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DA47CF" w:rsidRDefault="004C3A50" w:rsidP="00DA47CF">
      <w:pPr>
        <w:rPr>
          <w:rFonts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2pt;margin-top:-36pt;width:189pt;height:36.3pt;z-index:251655680" wrapcoords="0 0 21600 0 21600 21600 0 21600 0 0" filled="f" stroked="f" strokeweight="0">
            <v:textbox>
              <w:txbxContent>
                <w:p w:rsidR="00DA47CF" w:rsidRDefault="00DA47CF" w:rsidP="00DA47CF">
                  <w:pPr>
                    <w:rPr>
                      <w:rFonts w:cs="Arial"/>
                      <w:b/>
                      <w:bCs/>
                      <w:lang w:val="en-US"/>
                    </w:rPr>
                  </w:pPr>
                  <w:r w:rsidRPr="00DA47CF">
                    <w:rPr>
                      <w:rFonts w:cs="Arial"/>
                      <w:b/>
                      <w:bCs/>
                    </w:rPr>
                    <w:t xml:space="preserve">Objednávka č.  </w:t>
                  </w:r>
                  <w:r w:rsidRPr="00DA47CF">
                    <w:rPr>
                      <w:rFonts w:cs="Arial"/>
                      <w:b/>
                      <w:bCs/>
                      <w:lang w:val="en-US"/>
                    </w:rPr>
                    <w:t>439/2017</w:t>
                  </w:r>
                </w:p>
                <w:p w:rsidR="00774A87" w:rsidRPr="00774A87" w:rsidRDefault="00774A87" w:rsidP="00DA47CF">
                  <w:pP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b/>
                      <w:bCs/>
                      <w:i/>
                      <w:iCs/>
                      <w:sz w:val="20"/>
                      <w:szCs w:val="20"/>
                      <w:lang w:val="en-US"/>
                    </w:rPr>
                    <w:t>- č.objednávky uvádějte na faktuře !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LBL" o:spid="_x0000_s1027" type="#_x0000_t202" style="position:absolute;margin-left:340.05pt;margin-top:6.3pt;width:149.25pt;height:23.25pt;z-index:251657728" o:button="t" stroked="f" strokecolor="windowText" strokeweight="0" o:insetmode="auto">
            <v:fill o:detectmouseclick="t"/>
            <v:textbox style="mso-next-textbox:#LBL" inset="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i/>
                      <w:iCs/>
                      <w:sz w:val="36"/>
                      <w:szCs w:val="36"/>
                    </w:rPr>
                    <w:t>OBJEDNÁVKA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18517D"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847725" cy="847725"/>
            <wp:effectExtent l="19050" t="0" r="9525" b="0"/>
            <wp:wrapNone/>
            <wp:docPr id="4" name="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LT" o:spid="_x0000_s1029" type="#_x0000_t202" style="position:absolute;margin-left:81pt;margin-top:-45pt;width:239.25pt;height:69.75pt;z-index:251652608;mso-position-horizontal-relative:text;mso-position-vertical-relative:text" o:button="t" stroked="f" strokecolor="windowText" strokeweight="3e-5mm" o:insetmode="auto">
            <v:fill o:detectmouseclick="t"/>
            <v:textbox style="mso-next-textbox:#LT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color w:val="000000"/>
                      <w:sz w:val="40"/>
                      <w:szCs w:val="40"/>
                    </w:rPr>
                    <w:t>Město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Klášterská 135 / II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377 22  Jindřichův Hradec</w:t>
                  </w:r>
                  <w:r w:rsidRPr="00DA47CF">
                    <w:rPr>
                      <w:rFonts w:cs="Arial"/>
                      <w:color w:val="000000"/>
                      <w:sz w:val="20"/>
                      <w:szCs w:val="20"/>
                    </w:rPr>
                    <w:br/>
                    <w:t>tel. 384 351 221  fax 384 361 503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</v:shape>
        </w:pict>
      </w:r>
      <w:r w:rsidR="00DA47CF" w:rsidRPr="00DA47CF">
        <w:rPr>
          <w:rFonts w:cs="Arial"/>
          <w:noProof/>
        </w:rPr>
        <w:t>25165312</w:t>
      </w:r>
    </w:p>
    <w:p w:rsidR="00DA47CF" w:rsidRPr="00DA47CF" w:rsidRDefault="004C3A50" w:rsidP="00DA47CF">
      <w:pPr>
        <w:rPr>
          <w:rFonts w:cs="Arial"/>
        </w:rPr>
      </w:pPr>
      <w:r>
        <w:rPr>
          <w:noProof/>
        </w:rPr>
        <w:pict>
          <v:roundrect id="PORDB2" o:spid="_x0000_s1030" style="position:absolute;margin-left:0;margin-top:13.2pt;width:540pt;height:3.4pt;z-index:251656704" arcsize="10923f" fillcolor="black" stroked="f" strokecolor="navy" strokeweight="0" o:insetmode="auto"/>
        </w:pict>
      </w:r>
    </w:p>
    <w:p w:rsidR="00DA47CF" w:rsidRPr="00DA47CF" w:rsidRDefault="00DA47CF" w:rsidP="00DA47CF">
      <w:pPr>
        <w:rPr>
          <w:rFonts w:cs="Arial"/>
        </w:rPr>
      </w:pPr>
      <w:fldSimple w:instr="REF  SHAPE  \* MERGEFORMAT " w:fldLock="1">
        <w:r w:rsidR="004C3A50">
          <w:rPr>
            <w:noProof/>
          </w:rPr>
          <w:pict>
            <v:group id="_x0000_s1031" style="position:absolute;margin-left:0;margin-top:0;width:540pt;height:18pt;z-index:251647488;mso-position-horizontal-relative:char;mso-position-vertical-relative:line" coordorigin="2224,3135" coordsize="7855,262">
              <o:lock v:ext="edit" rotation="t" aspectratio="t" position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2224;top:3135;width:7855;height:262" o:preferrelative="f">
                <v:fill o:detectmouseclick="t"/>
                <v:path o:extrusionok="t" o:connecttype="none"/>
                <o:lock v:ext="edit" text="t"/>
              </v:shape>
              <v:roundrect id="_x0000_s1033" style="position:absolute;left:2224;top:3197;width:7855;height:20" arcsize="10923f" fillcolor="black" stroked="f" strokecolor="navy" strokeweight="0" o:insetmode="auto"/>
              <w10:anchorlock/>
            </v:group>
          </w:pict>
        </w:r>
        <w:r w:rsidR="0018517D">
          <w:rPr>
            <w:rFonts w:cs="Arial"/>
            <w:noProof/>
          </w:rPr>
          <w:drawing>
            <wp:inline distT="0" distB="0" distL="0" distR="0">
              <wp:extent cx="6858000" cy="219075"/>
              <wp:effectExtent l="19050" t="0" r="0" b="0"/>
              <wp:docPr id="1" name="obrázek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Rot="1" noChangeAspect="1" noMove="1" noResize="1" noChangeArrowheads="1"/>
                      </pic:cNvPicPr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fldSimple>
    </w:p>
    <w:p w:rsidR="00DA47CF" w:rsidRPr="00DA47CF" w:rsidRDefault="004C3A50" w:rsidP="00DA47CF">
      <w:pPr>
        <w:rPr>
          <w:rFonts w:cs="Arial"/>
        </w:rPr>
      </w:pPr>
      <w:r>
        <w:rPr>
          <w:noProof/>
        </w:rPr>
        <w:pict>
          <v:roundrect id="_x0000_s1034" style="position:absolute;margin-left:274.05pt;margin-top:9.4pt;width:264pt;height:120pt;z-index:251667968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roundrect id="_x0000_s1035" style="position:absolute;margin-left:-7.95pt;margin-top:9.4pt;width:264pt;height:120pt;z-index:251666944" arcsize="10923f" filled="f" fillcolor="windowText" o:insetmode="auto">
            <v:fill color2="window"/>
            <w10:anchorlock/>
          </v:roundrect>
        </w:pict>
      </w:r>
      <w:r>
        <w:rPr>
          <w:noProof/>
        </w:rPr>
        <w:pict>
          <v:shape id="PORD2" o:spid="_x0000_s1036" type="#_x0000_t202" style="position:absolute;margin-left:328.05pt;margin-top:9.4pt;width:70.85pt;height:12.75pt;z-index:251660800" o:button="t" stroked="f" strokecolor="windowText" strokeweight="0" o:insetmode="auto">
            <v:fill o:detectmouseclick="t"/>
            <v:textbox style="mso-next-textbox:#PORD2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Odběratel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shape id="PORD1" o:spid="_x0000_s1037" type="#_x0000_t202" style="position:absolute;margin-left:52.05pt;margin-top:9.4pt;width:70.85pt;height:12.75pt;z-index:251661824" wrapcoords="-200 0 -200 20903 21600 20903 21600 0 -200 0" o:button="t" stroked="f" strokecolor="windowText" strokeweight="0" o:insetmode="auto">
            <v:fill o:detectmouseclick="t"/>
            <v:textbox style="mso-next-textbox:#PORD1" inset=",0,,0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Dodavatel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wrap type="tight"/>
            <w10:anchorlock/>
          </v:shape>
        </w:pict>
      </w:r>
    </w:p>
    <w:p w:rsidR="00DA47CF" w:rsidRPr="00DA47CF" w:rsidRDefault="00DA47CF" w:rsidP="00DA47CF">
      <w:pPr>
        <w:rPr>
          <w:rFonts w:cs="Arial"/>
        </w:rPr>
      </w:pPr>
    </w:p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4"/>
        <w:gridCol w:w="4096"/>
        <w:gridCol w:w="333"/>
        <w:gridCol w:w="1054"/>
        <w:gridCol w:w="834"/>
        <w:gridCol w:w="3249"/>
      </w:tblGrid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C01D00" w:rsidP="00FE3B82">
            <w:pPr>
              <w:rPr>
                <w:rFonts w:cs="Arial"/>
                <w:sz w:val="20"/>
                <w:szCs w:val="20"/>
              </w:rPr>
            </w:pPr>
            <w:bookmarkStart w:id="0" w:name="RANGE_E12_J12"/>
            <w:bookmarkEnd w:id="0"/>
            <w:r>
              <w:rPr>
                <w:sz w:val="20"/>
              </w:rPr>
              <w:t>Petr Burian</w:t>
            </w:r>
            <w:r w:rsidR="00DA47CF" w:rsidRPr="00DA47C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Jméno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" w:name="RANGE_M12_Q12"/>
            <w:bookmarkStart w:id="2" w:name="RANGE_M12"/>
            <w:bookmarkEnd w:id="1"/>
            <w:r w:rsidRPr="00DA47CF">
              <w:rPr>
                <w:rFonts w:cs="Arial"/>
                <w:sz w:val="20"/>
                <w:szCs w:val="20"/>
              </w:rPr>
              <w:t>Město Jindřichův Hradec</w:t>
            </w:r>
            <w:bookmarkEnd w:id="2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9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  <w:lang w:val="en-US"/>
              </w:rPr>
            </w:pPr>
            <w:bookmarkStart w:id="3" w:name="RANGE_E13_J13"/>
            <w:bookmarkEnd w:id="3"/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r w:rsidR="00C01D00">
              <w:rPr>
                <w:sz w:val="20"/>
              </w:rPr>
              <w:t xml:space="preserve">46, </w:t>
            </w:r>
            <w:r w:rsidRPr="00DA47CF">
              <w:rPr>
                <w:rFonts w:cs="Arial"/>
                <w:sz w:val="20"/>
                <w:szCs w:val="20"/>
              </w:rPr>
              <w:t xml:space="preserve"> 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26754 Praskolesy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Adresa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4" w:name="RANGE_M13_Q13"/>
            <w:bookmarkStart w:id="5" w:name="RANGE_M13"/>
            <w:bookmarkEnd w:id="4"/>
            <w:r w:rsidRPr="00DA47CF">
              <w:rPr>
                <w:rFonts w:cs="Arial"/>
                <w:sz w:val="20"/>
                <w:szCs w:val="20"/>
              </w:rPr>
              <w:t>Klášterská 135 / II</w:t>
            </w:r>
            <w:bookmarkEnd w:id="5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9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6" w:name="RANGE_F14_J14"/>
            <w:bookmarkEnd w:id="6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PSČ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7" w:name="RANGE_M14"/>
            <w:r w:rsidRPr="00DA47CF">
              <w:rPr>
                <w:rFonts w:cs="Arial"/>
                <w:sz w:val="20"/>
                <w:szCs w:val="20"/>
              </w:rPr>
              <w:t>377 22</w:t>
            </w:r>
            <w:bookmarkEnd w:id="7"/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8" w:name="RANGE_P14_Q14"/>
            <w:bookmarkStart w:id="9" w:name="RANGE_P14"/>
            <w:bookmarkEnd w:id="8"/>
            <w:r w:rsidRPr="00DA47CF">
              <w:rPr>
                <w:rFonts w:cs="Arial"/>
                <w:sz w:val="20"/>
                <w:szCs w:val="20"/>
              </w:rPr>
              <w:t>Jindřichův Hradec</w:t>
            </w:r>
            <w:bookmarkEnd w:id="9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0" w:name="RANGE_E15_J15"/>
            <w:bookmarkEnd w:id="10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Vyřizuje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1" w:name="RANGE_M15_Q15"/>
            <w:bookmarkEnd w:id="11"/>
            <w:r w:rsidRPr="00DA47CF">
              <w:rPr>
                <w:rFonts w:cs="Arial"/>
                <w:sz w:val="20"/>
                <w:szCs w:val="20"/>
                <w:lang w:val="en-US"/>
              </w:rPr>
              <w:t>Papežová Yvetta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2" w:name="RANGE_E16_J16"/>
            <w:bookmarkStart w:id="13" w:name="RANGE_E16"/>
            <w:bookmarkEnd w:id="12"/>
            <w:r w:rsidRPr="00DA47CF">
              <w:rPr>
                <w:rFonts w:cs="Arial"/>
                <w:sz w:val="20"/>
                <w:szCs w:val="20"/>
              </w:rPr>
              <w:t> </w:t>
            </w:r>
            <w:bookmarkEnd w:id="13"/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4" w:name="RANGE_M16_Q16"/>
            <w:bookmarkEnd w:id="14"/>
            <w:r w:rsidRPr="00DA47CF">
              <w:rPr>
                <w:rFonts w:cs="Arial"/>
                <w:sz w:val="20"/>
                <w:szCs w:val="20"/>
                <w:lang w:val="en-US"/>
              </w:rPr>
              <w:t>384497475</w:t>
            </w:r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5" w:name="RANGE_E17_J17"/>
            <w:bookmarkEnd w:id="15"/>
            <w:r w:rsidRPr="00DA47CF">
              <w:rPr>
                <w:rFonts w:cs="Arial"/>
                <w:sz w:val="20"/>
                <w:szCs w:val="20"/>
                <w:lang w:val="en-US"/>
              </w:rPr>
              <w:t>45140553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IČO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6" w:name="RANGE_M17_Q17"/>
            <w:bookmarkStart w:id="17" w:name="RANGE_M17"/>
            <w:bookmarkEnd w:id="16"/>
            <w:r w:rsidRPr="00DA47CF">
              <w:rPr>
                <w:rFonts w:cs="Arial"/>
                <w:sz w:val="20"/>
                <w:szCs w:val="20"/>
              </w:rPr>
              <w:t>00246875</w:t>
            </w:r>
            <w:bookmarkEnd w:id="17"/>
          </w:p>
        </w:tc>
      </w:tr>
      <w:tr w:rsidR="00DA47CF" w:rsidRPr="00DA47CF">
        <w:trPr>
          <w:trHeight w:val="255"/>
        </w:trPr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8" w:name="RANGE_E18_J18"/>
            <w:bookmarkEnd w:id="18"/>
            <w:r w:rsidRPr="00DA47CF">
              <w:rPr>
                <w:rFonts w:cs="Arial"/>
                <w:sz w:val="20"/>
                <w:szCs w:val="20"/>
                <w:lang w:val="en-US"/>
              </w:rPr>
              <w:t>CZ6912110656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DIČ</w:t>
            </w:r>
          </w:p>
        </w:tc>
        <w:tc>
          <w:tcPr>
            <w:tcW w:w="4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19" w:name="RANGE_M18_Q18"/>
            <w:bookmarkEnd w:id="19"/>
            <w:r w:rsidRPr="00DA47CF">
              <w:rPr>
                <w:rFonts w:cs="Arial"/>
                <w:sz w:val="20"/>
                <w:szCs w:val="20"/>
              </w:rPr>
              <w:t>CZ00246875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tbl>
      <w:tblPr>
        <w:tblW w:w="10670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5"/>
        <w:gridCol w:w="989"/>
        <w:gridCol w:w="6945"/>
        <w:gridCol w:w="430"/>
        <w:gridCol w:w="1721"/>
      </w:tblGrid>
      <w:tr w:rsidR="00DA47CF" w:rsidRPr="00DA47CF" w:rsidTr="00C01D00">
        <w:trPr>
          <w:trHeight w:val="257"/>
        </w:trPr>
        <w:tc>
          <w:tcPr>
            <w:tcW w:w="58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Počet</w:t>
            </w:r>
          </w:p>
        </w:tc>
        <w:tc>
          <w:tcPr>
            <w:tcW w:w="989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Jednotka</w:t>
            </w:r>
          </w:p>
        </w:tc>
        <w:tc>
          <w:tcPr>
            <w:tcW w:w="6945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Popis </w:t>
            </w:r>
          </w:p>
        </w:tc>
        <w:tc>
          <w:tcPr>
            <w:tcW w:w="430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6" w:space="0" w:color="auto"/>
              <w:bottom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Celkem Kč</w:t>
            </w: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C01D00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  <w:r>
              <w:rPr>
                <w:sz w:val="20"/>
              </w:rPr>
              <w:t>Na základě předchozího jednání objednáváme ohňostroj dne 5. 5. 2017 cca ve 21.20 hod., který bude odpálen z břehu rybníka Vajgar (veslařský klub) a pontonu (prosíme zajistit)</w:t>
            </w:r>
          </w:p>
        </w:tc>
        <w:tc>
          <w:tcPr>
            <w:tcW w:w="430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8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257"/>
        </w:trPr>
        <w:tc>
          <w:tcPr>
            <w:tcW w:w="58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</w:tr>
      <w:tr w:rsidR="00DA47CF" w:rsidRPr="00DA47CF" w:rsidTr="00C01D00">
        <w:trPr>
          <w:trHeight w:val="377"/>
        </w:trPr>
        <w:tc>
          <w:tcPr>
            <w:tcW w:w="58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6945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430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rPr>
                <w:rFonts w:cs="Arial"/>
                <w:sz w:val="20"/>
                <w:szCs w:val="20"/>
              </w:rPr>
            </w:pPr>
          </w:p>
        </w:tc>
        <w:tc>
          <w:tcPr>
            <w:tcW w:w="1721" w:type="dxa"/>
            <w:tcBorders>
              <w:bottom w:val="single" w:sz="6" w:space="0" w:color="auto"/>
            </w:tcBorders>
            <w:noWrap/>
            <w:vAlign w:val="bottom"/>
          </w:tcPr>
          <w:p w:rsidR="00DA47CF" w:rsidRPr="00DA47CF" w:rsidRDefault="00DA47CF" w:rsidP="00FE3B82">
            <w:pPr>
              <w:autoSpaceDE/>
              <w:autoSpaceDN/>
              <w:jc w:val="right"/>
              <w:rPr>
                <w:rFonts w:cs="Arial"/>
              </w:rPr>
            </w:pPr>
            <w:r w:rsidRPr="00DA47CF">
              <w:rPr>
                <w:rFonts w:cs="Arial"/>
                <w:lang w:val="en-US"/>
              </w:rPr>
              <w:t>72 600,00</w:t>
            </w:r>
            <w:r w:rsidR="00C01D00">
              <w:rPr>
                <w:rFonts w:cs="Arial"/>
                <w:lang w:val="en-US"/>
              </w:rPr>
              <w:t xml:space="preserve"> včetně DPH</w:t>
            </w: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4C3A50" w:rsidP="00DA47CF">
      <w:pPr>
        <w:rPr>
          <w:rFonts w:cs="Arial"/>
        </w:rPr>
      </w:pPr>
      <w:r>
        <w:rPr>
          <w:noProof/>
        </w:rPr>
        <w:pict>
          <v:shape id="PORD3" o:spid="_x0000_s1038" type="#_x0000_t202" style="position:absolute;margin-left:64.05pt;margin-top:1.1pt;width:111.45pt;height:18pt;z-index:251662848" o:button="t" stroked="f" strokecolor="windowText" strokeweight="3e-5mm" o:insetmode="auto">
            <v:fill o:detectmouseclick="t"/>
            <v:textbox style="mso-next-textbox:#PORD3"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Podrobnosti platby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oundrect id="PORDB3" o:spid="_x0000_s1039" style="position:absolute;margin-left:-7.95pt;margin-top:13.1pt;width:291.75pt;height:99pt;z-index:251651584" arcsize="10923f" filled="f" fillcolor="windowText" o:insetmode="auto">
            <v:fill color2="window"/>
            <w10:anchorlock/>
          </v:roundrect>
        </w:pict>
      </w:r>
    </w:p>
    <w:tbl>
      <w:tblPr>
        <w:tblW w:w="0" w:type="auto"/>
        <w:tblInd w:w="108" w:type="dxa"/>
        <w:tblLook w:val="0000"/>
      </w:tblPr>
      <w:tblGrid>
        <w:gridCol w:w="1260"/>
        <w:gridCol w:w="4140"/>
        <w:gridCol w:w="1980"/>
        <w:gridCol w:w="2520"/>
        <w:gridCol w:w="720"/>
      </w:tblGrid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4C3A5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4" o:spid="_x0000_s1040" type="#_x0000_t202" style="position:absolute;margin-left:13.65pt;margin-top:3.7pt;width:83.25pt;height:13.2pt;z-index:251665920;mso-position-horizontal-relative:text;mso-position-vertical-relative:text" o:button="t" stroked="f" strokecolor="windowText" strokeweight="0" o:insetmode="auto">
                  <v:fill o:detectmouseclick="t"/>
                  <v:textbox style="mso-next-textbox:#PORD4" inset="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Datum dodání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Šekem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4C3A5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4" o:spid="_x0000_s1041" style="position:absolute;margin-left:84.6pt;margin-top:2.85pt;width:141.75pt;height:32.25pt;z-index:251648512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Hotově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jc w:val="center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 xml:space="preserve"> -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Kreditní kartou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Na účet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Banka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0" w:name="RANGE_J44_L44"/>
            <w:r w:rsidRPr="00DA47CF">
              <w:rPr>
                <w:rFonts w:cs="Arial"/>
                <w:sz w:val="20"/>
                <w:szCs w:val="20"/>
              </w:rPr>
              <w:t>Česká spořitelna, a. s.</w:t>
            </w:r>
            <w:bookmarkEnd w:id="20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Číslo účtu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4A223B" w:rsidRDefault="004A223B" w:rsidP="00FE3B82">
            <w:pPr>
              <w:rPr>
                <w:rFonts w:cs="Arial"/>
                <w:sz w:val="20"/>
                <w:szCs w:val="20"/>
              </w:rPr>
            </w:pPr>
            <w:bookmarkStart w:id="21" w:name="RANGE_J45_L45"/>
            <w:r w:rsidRPr="004A223B">
              <w:rPr>
                <w:rFonts w:cs="Arial"/>
                <w:sz w:val="20"/>
                <w:szCs w:val="20"/>
              </w:rPr>
              <w:t xml:space="preserve"> 27-603140379 / 0800</w:t>
            </w:r>
            <w:bookmarkEnd w:id="21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A47CF" w:rsidRPr="00DA47CF" w:rsidRDefault="00DA47CF" w:rsidP="00DA47CF">
      <w:pPr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DA47CF" w:rsidRPr="00DA47CF" w:rsidRDefault="004C3A50" w:rsidP="00DA47CF">
      <w:pPr>
        <w:rPr>
          <w:rFonts w:cs="Arial"/>
        </w:rPr>
      </w:pPr>
      <w:r>
        <w:rPr>
          <w:noProof/>
        </w:rPr>
        <w:pict>
          <v:roundrect id="_x0000_s1042" style="position:absolute;margin-left:0;margin-top:10.75pt;width:540pt;height:3.4pt;z-index:251658752" arcsize="10923f" fillcolor="black" stroked="f" strokecolor="navy" strokeweight="0" o:insetmode="auto">
            <w10:anchorlock/>
          </v:roundrect>
        </w:pict>
      </w:r>
    </w:p>
    <w:p w:rsidR="00DA47CF" w:rsidRPr="00DA47CF" w:rsidRDefault="004C3A50" w:rsidP="00DA47CF">
      <w:pPr>
        <w:rPr>
          <w:rFonts w:cs="Arial"/>
        </w:rPr>
      </w:pPr>
      <w:r>
        <w:rPr>
          <w:noProof/>
        </w:rPr>
        <w:pict>
          <v:roundrect id="_x0000_s1043" style="position:absolute;margin-left:0;margin-top:4.25pt;width:540pt;height:1.4pt;z-index:251659776" arcsize="10923f" fillcolor="black" stroked="f" strokecolor="navy" strokeweight="0" o:insetmode="auto">
            <w10:anchorlock/>
          </v:roundrect>
        </w:pict>
      </w:r>
    </w:p>
    <w:p w:rsidR="00DA47CF" w:rsidRPr="00DA47CF" w:rsidRDefault="004C3A50" w:rsidP="00DA47CF">
      <w:pPr>
        <w:rPr>
          <w:rFonts w:cs="Arial"/>
        </w:rPr>
      </w:pPr>
      <w:r>
        <w:rPr>
          <w:noProof/>
        </w:rPr>
        <w:pict>
          <v:shape id="PORD5" o:spid="_x0000_s1044" type="#_x0000_t202" style="position:absolute;margin-left:81pt;margin-top:1.25pt;width:67.5pt;height:19.15pt;z-index:251663872" o:button="t" stroked="f" strokecolor="windowText" strokeweight="3e-5mm" o:insetmode="auto">
            <v:fill o:detectmouseclick="t"/>
            <v:textbox>
              <w:txbxContent>
                <w:p w:rsidR="00DA47CF" w:rsidRPr="00DA47CF" w:rsidRDefault="00DA47CF" w:rsidP="00DA47CF">
                  <w:pPr>
                    <w:rPr>
                      <w:rFonts w:cs="Arial"/>
                    </w:rPr>
                  </w:pPr>
                  <w:r w:rsidRPr="00DA47CF">
                    <w:rPr>
                      <w:rFonts w:cs="Arial"/>
                      <w:b/>
                      <w:bCs/>
                      <w:sz w:val="20"/>
                      <w:szCs w:val="20"/>
                    </w:rPr>
                    <w:t>Schválení</w:t>
                  </w:r>
                  <w:r w:rsidRPr="00DA47CF">
                    <w:rPr>
                      <w:rFonts w:cs="Arial"/>
                    </w:rPr>
                    <w:t xml:space="preserve"> </w:t>
                  </w:r>
                </w:p>
              </w:txbxContent>
            </v:textbox>
            <w10:anchorlock/>
          </v:shape>
        </w:pict>
      </w:r>
      <w:r>
        <w:rPr>
          <w:noProof/>
        </w:rPr>
        <w:pict>
          <v:rect id="PORDB7" o:spid="_x0000_s1045" style="position:absolute;margin-left:273.6pt;margin-top:4.85pt;width:189pt;height:63.75pt;z-index:251654656" filled="f" fillcolor="windowText" o:insetmode="auto">
            <v:fill color2="window"/>
            <w10:anchorlock/>
          </v:rect>
        </w:pict>
      </w:r>
      <w:r>
        <w:rPr>
          <w:noProof/>
        </w:rPr>
        <w:pict>
          <v:roundrect id="PORDB5" o:spid="_x0000_s1046" style="position:absolute;margin-left:53.85pt;margin-top:9pt;width:211.5pt;height:61.5pt;z-index:251650560" arcsize="10923f" filled="f" fillcolor="windowText" o:insetmode="auto">
            <v:fill color2="window"/>
            <w10:anchorlock/>
          </v:roundrect>
        </w:pict>
      </w:r>
    </w:p>
    <w:tbl>
      <w:tblPr>
        <w:tblW w:w="7615" w:type="dxa"/>
        <w:tblInd w:w="1416" w:type="dxa"/>
        <w:tblCellMar>
          <w:left w:w="70" w:type="dxa"/>
          <w:right w:w="70" w:type="dxa"/>
        </w:tblCellMar>
        <w:tblLook w:val="0000"/>
      </w:tblPr>
      <w:tblGrid>
        <w:gridCol w:w="3950"/>
        <w:gridCol w:w="196"/>
        <w:gridCol w:w="196"/>
        <w:gridCol w:w="956"/>
        <w:gridCol w:w="196"/>
        <w:gridCol w:w="2121"/>
      </w:tblGrid>
      <w:tr w:rsidR="00DA47CF" w:rsidRPr="00DA47CF">
        <w:trPr>
          <w:cantSplit/>
          <w:trHeight w:val="255"/>
        </w:trPr>
        <w:tc>
          <w:tcPr>
            <w:tcW w:w="39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2" w:name="RANGE_E52_J55"/>
            <w:bookmarkEnd w:id="22"/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 xml:space="preserve">. . . . . . . .  . . . . . .      . . . . . . . . . . . . . . . </w:t>
            </w:r>
          </w:p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Příkazce operace      Správce rozpočtu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jc w:val="right"/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Datum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bookmarkStart w:id="23" w:name="RANGE_O52_P52"/>
            <w:bookmarkEnd w:id="23"/>
            <w:r w:rsidRPr="00DA47CF">
              <w:rPr>
                <w:rFonts w:cs="Arial"/>
                <w:sz w:val="20"/>
                <w:szCs w:val="20"/>
                <w:lang w:val="en-US"/>
              </w:rPr>
              <w:t>22.03.2017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Obj. č.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  <w:lang w:val="en-US"/>
              </w:rPr>
              <w:t>439/2017</w:t>
            </w: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Zpráva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cantSplit/>
          <w:trHeight w:val="255"/>
        </w:trPr>
        <w:tc>
          <w:tcPr>
            <w:tcW w:w="39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Doprava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  <w:r w:rsidRPr="00DA47CF">
              <w:rPr>
                <w:rFonts w:cs="Arial"/>
                <w:sz w:val="20"/>
                <w:szCs w:val="20"/>
              </w:rPr>
              <w:t> </w:t>
            </w: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4C3A5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shape id="PORD6" o:spid="_x0000_s1047" type="#_x0000_t202" style="position:absolute;margin-left:40.7pt;margin-top:5.45pt;width:141pt;height:12.75pt;z-index:251664896;mso-position-horizontal-relative:text;mso-position-vertical-relative:text" o:button="t" stroked="f" strokecolor="windowText" strokeweight="0" o:insetmode="auto">
                  <v:fill o:detectmouseclick="t"/>
                  <v:textbox inset=",0,,0">
                    <w:txbxContent>
                      <w:p w:rsidR="00DA47CF" w:rsidRPr="00DA47CF" w:rsidRDefault="00DA47CF" w:rsidP="00DA47CF">
                        <w:pPr>
                          <w:rPr>
                            <w:rFonts w:cs="Arial"/>
                          </w:rPr>
                        </w:pPr>
                        <w:r w:rsidRPr="00DA47CF">
                          <w:rPr>
                            <w:rFonts w:cs="Arial"/>
                            <w:b/>
                            <w:bCs/>
                            <w:sz w:val="20"/>
                            <w:szCs w:val="20"/>
                          </w:rPr>
                          <w:t>Poznámky / připomínky</w:t>
                        </w:r>
                        <w:r w:rsidRPr="00DA47CF">
                          <w:rPr>
                            <w:rFonts w:cs="Arial"/>
                          </w:rPr>
                          <w:t xml:space="preserve"> </w:t>
                        </w:r>
                      </w:p>
                    </w:txbxContent>
                  </v:textbox>
                  <w10:anchorlock/>
                </v:shape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255"/>
        </w:trPr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7CF" w:rsidRPr="00DA47CF" w:rsidRDefault="004C3A50" w:rsidP="00FE3B82">
            <w:pPr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pict>
                <v:roundrect id="PORDB6" o:spid="_x0000_s1048" style="position:absolute;margin-left:-16.8pt;margin-top:2.2pt;width:416.25pt;height:57.75pt;z-index:251649536;mso-position-horizontal-relative:text;mso-position-vertical-relative:text" arcsize="10923f" filled="f" fillcolor="windowText" o:insetmode="auto">
                  <v:fill color2="window"/>
                  <w10:anchorlock/>
                </v:roundrect>
              </w:pic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DA47CF" w:rsidRPr="00DA47CF" w:rsidRDefault="00DA47CF" w:rsidP="00FE3B82">
            <w:pPr>
              <w:rPr>
                <w:rFonts w:cs="Arial"/>
                <w:sz w:val="20"/>
                <w:szCs w:val="20"/>
              </w:rPr>
            </w:pPr>
          </w:p>
        </w:tc>
      </w:tr>
      <w:tr w:rsidR="00DA47CF" w:rsidRPr="00DA47CF">
        <w:trPr>
          <w:trHeight w:val="668"/>
        </w:trPr>
        <w:tc>
          <w:tcPr>
            <w:tcW w:w="7615" w:type="dxa"/>
            <w:gridSpan w:val="6"/>
            <w:tcBorders>
              <w:top w:val="nil"/>
              <w:left w:val="nil"/>
              <w:right w:val="nil"/>
            </w:tcBorders>
          </w:tcPr>
          <w:p w:rsidR="00DA47CF" w:rsidRPr="00DA47CF" w:rsidRDefault="00C309BD" w:rsidP="00C309BD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DA47CF" w:rsidRPr="00DA47CF">
              <w:rPr>
                <w:rFonts w:cs="Arial"/>
                <w:sz w:val="20"/>
                <w:szCs w:val="20"/>
              </w:rPr>
              <w:t> </w:t>
            </w:r>
          </w:p>
        </w:tc>
      </w:tr>
    </w:tbl>
    <w:p w:rsidR="00DA47CF" w:rsidRPr="00DA47CF" w:rsidRDefault="00DA47CF" w:rsidP="00DA47CF">
      <w:pPr>
        <w:ind w:left="10620" w:hanging="10620"/>
        <w:rPr>
          <w:rFonts w:cs="Arial"/>
        </w:rPr>
      </w:pPr>
    </w:p>
    <w:p w:rsidR="00DA47CF" w:rsidRPr="00DA47CF" w:rsidRDefault="00DA47CF" w:rsidP="00DA47CF">
      <w:pPr>
        <w:rPr>
          <w:rFonts w:cs="Arial"/>
        </w:rPr>
      </w:pPr>
    </w:p>
    <w:p w:rsidR="00774A87" w:rsidRDefault="00774A87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Číslo objednávky uvádějte na faktuře !</w:t>
      </w:r>
    </w:p>
    <w:p w:rsidR="0018517D" w:rsidRPr="00774A87" w:rsidRDefault="0018517D" w:rsidP="00774A87">
      <w:pPr>
        <w:jc w:val="center"/>
        <w:rPr>
          <w:rFonts w:cs="Arial"/>
          <w:b/>
          <w:bCs/>
          <w:i/>
          <w:iCs/>
          <w:sz w:val="20"/>
          <w:szCs w:val="20"/>
          <w:lang w:val="en-US"/>
        </w:rPr>
      </w:pPr>
      <w:r>
        <w:rPr>
          <w:rFonts w:cs="Arial"/>
          <w:b/>
          <w:bCs/>
          <w:i/>
          <w:iCs/>
          <w:sz w:val="20"/>
          <w:szCs w:val="20"/>
          <w:lang w:val="en-US"/>
        </w:rPr>
        <w:t>30.4.2017 objednávka akceptována</w:t>
      </w:r>
    </w:p>
    <w:p w:rsidR="00C8093F" w:rsidRPr="00DA47CF" w:rsidRDefault="00C8093F" w:rsidP="003A444B">
      <w:pPr>
        <w:rPr>
          <w:rFonts w:cs="Arial"/>
        </w:rPr>
      </w:pPr>
    </w:p>
    <w:sectPr w:rsidR="00C8093F" w:rsidRPr="00DA47CF" w:rsidSect="00774A87">
      <w:pgSz w:w="11906" w:h="16838"/>
      <w:pgMar w:top="1258" w:right="386" w:bottom="426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8093F"/>
    <w:rsid w:val="000345CA"/>
    <w:rsid w:val="00064E55"/>
    <w:rsid w:val="00097D57"/>
    <w:rsid w:val="000A337B"/>
    <w:rsid w:val="000F0B13"/>
    <w:rsid w:val="00117FBD"/>
    <w:rsid w:val="00156B0C"/>
    <w:rsid w:val="0018517D"/>
    <w:rsid w:val="001C5C32"/>
    <w:rsid w:val="001F0D2A"/>
    <w:rsid w:val="002263B7"/>
    <w:rsid w:val="00317D67"/>
    <w:rsid w:val="00342461"/>
    <w:rsid w:val="003568A4"/>
    <w:rsid w:val="003A444B"/>
    <w:rsid w:val="003D314D"/>
    <w:rsid w:val="003F2D40"/>
    <w:rsid w:val="0041345C"/>
    <w:rsid w:val="00447BCF"/>
    <w:rsid w:val="00452ED9"/>
    <w:rsid w:val="004A223B"/>
    <w:rsid w:val="004C0069"/>
    <w:rsid w:val="004C3A50"/>
    <w:rsid w:val="004F49A6"/>
    <w:rsid w:val="00501015"/>
    <w:rsid w:val="00537237"/>
    <w:rsid w:val="00552FC0"/>
    <w:rsid w:val="005B53C8"/>
    <w:rsid w:val="005D67D3"/>
    <w:rsid w:val="00660EF7"/>
    <w:rsid w:val="00767C2E"/>
    <w:rsid w:val="00774A87"/>
    <w:rsid w:val="007834CA"/>
    <w:rsid w:val="0082552F"/>
    <w:rsid w:val="00830C4A"/>
    <w:rsid w:val="00834824"/>
    <w:rsid w:val="008612BF"/>
    <w:rsid w:val="0087217D"/>
    <w:rsid w:val="00960E70"/>
    <w:rsid w:val="00984FA2"/>
    <w:rsid w:val="009D5546"/>
    <w:rsid w:val="009E441F"/>
    <w:rsid w:val="009F7B03"/>
    <w:rsid w:val="00A465EA"/>
    <w:rsid w:val="00A54238"/>
    <w:rsid w:val="00A937AB"/>
    <w:rsid w:val="00AB5BE5"/>
    <w:rsid w:val="00B51F65"/>
    <w:rsid w:val="00BF75BB"/>
    <w:rsid w:val="00C01D00"/>
    <w:rsid w:val="00C309BD"/>
    <w:rsid w:val="00C8093F"/>
    <w:rsid w:val="00CB6B44"/>
    <w:rsid w:val="00D1390F"/>
    <w:rsid w:val="00D52AEA"/>
    <w:rsid w:val="00D63F03"/>
    <w:rsid w:val="00DA47CF"/>
    <w:rsid w:val="00EA4113"/>
    <w:rsid w:val="00EF5050"/>
    <w:rsid w:val="00FE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ahoma"/>
      <w:sz w:val="16"/>
      <w:szCs w:val="16"/>
    </w:rPr>
  </w:style>
  <w:style w:type="table" w:styleId="Mkatabulky">
    <w:name w:val="Table Grid"/>
    <w:basedOn w:val="Normlntabulka"/>
    <w:uiPriority w:val="99"/>
    <w:rsid w:val="00C8093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Karel Holý</cp:lastModifiedBy>
  <cp:revision>2</cp:revision>
  <cp:lastPrinted>2017-03-22T07:35:00Z</cp:lastPrinted>
  <dcterms:created xsi:type="dcterms:W3CDTF">2017-05-26T10:43:00Z</dcterms:created>
  <dcterms:modified xsi:type="dcterms:W3CDTF">2017-05-26T10:43:00Z</dcterms:modified>
</cp:coreProperties>
</file>