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r w:rsidR="00FE3484">
        <w:rPr>
          <w:rFonts w:ascii="Arial" w:hAnsi="Arial" w:cs="Arial"/>
          <w:sz w:val="18"/>
          <w:szCs w:val="18"/>
        </w:rPr>
        <w:t>1/18620442/2017</w:t>
      </w:r>
      <w:bookmarkStart w:id="0" w:name="_GoBack"/>
      <w:bookmarkEnd w:id="0"/>
    </w:p>
    <w:p w:rsidR="007E2ACA" w:rsidRDefault="007E2ACA">
      <w:pPr>
        <w:rPr>
          <w:rFonts w:ascii="Arial" w:hAnsi="Arial" w:cs="Arial"/>
          <w:sz w:val="22"/>
          <w:szCs w:val="22"/>
        </w:rPr>
      </w:pPr>
    </w:p>
    <w:p w:rsidR="00E616C7" w:rsidRPr="00E616C7" w:rsidRDefault="00E616C7" w:rsidP="00E616C7">
      <w:pPr>
        <w:rPr>
          <w:rFonts w:ascii="Arial" w:hAnsi="Arial" w:cs="Arial"/>
          <w:sz w:val="18"/>
          <w:szCs w:val="18"/>
        </w:rPr>
      </w:pPr>
    </w:p>
    <w:p w:rsidR="00E616C7" w:rsidRPr="00E616C7" w:rsidRDefault="00CF6F1C" w:rsidP="00E616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Integrovaná střední škola technická, Benešov</w:t>
      </w:r>
    </w:p>
    <w:p w:rsidR="00E616C7" w:rsidRPr="00E616C7" w:rsidRDefault="00E616C7" w:rsidP="00E616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616C7">
        <w:rPr>
          <w:rFonts w:ascii="Arial" w:hAnsi="Arial" w:cs="Arial"/>
          <w:sz w:val="22"/>
          <w:szCs w:val="22"/>
        </w:rPr>
        <w:t xml:space="preserve">se sídlem </w:t>
      </w:r>
      <w:r w:rsidR="00CF6F1C">
        <w:rPr>
          <w:rFonts w:ascii="Arial" w:hAnsi="Arial" w:cs="Arial"/>
          <w:sz w:val="22"/>
          <w:szCs w:val="22"/>
        </w:rPr>
        <w:t>Černoleská 1997, 256 01  Benešov</w:t>
      </w:r>
    </w:p>
    <w:p w:rsidR="00E616C7" w:rsidRPr="00E616C7" w:rsidRDefault="00E616C7" w:rsidP="00E616C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16C7">
        <w:rPr>
          <w:rFonts w:ascii="Arial" w:hAnsi="Arial" w:cs="Arial"/>
          <w:sz w:val="22"/>
          <w:szCs w:val="22"/>
        </w:rPr>
        <w:t xml:space="preserve">zastoupená </w:t>
      </w:r>
      <w:r w:rsidR="00CF6F1C">
        <w:rPr>
          <w:rFonts w:ascii="Arial" w:hAnsi="Arial" w:cs="Arial"/>
          <w:sz w:val="22"/>
          <w:szCs w:val="22"/>
        </w:rPr>
        <w:t>Mgr. Janou Fialovou</w:t>
      </w:r>
      <w:r w:rsidRPr="00E616C7">
        <w:rPr>
          <w:rFonts w:ascii="Arial" w:hAnsi="Arial" w:cs="Arial"/>
          <w:sz w:val="22"/>
          <w:szCs w:val="22"/>
        </w:rPr>
        <w:t xml:space="preserve">, ředitelkou </w:t>
      </w:r>
    </w:p>
    <w:p w:rsidR="00E616C7" w:rsidRPr="00E616C7" w:rsidRDefault="00E616C7" w:rsidP="00E616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616C7">
        <w:rPr>
          <w:rFonts w:ascii="Arial" w:hAnsi="Arial" w:cs="Arial"/>
          <w:sz w:val="22"/>
          <w:szCs w:val="22"/>
        </w:rPr>
        <w:t xml:space="preserve">IČ        </w:t>
      </w:r>
      <w:r w:rsidR="00CF6F1C">
        <w:rPr>
          <w:rFonts w:ascii="Arial" w:hAnsi="Arial" w:cs="Arial"/>
          <w:sz w:val="22"/>
          <w:szCs w:val="22"/>
        </w:rPr>
        <w:t>18620442</w:t>
      </w:r>
    </w:p>
    <w:p w:rsidR="00E616C7" w:rsidRPr="00E616C7" w:rsidRDefault="00E616C7" w:rsidP="00E616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616C7">
        <w:rPr>
          <w:rFonts w:ascii="Arial" w:hAnsi="Arial" w:cs="Arial"/>
          <w:sz w:val="22"/>
          <w:szCs w:val="22"/>
        </w:rPr>
        <w:t xml:space="preserve">bankovní spojení: </w:t>
      </w:r>
      <w:r w:rsidR="00CF6F1C">
        <w:rPr>
          <w:rFonts w:ascii="Arial" w:hAnsi="Arial" w:cs="Arial"/>
          <w:sz w:val="22"/>
          <w:szCs w:val="22"/>
        </w:rPr>
        <w:t>Komerční banka</w:t>
      </w:r>
      <w:r w:rsidRPr="00E616C7">
        <w:rPr>
          <w:rFonts w:ascii="Arial" w:hAnsi="Arial" w:cs="Arial"/>
          <w:sz w:val="22"/>
          <w:szCs w:val="22"/>
        </w:rPr>
        <w:t xml:space="preserve">, číslo účtu: </w:t>
      </w:r>
      <w:r w:rsidR="00CF6F1C">
        <w:rPr>
          <w:rFonts w:ascii="Arial" w:hAnsi="Arial" w:cs="Arial"/>
          <w:sz w:val="22"/>
          <w:szCs w:val="22"/>
        </w:rPr>
        <w:t>13939121/0100</w:t>
      </w:r>
    </w:p>
    <w:p w:rsidR="00E616C7" w:rsidRPr="00E616C7" w:rsidRDefault="00E616C7" w:rsidP="00E616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616C7" w:rsidRPr="00E616C7" w:rsidRDefault="00E616C7" w:rsidP="00E616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616C7">
        <w:rPr>
          <w:rFonts w:ascii="Arial" w:hAnsi="Arial" w:cs="Arial"/>
          <w:b/>
          <w:sz w:val="22"/>
          <w:szCs w:val="22"/>
        </w:rPr>
        <w:t>(dále jen „objednatel")</w:t>
      </w:r>
    </w:p>
    <w:p w:rsidR="00E616C7" w:rsidRPr="00E616C7" w:rsidRDefault="00E616C7" w:rsidP="00E616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16C7" w:rsidRDefault="00CF6F1C" w:rsidP="00E616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8594A" w:rsidRDefault="0068594A" w:rsidP="0068594A">
      <w:pPr>
        <w:pStyle w:val="Default"/>
      </w:pPr>
    </w:p>
    <w:p w:rsidR="0068594A" w:rsidRPr="00800FBD" w:rsidRDefault="001E1757" w:rsidP="0068594A">
      <w:pPr>
        <w:pStyle w:val="Default"/>
        <w:rPr>
          <w:b/>
          <w:sz w:val="22"/>
          <w:szCs w:val="22"/>
        </w:rPr>
      </w:pPr>
      <w:r w:rsidRPr="00800FBD">
        <w:rPr>
          <w:b/>
          <w:bCs/>
          <w:sz w:val="22"/>
          <w:szCs w:val="22"/>
        </w:rPr>
        <w:t>Petr Balík B + B elektro</w:t>
      </w:r>
    </w:p>
    <w:p w:rsidR="0068594A" w:rsidRDefault="001E1757" w:rsidP="0068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Táborská 538</w:t>
      </w:r>
    </w:p>
    <w:p w:rsidR="001E1757" w:rsidRPr="001E1757" w:rsidRDefault="001E1757" w:rsidP="0068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256 01  Benešov</w:t>
      </w:r>
    </w:p>
    <w:p w:rsidR="0068594A" w:rsidRDefault="0068594A" w:rsidP="0068594A">
      <w:pPr>
        <w:pStyle w:val="Default"/>
        <w:rPr>
          <w:sz w:val="22"/>
          <w:szCs w:val="22"/>
        </w:rPr>
      </w:pPr>
      <w:r w:rsidRPr="001E1757">
        <w:rPr>
          <w:sz w:val="22"/>
          <w:szCs w:val="22"/>
        </w:rPr>
        <w:t xml:space="preserve">IČO </w:t>
      </w:r>
      <w:r w:rsidR="001E1757">
        <w:rPr>
          <w:sz w:val="22"/>
          <w:szCs w:val="22"/>
        </w:rPr>
        <w:t>15874516</w:t>
      </w:r>
    </w:p>
    <w:p w:rsidR="0068594A" w:rsidRDefault="0068594A" w:rsidP="0068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DIČ CZ</w:t>
      </w:r>
      <w:r w:rsidR="001E1757">
        <w:rPr>
          <w:sz w:val="22"/>
          <w:szCs w:val="22"/>
        </w:rPr>
        <w:t>6507291846</w:t>
      </w:r>
    </w:p>
    <w:p w:rsidR="0068594A" w:rsidRPr="001E1757" w:rsidRDefault="0068594A" w:rsidP="001E17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E1757">
        <w:rPr>
          <w:rFonts w:ascii="Arial" w:hAnsi="Arial" w:cs="Arial"/>
          <w:sz w:val="22"/>
          <w:szCs w:val="22"/>
        </w:rPr>
        <w:t xml:space="preserve">bankovní spojení </w:t>
      </w:r>
      <w:r w:rsidR="001E1757" w:rsidRPr="001E1757">
        <w:rPr>
          <w:rFonts w:ascii="Arial" w:hAnsi="Arial" w:cs="Arial"/>
          <w:sz w:val="22"/>
          <w:szCs w:val="22"/>
        </w:rPr>
        <w:t>UniCredit Bank - 2107844229/2700</w:t>
      </w:r>
    </w:p>
    <w:p w:rsidR="0068594A" w:rsidRPr="001E1757" w:rsidRDefault="0068594A" w:rsidP="001E17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16C7" w:rsidRPr="0068594A" w:rsidRDefault="0068594A" w:rsidP="006859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8594A">
        <w:rPr>
          <w:rFonts w:ascii="Arial" w:hAnsi="Arial" w:cs="Arial"/>
          <w:b/>
          <w:bCs/>
          <w:sz w:val="22"/>
          <w:szCs w:val="22"/>
        </w:rPr>
        <w:t>(dále jen „dodavatel")</w:t>
      </w:r>
    </w:p>
    <w:p w:rsidR="00E616C7" w:rsidRPr="00E616C7" w:rsidRDefault="00E616C7" w:rsidP="00E616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07514" w:rsidRDefault="00907514" w:rsidP="00E616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07514" w:rsidRPr="00907514" w:rsidRDefault="00907514" w:rsidP="0068594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uzavírají podle ustanovení § 21 a § 1746 zákona č. 89/2012 Sb., občanský zákoník, ve znění pozdějších předpisů, tuto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07514">
        <w:rPr>
          <w:rFonts w:ascii="Arial" w:hAnsi="Arial" w:cs="Arial"/>
          <w:b/>
          <w:sz w:val="22"/>
          <w:szCs w:val="22"/>
        </w:rPr>
        <w:t>rámcovou smlouvu</w:t>
      </w:r>
    </w:p>
    <w:p w:rsidR="00907514" w:rsidRPr="00907514" w:rsidRDefault="00907514" w:rsidP="00CF6F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07514">
        <w:rPr>
          <w:rFonts w:ascii="Arial" w:hAnsi="Arial" w:cs="Arial"/>
          <w:b/>
          <w:sz w:val="22"/>
          <w:szCs w:val="22"/>
        </w:rPr>
        <w:t xml:space="preserve">o opakovaných dodávkách </w:t>
      </w:r>
      <w:r w:rsidR="001E1757">
        <w:rPr>
          <w:rFonts w:ascii="Arial" w:hAnsi="Arial" w:cs="Arial"/>
          <w:b/>
          <w:sz w:val="22"/>
          <w:szCs w:val="22"/>
        </w:rPr>
        <w:t>elektro</w:t>
      </w:r>
      <w:r w:rsidR="00CF6F1C">
        <w:rPr>
          <w:rFonts w:ascii="Arial" w:hAnsi="Arial" w:cs="Arial"/>
          <w:b/>
          <w:sz w:val="22"/>
          <w:szCs w:val="22"/>
        </w:rPr>
        <w:t xml:space="preserve">materiálu pro potřeby výuky </w:t>
      </w:r>
      <w:r w:rsidR="00800FBD">
        <w:rPr>
          <w:rFonts w:ascii="Arial" w:hAnsi="Arial" w:cs="Arial"/>
          <w:b/>
          <w:sz w:val="22"/>
          <w:szCs w:val="22"/>
        </w:rPr>
        <w:t>a zajištění provozu na Integrované střední škole technické, Benešov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07514">
        <w:rPr>
          <w:rFonts w:ascii="Arial" w:hAnsi="Arial" w:cs="Arial"/>
          <w:b/>
          <w:sz w:val="22"/>
          <w:szCs w:val="22"/>
        </w:rPr>
        <w:t xml:space="preserve">I. 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514">
        <w:rPr>
          <w:rFonts w:ascii="Arial" w:hAnsi="Arial" w:cs="Arial"/>
          <w:b/>
          <w:sz w:val="22"/>
          <w:szCs w:val="22"/>
          <w:u w:val="single"/>
        </w:rPr>
        <w:t>Předmět díla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 xml:space="preserve">Předmětem smlouvy je dodávka </w:t>
      </w:r>
      <w:r w:rsidR="001E1757">
        <w:rPr>
          <w:rFonts w:ascii="Arial" w:hAnsi="Arial" w:cs="Arial"/>
          <w:sz w:val="22"/>
          <w:szCs w:val="22"/>
        </w:rPr>
        <w:t>elektro</w:t>
      </w:r>
      <w:r w:rsidR="00CF6F1C">
        <w:rPr>
          <w:rFonts w:ascii="Arial" w:hAnsi="Arial" w:cs="Arial"/>
          <w:sz w:val="22"/>
          <w:szCs w:val="22"/>
        </w:rPr>
        <w:t>materiálu pro potřeby výuky</w:t>
      </w:r>
      <w:r w:rsidR="00800FBD">
        <w:rPr>
          <w:rFonts w:ascii="Arial" w:hAnsi="Arial" w:cs="Arial"/>
          <w:sz w:val="22"/>
          <w:szCs w:val="22"/>
        </w:rPr>
        <w:t xml:space="preserve"> a zajištění provozu na Integrované střední škole</w:t>
      </w:r>
      <w:r w:rsidR="00EF6CAB">
        <w:rPr>
          <w:rFonts w:ascii="Arial" w:hAnsi="Arial" w:cs="Arial"/>
          <w:sz w:val="22"/>
          <w:szCs w:val="22"/>
        </w:rPr>
        <w:t xml:space="preserve"> technické</w:t>
      </w:r>
      <w:r w:rsidR="00800FBD">
        <w:rPr>
          <w:rFonts w:ascii="Arial" w:hAnsi="Arial" w:cs="Arial"/>
          <w:sz w:val="22"/>
          <w:szCs w:val="22"/>
        </w:rPr>
        <w:t>, Benešov</w:t>
      </w:r>
      <w:r w:rsidR="00CF6F1C">
        <w:rPr>
          <w:rFonts w:ascii="Arial" w:hAnsi="Arial" w:cs="Arial"/>
          <w:sz w:val="22"/>
          <w:szCs w:val="22"/>
        </w:rPr>
        <w:t xml:space="preserve"> </w:t>
      </w:r>
      <w:r w:rsidRPr="00907514">
        <w:rPr>
          <w:rFonts w:ascii="Arial" w:hAnsi="Arial" w:cs="Arial"/>
          <w:sz w:val="22"/>
          <w:szCs w:val="22"/>
        </w:rPr>
        <w:t xml:space="preserve">dle požadavků objednatele ze sortimentu dodavatele. 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514">
        <w:rPr>
          <w:rFonts w:ascii="Arial" w:hAnsi="Arial" w:cs="Arial"/>
          <w:b/>
          <w:sz w:val="22"/>
          <w:szCs w:val="22"/>
          <w:u w:val="single"/>
        </w:rPr>
        <w:t>II. Místo plnění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CF6F1C" w:rsidRDefault="00CF6F1C" w:rsidP="00CF6F1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Materiál</w:t>
      </w:r>
      <w:r w:rsidR="00907514" w:rsidRPr="00907514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 xml:space="preserve">objednatel odebírat v provozovně dodavatele </w:t>
      </w:r>
      <w:r w:rsidRPr="0068594A">
        <w:rPr>
          <w:rFonts w:ascii="Arial" w:hAnsi="Arial" w:cs="Arial"/>
          <w:sz w:val="22"/>
          <w:szCs w:val="22"/>
        </w:rPr>
        <w:t>na adrese</w:t>
      </w:r>
      <w:r w:rsidR="00907514" w:rsidRPr="00907514">
        <w:rPr>
          <w:rFonts w:ascii="Arial" w:hAnsi="Arial" w:cs="Arial"/>
          <w:sz w:val="22"/>
          <w:szCs w:val="22"/>
        </w:rPr>
        <w:t xml:space="preserve"> </w:t>
      </w:r>
      <w:r w:rsidR="001E1757">
        <w:rPr>
          <w:rFonts w:ascii="Arial" w:hAnsi="Arial" w:cs="Arial"/>
          <w:sz w:val="22"/>
          <w:szCs w:val="22"/>
        </w:rPr>
        <w:t>Táborská 538</w:t>
      </w:r>
      <w:r w:rsidR="0068594A">
        <w:rPr>
          <w:rFonts w:ascii="Arial" w:hAnsi="Arial" w:cs="Arial"/>
          <w:sz w:val="22"/>
          <w:szCs w:val="22"/>
        </w:rPr>
        <w:t>, Benešov.</w:t>
      </w:r>
    </w:p>
    <w:p w:rsidR="00CF6F1C" w:rsidRDefault="00CF6F1C" w:rsidP="00CF6F1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CF6F1C" w:rsidRDefault="00CF6F1C" w:rsidP="00CF6F1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CF6F1C" w:rsidP="00CF6F1C">
      <w:pPr>
        <w:widowControl w:val="0"/>
        <w:autoSpaceDE w:val="0"/>
        <w:autoSpaceDN w:val="0"/>
        <w:adjustRightInd w:val="0"/>
        <w:ind w:left="3540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907514" w:rsidRPr="00907514">
        <w:rPr>
          <w:rFonts w:ascii="Arial" w:hAnsi="Arial" w:cs="Arial"/>
          <w:b/>
          <w:sz w:val="22"/>
          <w:szCs w:val="22"/>
        </w:rPr>
        <w:t>III.</w:t>
      </w:r>
      <w:r w:rsidR="00907514" w:rsidRPr="00907514">
        <w:rPr>
          <w:rFonts w:ascii="Arial" w:hAnsi="Arial" w:cs="Arial"/>
          <w:b/>
          <w:sz w:val="22"/>
          <w:szCs w:val="22"/>
          <w:u w:val="single"/>
        </w:rPr>
        <w:t>Doba plnění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Tato smlouva se uzavír</w:t>
      </w:r>
      <w:r w:rsidR="00CF6F1C">
        <w:rPr>
          <w:rFonts w:ascii="Arial" w:hAnsi="Arial" w:cs="Arial"/>
          <w:sz w:val="22"/>
          <w:szCs w:val="22"/>
        </w:rPr>
        <w:t>á na dobu určitou, do 31.</w:t>
      </w:r>
      <w:r w:rsidR="00800FBD">
        <w:rPr>
          <w:rFonts w:ascii="Arial" w:hAnsi="Arial" w:cs="Arial"/>
          <w:sz w:val="22"/>
          <w:szCs w:val="22"/>
        </w:rPr>
        <w:t xml:space="preserve"> </w:t>
      </w:r>
      <w:r w:rsidR="00CF6F1C">
        <w:rPr>
          <w:rFonts w:ascii="Arial" w:hAnsi="Arial" w:cs="Arial"/>
          <w:sz w:val="22"/>
          <w:szCs w:val="22"/>
        </w:rPr>
        <w:t>12.</w:t>
      </w:r>
      <w:r w:rsidR="00800FBD">
        <w:rPr>
          <w:rFonts w:ascii="Arial" w:hAnsi="Arial" w:cs="Arial"/>
          <w:sz w:val="22"/>
          <w:szCs w:val="22"/>
        </w:rPr>
        <w:t xml:space="preserve"> </w:t>
      </w:r>
      <w:r w:rsidR="00CF6F1C">
        <w:rPr>
          <w:rFonts w:ascii="Arial" w:hAnsi="Arial" w:cs="Arial"/>
          <w:sz w:val="22"/>
          <w:szCs w:val="22"/>
        </w:rPr>
        <w:t>2017</w:t>
      </w:r>
      <w:r w:rsidRPr="00907514">
        <w:rPr>
          <w:rFonts w:ascii="Arial" w:hAnsi="Arial" w:cs="Arial"/>
          <w:sz w:val="22"/>
          <w:szCs w:val="22"/>
        </w:rPr>
        <w:t xml:space="preserve"> nebo do vyčerpání finančního limitu v</w:t>
      </w:r>
      <w:r w:rsidR="00827B0F">
        <w:rPr>
          <w:rFonts w:ascii="Arial" w:hAnsi="Arial" w:cs="Arial"/>
          <w:sz w:val="22"/>
          <w:szCs w:val="22"/>
        </w:rPr>
        <w:t xml:space="preserve">e výši </w:t>
      </w:r>
      <w:r w:rsidR="00CF6F1C">
        <w:rPr>
          <w:rFonts w:ascii="Arial" w:hAnsi="Arial" w:cs="Arial"/>
          <w:sz w:val="22"/>
          <w:szCs w:val="22"/>
        </w:rPr>
        <w:t>240</w:t>
      </w:r>
      <w:r w:rsidR="000D08E8">
        <w:rPr>
          <w:rFonts w:ascii="Arial" w:hAnsi="Arial" w:cs="Arial"/>
          <w:sz w:val="22"/>
          <w:szCs w:val="22"/>
        </w:rPr>
        <w:t>.</w:t>
      </w:r>
      <w:r w:rsidR="00CF6F1C">
        <w:rPr>
          <w:rFonts w:ascii="Arial" w:hAnsi="Arial" w:cs="Arial"/>
          <w:sz w:val="22"/>
          <w:szCs w:val="22"/>
        </w:rPr>
        <w:t>000</w:t>
      </w:r>
      <w:r w:rsidRPr="00907514">
        <w:rPr>
          <w:rFonts w:ascii="Arial" w:hAnsi="Arial" w:cs="Arial"/>
          <w:sz w:val="22"/>
          <w:szCs w:val="22"/>
        </w:rPr>
        <w:t xml:space="preserve">,- Kč bez DPH, a to podle toho, která z těchto skutečností nastane dříve. 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07514">
        <w:rPr>
          <w:rFonts w:ascii="Arial" w:hAnsi="Arial" w:cs="Arial"/>
          <w:b/>
          <w:sz w:val="22"/>
          <w:szCs w:val="22"/>
        </w:rPr>
        <w:t>IV.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514">
        <w:rPr>
          <w:rFonts w:ascii="Arial" w:hAnsi="Arial" w:cs="Arial"/>
          <w:b/>
          <w:sz w:val="22"/>
          <w:szCs w:val="22"/>
          <w:u w:val="single"/>
        </w:rPr>
        <w:t>Cena díla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07514" w:rsidRPr="00907514" w:rsidRDefault="00907514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Ceny za jednotlivé druhy zboží ze sortimentu dodavatele jsou stanoveny cenovou nabídkou – nabídkovým listem</w:t>
      </w:r>
      <w:r w:rsidR="00827B0F">
        <w:rPr>
          <w:rFonts w:ascii="Arial" w:hAnsi="Arial" w:cs="Arial"/>
          <w:sz w:val="22"/>
          <w:szCs w:val="22"/>
        </w:rPr>
        <w:t xml:space="preserve"> ze dne </w:t>
      </w:r>
      <w:r w:rsidR="001E1757">
        <w:rPr>
          <w:rFonts w:ascii="Arial" w:hAnsi="Arial" w:cs="Arial"/>
          <w:color w:val="000000" w:themeColor="text1"/>
          <w:sz w:val="22"/>
          <w:szCs w:val="22"/>
        </w:rPr>
        <w:t>5. 1. 2017</w:t>
      </w:r>
      <w:r w:rsidR="00CF6F1C" w:rsidRPr="00CF6F1C">
        <w:rPr>
          <w:rFonts w:ascii="Arial" w:hAnsi="Arial" w:cs="Arial"/>
          <w:color w:val="000000" w:themeColor="text1"/>
          <w:sz w:val="22"/>
          <w:szCs w:val="22"/>
        </w:rPr>
        <w:t>,</w:t>
      </w:r>
      <w:r w:rsidRPr="00CF6F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07514">
        <w:rPr>
          <w:rFonts w:ascii="Arial" w:hAnsi="Arial" w:cs="Arial"/>
          <w:sz w:val="22"/>
          <w:szCs w:val="22"/>
        </w:rPr>
        <w:t xml:space="preserve">který je přílohou této smlouvy. Ostatní zboží ze sortimentu dodavatele, které bude objednáno a není součástí nabídkového listu, musí být doloženo aktuálním platným ceníkem dodavatele. Tato cena se považuje za cenu v místě a čase obvyklou a zahrnuje veškeré další náklady dodavatele za plnění předmětu smlouvy. 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 xml:space="preserve">Celková cena jednotlivých dodávek za dobu platnosti rámcové smlouvy činí maximálně </w:t>
      </w:r>
      <w:r w:rsidR="000D08E8">
        <w:rPr>
          <w:rFonts w:ascii="Arial" w:hAnsi="Arial" w:cs="Arial"/>
          <w:b/>
          <w:sz w:val="22"/>
          <w:szCs w:val="22"/>
        </w:rPr>
        <w:lastRenderedPageBreak/>
        <w:t>240.000</w:t>
      </w:r>
      <w:r w:rsidR="00B23BA3">
        <w:rPr>
          <w:rFonts w:ascii="Arial" w:hAnsi="Arial" w:cs="Arial"/>
          <w:b/>
          <w:sz w:val="22"/>
          <w:szCs w:val="22"/>
        </w:rPr>
        <w:t>,- Kč bez</w:t>
      </w:r>
      <w:r w:rsidRPr="00907514">
        <w:rPr>
          <w:rFonts w:ascii="Arial" w:hAnsi="Arial" w:cs="Arial"/>
          <w:b/>
          <w:sz w:val="22"/>
          <w:szCs w:val="22"/>
        </w:rPr>
        <w:t xml:space="preserve"> DPH</w:t>
      </w:r>
      <w:r w:rsidRPr="00907514">
        <w:rPr>
          <w:rFonts w:ascii="Arial" w:hAnsi="Arial" w:cs="Arial"/>
          <w:sz w:val="22"/>
          <w:szCs w:val="22"/>
        </w:rPr>
        <w:t>. Tuto cenu nelze překročit. Smluvní strany prohlašují, že objednatel je oprávněn podávat dílčí objednávky v menším finančním rozsahu.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 xml:space="preserve">Ceny uvedené v nabídkovém listu jsou </w:t>
      </w:r>
      <w:r w:rsidR="000D08E8">
        <w:rPr>
          <w:rFonts w:ascii="Arial" w:hAnsi="Arial" w:cs="Arial"/>
          <w:sz w:val="22"/>
          <w:szCs w:val="22"/>
        </w:rPr>
        <w:t xml:space="preserve">maximální a </w:t>
      </w:r>
      <w:r w:rsidRPr="00907514">
        <w:rPr>
          <w:rFonts w:ascii="Arial" w:hAnsi="Arial" w:cs="Arial"/>
          <w:sz w:val="22"/>
          <w:szCs w:val="22"/>
        </w:rPr>
        <w:t>platné po celou dobu platnosti smlouvy.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Dodavatel je povinen v případě, že by celková úhrada dle této smlouvy přesáhla limit stanovený v odst. 2. tohoto článku smlouvy, předem písemně upozornit objednatele na tuto skutečnost. Dodavatel nesmí zahájit plnění předmětu smlouvy, které by následně požadoval vyfakturovat v ceně překračující finanční limit.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 xml:space="preserve">Dodavatel bude průběžně vystavovat faktury za jednotlivé dodávky pro jednotlivá místa plnění na základě dílčích </w:t>
      </w:r>
      <w:r w:rsidR="00B23BA3">
        <w:rPr>
          <w:rFonts w:ascii="Arial" w:hAnsi="Arial" w:cs="Arial"/>
          <w:sz w:val="22"/>
          <w:szCs w:val="22"/>
        </w:rPr>
        <w:t>objednávek objednatele dle potřeb objednatele.</w:t>
      </w:r>
      <w:r w:rsidRPr="00907514">
        <w:rPr>
          <w:rFonts w:ascii="Arial" w:hAnsi="Arial" w:cs="Arial"/>
          <w:sz w:val="22"/>
          <w:szCs w:val="22"/>
        </w:rPr>
        <w:t xml:space="preserve">  Objednávat dodávky zboží j</w:t>
      </w:r>
      <w:r w:rsidR="001E1757">
        <w:rPr>
          <w:rFonts w:ascii="Arial" w:hAnsi="Arial" w:cs="Arial"/>
          <w:sz w:val="22"/>
          <w:szCs w:val="22"/>
        </w:rPr>
        <w:t>sou</w:t>
      </w:r>
      <w:r w:rsidR="000D08E8">
        <w:rPr>
          <w:rFonts w:ascii="Arial" w:hAnsi="Arial" w:cs="Arial"/>
          <w:sz w:val="22"/>
          <w:szCs w:val="22"/>
        </w:rPr>
        <w:t xml:space="preserve"> oprávněn</w:t>
      </w:r>
      <w:r w:rsidR="001E1757">
        <w:rPr>
          <w:rFonts w:ascii="Arial" w:hAnsi="Arial" w:cs="Arial"/>
          <w:sz w:val="22"/>
          <w:szCs w:val="22"/>
        </w:rPr>
        <w:t>i</w:t>
      </w:r>
      <w:r w:rsidRPr="00907514">
        <w:rPr>
          <w:rFonts w:ascii="Arial" w:hAnsi="Arial" w:cs="Arial"/>
          <w:sz w:val="22"/>
          <w:szCs w:val="22"/>
        </w:rPr>
        <w:t xml:space="preserve"> </w:t>
      </w:r>
      <w:r w:rsidR="001E1757">
        <w:rPr>
          <w:rFonts w:ascii="Arial" w:hAnsi="Arial" w:cs="Arial"/>
          <w:sz w:val="22"/>
          <w:szCs w:val="22"/>
        </w:rPr>
        <w:t>učitel</w:t>
      </w:r>
      <w:r w:rsidR="00AB2D6A">
        <w:rPr>
          <w:rFonts w:ascii="Arial" w:hAnsi="Arial" w:cs="Arial"/>
          <w:sz w:val="22"/>
          <w:szCs w:val="22"/>
        </w:rPr>
        <w:t>é</w:t>
      </w:r>
      <w:r w:rsidR="001E1757">
        <w:rPr>
          <w:rFonts w:ascii="Arial" w:hAnsi="Arial" w:cs="Arial"/>
          <w:sz w:val="22"/>
          <w:szCs w:val="22"/>
        </w:rPr>
        <w:t xml:space="preserve"> odborné</w:t>
      </w:r>
      <w:r w:rsidR="00AB2D6A">
        <w:rPr>
          <w:rFonts w:ascii="Arial" w:hAnsi="Arial" w:cs="Arial"/>
          <w:sz w:val="22"/>
          <w:szCs w:val="22"/>
        </w:rPr>
        <w:t>ho výcviku</w:t>
      </w:r>
      <w:r w:rsidR="000D08E8">
        <w:rPr>
          <w:rFonts w:ascii="Arial" w:hAnsi="Arial" w:cs="Arial"/>
          <w:sz w:val="22"/>
          <w:szCs w:val="22"/>
        </w:rPr>
        <w:t xml:space="preserve">. </w:t>
      </w:r>
      <w:r w:rsidRPr="00907514">
        <w:rPr>
          <w:rFonts w:ascii="Arial" w:hAnsi="Arial" w:cs="Arial"/>
          <w:sz w:val="22"/>
          <w:szCs w:val="22"/>
        </w:rPr>
        <w:t>Dodavatel provede vyúčtování ceny za provedené dodávky formou faktury bez poskytnutí zálohy. Faktura bude mít požadované náležitosti daňového dokladu dle právní úpravy.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Splat</w:t>
      </w:r>
      <w:r w:rsidR="000D08E8">
        <w:rPr>
          <w:rFonts w:ascii="Arial" w:hAnsi="Arial" w:cs="Arial"/>
          <w:sz w:val="22"/>
          <w:szCs w:val="22"/>
        </w:rPr>
        <w:t xml:space="preserve">nost jednotlivých faktur činí </w:t>
      </w:r>
      <w:r w:rsidR="00555CA9">
        <w:rPr>
          <w:rFonts w:ascii="Arial" w:hAnsi="Arial" w:cs="Arial"/>
          <w:sz w:val="22"/>
          <w:szCs w:val="22"/>
        </w:rPr>
        <w:t>30</w:t>
      </w:r>
      <w:r w:rsidRPr="00907514">
        <w:rPr>
          <w:rFonts w:ascii="Arial" w:hAnsi="Arial" w:cs="Arial"/>
          <w:sz w:val="22"/>
          <w:szCs w:val="22"/>
        </w:rPr>
        <w:t xml:space="preserve"> kalendářních dnů od prokazatelného doručení faktury objednateli.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Default="00907514" w:rsidP="00907514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 xml:space="preserve">Podkladem pro vystavení faktury je objednávka </w:t>
      </w:r>
      <w:r w:rsidR="000D08E8">
        <w:rPr>
          <w:rFonts w:ascii="Arial" w:hAnsi="Arial" w:cs="Arial"/>
          <w:sz w:val="22"/>
          <w:szCs w:val="22"/>
        </w:rPr>
        <w:t xml:space="preserve">učiněná </w:t>
      </w:r>
      <w:r w:rsidR="00AB2D6A">
        <w:rPr>
          <w:rFonts w:ascii="Arial" w:hAnsi="Arial" w:cs="Arial"/>
          <w:sz w:val="22"/>
          <w:szCs w:val="22"/>
        </w:rPr>
        <w:t>objednatelem prostřednictvím učitele odborného výcviku</w:t>
      </w:r>
      <w:r w:rsidRPr="00907514">
        <w:rPr>
          <w:rFonts w:ascii="Arial" w:hAnsi="Arial" w:cs="Arial"/>
          <w:sz w:val="22"/>
          <w:szCs w:val="22"/>
        </w:rPr>
        <w:t>.</w:t>
      </w:r>
    </w:p>
    <w:p w:rsidR="000D08E8" w:rsidRPr="00907514" w:rsidRDefault="000D08E8" w:rsidP="000D08E8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907514">
        <w:rPr>
          <w:rFonts w:ascii="Arial" w:hAnsi="Arial" w:cs="Arial"/>
          <w:b/>
          <w:sz w:val="22"/>
          <w:szCs w:val="22"/>
        </w:rPr>
        <w:t>V.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514">
        <w:rPr>
          <w:rFonts w:ascii="Arial" w:hAnsi="Arial" w:cs="Arial"/>
          <w:b/>
          <w:sz w:val="22"/>
          <w:szCs w:val="22"/>
          <w:u w:val="single"/>
        </w:rPr>
        <w:t>Trvání a platnost smlouvy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07514" w:rsidRPr="00907514" w:rsidRDefault="00907514" w:rsidP="0090751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Smluvní strany mohou tuto smlouvu vypovědět i bez udání důvodů v jednoměsíční výpovědní lhůtě, která začíná běžet prvním dnem měsíce následujícího po doručení písemné výpovědi druhé smluvní straně.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Objednatel může od smlouvy odstoupit, pokud dodavatel závažným způsobem poruší některé ustanovení této smlouvy. Odstoupení musí objednatel učinit písemně a jeho účinky nastávají okamžikem doručení zhotoviteli.</w:t>
      </w:r>
    </w:p>
    <w:p w:rsidR="00907514" w:rsidRPr="00907514" w:rsidRDefault="00907514" w:rsidP="0068594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907514">
        <w:rPr>
          <w:rFonts w:ascii="Arial" w:hAnsi="Arial" w:cs="Arial"/>
          <w:b/>
          <w:sz w:val="22"/>
          <w:szCs w:val="22"/>
          <w:lang w:val="en-US"/>
        </w:rPr>
        <w:t>VI.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514">
        <w:rPr>
          <w:rFonts w:ascii="Arial" w:hAnsi="Arial" w:cs="Arial"/>
          <w:b/>
          <w:sz w:val="22"/>
          <w:szCs w:val="22"/>
          <w:u w:val="single"/>
        </w:rPr>
        <w:t>Povinnosti dodavatele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07514" w:rsidRPr="00907514" w:rsidRDefault="00907514" w:rsidP="0090751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 xml:space="preserve">Všechny dodávky musí být poskytnuty objednateli v požadovaném rozsahu, a to bez jakéhokoliv omezení; dodavatel nebude oprávněn doúčtovat objednateli jakékoli dodatečné práce, služby či dodávky, které budou nezbytné pro řádné splnění dílčího nebo celého předmětu smlouvy, a to např. i z důvodu, že dodavatel chybně odhadl nabídkovou (smluvní) cenu. 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Veškeré činnosti je dodavatel povinen provádět s náležitou péčí a odbornou způsobilostí. Všechny služby musí být poskytnuty v požadovaném rozsahu, a to bez jakéhokoliv omezení.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68594A" w:rsidRPr="0068594A" w:rsidRDefault="00907514" w:rsidP="0068594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Dodavatel odpovídá za všechny škody vzniklé jeho činno</w:t>
      </w:r>
      <w:r w:rsidR="0068594A">
        <w:rPr>
          <w:rFonts w:ascii="Arial" w:hAnsi="Arial" w:cs="Arial"/>
          <w:sz w:val="22"/>
          <w:szCs w:val="22"/>
        </w:rPr>
        <w:t>stí při plnění předmětu smlouvy.</w:t>
      </w:r>
    </w:p>
    <w:p w:rsidR="00907514" w:rsidRPr="00907514" w:rsidRDefault="00907514" w:rsidP="0068594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07514">
        <w:rPr>
          <w:rFonts w:ascii="Arial" w:hAnsi="Arial" w:cs="Arial"/>
          <w:b/>
          <w:sz w:val="22"/>
          <w:szCs w:val="22"/>
        </w:rPr>
        <w:t>VII.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514">
        <w:rPr>
          <w:rFonts w:ascii="Arial" w:hAnsi="Arial" w:cs="Arial"/>
          <w:b/>
          <w:sz w:val="22"/>
          <w:szCs w:val="22"/>
          <w:u w:val="single"/>
        </w:rPr>
        <w:t>Ostatní ujednání</w:t>
      </w:r>
    </w:p>
    <w:p w:rsidR="00907514" w:rsidRPr="00907514" w:rsidRDefault="00907514" w:rsidP="0090751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V souvislosti s možnými úpravami rozpočtu si objednatel vyhrazuje právo zastavit průběh plnění smlouvy, a rovněž jednostranně smlouvu ukončit, a to bez jakékoliv sankce či náhrady za nedokončené plnění. Objednatel se zavazuje, že dílčí plnění objednané před termínem ukončení smlouvy uhradí podle podmínek smlouvy.</w:t>
      </w:r>
    </w:p>
    <w:p w:rsidR="00907514" w:rsidRPr="00907514" w:rsidRDefault="00907514" w:rsidP="0090751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lastRenderedPageBreak/>
        <w:t xml:space="preserve">Prodlení dodavatele se splněním povinnosti </w:t>
      </w:r>
      <w:r w:rsidR="00B23BA3">
        <w:rPr>
          <w:rFonts w:ascii="Arial" w:hAnsi="Arial" w:cs="Arial"/>
          <w:sz w:val="22"/>
          <w:szCs w:val="22"/>
        </w:rPr>
        <w:t>dodání zboží, a to o více jak 5</w:t>
      </w:r>
      <w:r w:rsidRPr="00907514">
        <w:rPr>
          <w:rFonts w:ascii="Arial" w:hAnsi="Arial" w:cs="Arial"/>
          <w:sz w:val="22"/>
          <w:szCs w:val="22"/>
        </w:rPr>
        <w:t xml:space="preserve"> pracovních dnů, bude považováno za podstatné porušení smlouvy ze strany dodavatele a v takovém případě je objednatel oprávněn od této smlouvy odstoupit. Odstoupení od smlouvy je účinné okamžikem doručení písemného odstoupení od smlouvy dodavateli.</w:t>
      </w:r>
    </w:p>
    <w:p w:rsidR="00907514" w:rsidRPr="00907514" w:rsidRDefault="00907514" w:rsidP="0090751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V případě, že dodavatel použije byť i jen k plnění určité části předmětu smlouvy subdodavatele, odpovídá objednateli za plnění poskytnuté subdodavatelem jako by toto plnění poskytoval dodavatel sám.</w:t>
      </w:r>
    </w:p>
    <w:p w:rsidR="00907514" w:rsidRPr="00907514" w:rsidRDefault="00907514" w:rsidP="0090751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numPr>
          <w:ilvl w:val="0"/>
          <w:numId w:val="6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Dodavatel nese plnou odpovědnost za škodu způsobenou objednateli v souvislosti s plněním předmětu smlouvy a zavazuje se takovou škodu objednateli uhradit. Výše náhrady škody není omezena.</w:t>
      </w:r>
    </w:p>
    <w:p w:rsidR="00907514" w:rsidRPr="00907514" w:rsidRDefault="00907514" w:rsidP="00907514">
      <w:pPr>
        <w:ind w:left="357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Pr="0068594A" w:rsidRDefault="00907514" w:rsidP="0068594A">
      <w:pPr>
        <w:numPr>
          <w:ilvl w:val="0"/>
          <w:numId w:val="6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 xml:space="preserve">Dodavatel vyslovuje souhlas s tím, že objednatel v rámci transparentnosti zveřejní smlouvu (včetně případných dodatků) </w:t>
      </w:r>
      <w:r w:rsidR="000D08E8">
        <w:rPr>
          <w:rFonts w:ascii="Arial" w:hAnsi="Arial" w:cs="Arial"/>
          <w:sz w:val="22"/>
          <w:szCs w:val="22"/>
        </w:rPr>
        <w:t>v registru smluv.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907514">
        <w:rPr>
          <w:rFonts w:ascii="Arial" w:hAnsi="Arial" w:cs="Arial"/>
          <w:b/>
          <w:sz w:val="22"/>
          <w:szCs w:val="22"/>
        </w:rPr>
        <w:t>VIII.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07514">
        <w:rPr>
          <w:rFonts w:ascii="Arial" w:hAnsi="Arial" w:cs="Arial"/>
          <w:b/>
          <w:sz w:val="22"/>
          <w:szCs w:val="22"/>
          <w:u w:val="single"/>
        </w:rPr>
        <w:t>Ukončení smlouvy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07514" w:rsidRPr="0068594A" w:rsidRDefault="00907514" w:rsidP="0068594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Tato smlouva se uzavírá na dobu určitou ode dne účinnosti smlouvy, do 31.</w:t>
      </w:r>
      <w:r w:rsidR="00AB2D6A">
        <w:rPr>
          <w:rFonts w:ascii="Arial" w:hAnsi="Arial" w:cs="Arial"/>
          <w:sz w:val="22"/>
          <w:szCs w:val="22"/>
        </w:rPr>
        <w:t xml:space="preserve"> </w:t>
      </w:r>
      <w:r w:rsidRPr="00907514">
        <w:rPr>
          <w:rFonts w:ascii="Arial" w:hAnsi="Arial" w:cs="Arial"/>
          <w:sz w:val="22"/>
          <w:szCs w:val="22"/>
        </w:rPr>
        <w:t>1</w:t>
      </w:r>
      <w:r w:rsidR="000D08E8">
        <w:rPr>
          <w:rFonts w:ascii="Arial" w:hAnsi="Arial" w:cs="Arial"/>
          <w:sz w:val="22"/>
          <w:szCs w:val="22"/>
        </w:rPr>
        <w:t>2.</w:t>
      </w:r>
      <w:r w:rsidR="00AB2D6A">
        <w:rPr>
          <w:rFonts w:ascii="Arial" w:hAnsi="Arial" w:cs="Arial"/>
          <w:sz w:val="22"/>
          <w:szCs w:val="22"/>
        </w:rPr>
        <w:t xml:space="preserve"> </w:t>
      </w:r>
      <w:r w:rsidR="000D08E8">
        <w:rPr>
          <w:rFonts w:ascii="Arial" w:hAnsi="Arial" w:cs="Arial"/>
          <w:sz w:val="22"/>
          <w:szCs w:val="22"/>
        </w:rPr>
        <w:t>2017</w:t>
      </w:r>
      <w:r w:rsidRPr="00907514">
        <w:rPr>
          <w:rFonts w:ascii="Arial" w:hAnsi="Arial" w:cs="Arial"/>
          <w:sz w:val="22"/>
          <w:szCs w:val="22"/>
        </w:rPr>
        <w:t xml:space="preserve">, s možností nevyčerpání celkového objemu finančních prostředků uvedeného v čl. </w:t>
      </w:r>
      <w:r w:rsidRPr="00907514">
        <w:rPr>
          <w:rFonts w:ascii="Arial" w:hAnsi="Arial" w:cs="Arial"/>
          <w:sz w:val="22"/>
          <w:szCs w:val="22"/>
          <w:lang w:val="en-US"/>
        </w:rPr>
        <w:t xml:space="preserve">III. </w:t>
      </w:r>
      <w:r w:rsidRPr="00907514">
        <w:rPr>
          <w:rFonts w:ascii="Arial" w:hAnsi="Arial" w:cs="Arial"/>
          <w:sz w:val="22"/>
          <w:szCs w:val="22"/>
        </w:rPr>
        <w:t>této smlouvy. Smlouvu lze před uplynutím této doby ukončit písemnou oboustranně podepsanou dohodou stran nebo výpovědí bez uvedení důvodu s jednoměsíční výpovědní lhůtou, která začíná běžet dnem doručení výpovědi druhé straně.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907514">
        <w:rPr>
          <w:rFonts w:ascii="Arial" w:hAnsi="Arial" w:cs="Arial"/>
          <w:b/>
          <w:sz w:val="22"/>
          <w:szCs w:val="22"/>
        </w:rPr>
        <w:t>IX.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514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Smluvní strany shodně prohlašují, že si tuto smlouvu před jejím podpisem přečetly, že byla uzavřena po vzájemném projednání podle jejich pravé a svobodné vůle, určitě, vážně a srozumitelně.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 xml:space="preserve">Tato </w:t>
      </w:r>
      <w:r w:rsidR="00827B0F">
        <w:rPr>
          <w:rFonts w:ascii="Arial" w:hAnsi="Arial" w:cs="Arial"/>
          <w:sz w:val="22"/>
          <w:szCs w:val="22"/>
        </w:rPr>
        <w:t xml:space="preserve">smlouva je vyhotovena ve </w:t>
      </w:r>
      <w:r w:rsidR="000E3F56">
        <w:rPr>
          <w:rFonts w:ascii="Arial" w:hAnsi="Arial" w:cs="Arial"/>
          <w:sz w:val="22"/>
          <w:szCs w:val="22"/>
        </w:rPr>
        <w:t>dvou</w:t>
      </w:r>
      <w:r w:rsidRPr="00907514">
        <w:rPr>
          <w:rFonts w:ascii="Arial" w:hAnsi="Arial" w:cs="Arial"/>
          <w:sz w:val="22"/>
          <w:szCs w:val="22"/>
        </w:rPr>
        <w:t xml:space="preserve"> stejnopisech s platnost</w:t>
      </w:r>
      <w:r w:rsidR="00827B0F">
        <w:rPr>
          <w:rFonts w:ascii="Arial" w:hAnsi="Arial" w:cs="Arial"/>
          <w:sz w:val="22"/>
          <w:szCs w:val="22"/>
        </w:rPr>
        <w:t xml:space="preserve">í originálu, z nichž </w:t>
      </w:r>
      <w:r w:rsidR="000E3F56">
        <w:rPr>
          <w:rFonts w:ascii="Arial" w:hAnsi="Arial" w:cs="Arial"/>
          <w:sz w:val="22"/>
          <w:szCs w:val="22"/>
        </w:rPr>
        <w:t>každá ze smluvních stran obdrží jedno</w:t>
      </w:r>
      <w:r w:rsidR="00827B0F">
        <w:rPr>
          <w:rFonts w:ascii="Arial" w:hAnsi="Arial" w:cs="Arial"/>
          <w:sz w:val="22"/>
          <w:szCs w:val="22"/>
        </w:rPr>
        <w:t xml:space="preserve"> vyhotovení</w:t>
      </w:r>
      <w:r w:rsidRPr="00907514">
        <w:rPr>
          <w:rFonts w:ascii="Arial" w:hAnsi="Arial" w:cs="Arial"/>
          <w:sz w:val="22"/>
          <w:szCs w:val="22"/>
        </w:rPr>
        <w:t>. Přílohou a nedíln</w:t>
      </w:r>
      <w:r w:rsidR="00827B0F">
        <w:rPr>
          <w:rFonts w:ascii="Arial" w:hAnsi="Arial" w:cs="Arial"/>
          <w:sz w:val="22"/>
          <w:szCs w:val="22"/>
        </w:rPr>
        <w:t>ou součástí této smlouvy</w:t>
      </w:r>
      <w:r w:rsidRPr="00907514">
        <w:rPr>
          <w:rFonts w:ascii="Arial" w:hAnsi="Arial" w:cs="Arial"/>
          <w:sz w:val="22"/>
          <w:szCs w:val="22"/>
        </w:rPr>
        <w:t xml:space="preserve"> je nabídkový list </w:t>
      </w:r>
      <w:r w:rsidR="00827B0F">
        <w:rPr>
          <w:rFonts w:ascii="Arial" w:hAnsi="Arial" w:cs="Arial"/>
          <w:sz w:val="22"/>
          <w:szCs w:val="22"/>
        </w:rPr>
        <w:t xml:space="preserve">dodavatele ze dne </w:t>
      </w:r>
      <w:r w:rsidR="00AB2D6A">
        <w:rPr>
          <w:rFonts w:ascii="Arial" w:hAnsi="Arial" w:cs="Arial"/>
          <w:sz w:val="22"/>
          <w:szCs w:val="22"/>
        </w:rPr>
        <w:t>5. 1. 2017</w:t>
      </w:r>
      <w:r w:rsidR="000E3F56">
        <w:rPr>
          <w:rFonts w:ascii="Arial" w:hAnsi="Arial" w:cs="Arial"/>
          <w:sz w:val="22"/>
          <w:szCs w:val="22"/>
        </w:rPr>
        <w:t>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Tuto smlouvu lze měnit a doplňovat pouze písemnými dodatky podepsanými oběma stranami.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Smlouva nabývá platnosti a účinnosti dnem podpisu smluvních stran.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 xml:space="preserve">Příloha: </w:t>
      </w:r>
      <w:r>
        <w:rPr>
          <w:rFonts w:ascii="Arial" w:hAnsi="Arial" w:cs="Arial"/>
          <w:sz w:val="22"/>
          <w:szCs w:val="22"/>
        </w:rPr>
        <w:t xml:space="preserve">Nabídkový list ze dne </w:t>
      </w:r>
      <w:r w:rsidR="00AB2D6A">
        <w:rPr>
          <w:rFonts w:ascii="Arial" w:hAnsi="Arial" w:cs="Arial"/>
          <w:sz w:val="22"/>
          <w:szCs w:val="22"/>
        </w:rPr>
        <w:t>5. 1. 2017</w:t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3F56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7514">
        <w:rPr>
          <w:rFonts w:ascii="Arial" w:hAnsi="Arial" w:cs="Arial"/>
          <w:sz w:val="22"/>
          <w:szCs w:val="22"/>
        </w:rPr>
        <w:t>V </w:t>
      </w:r>
      <w:r w:rsidR="000E3F56">
        <w:rPr>
          <w:rFonts w:ascii="Arial" w:hAnsi="Arial" w:cs="Arial"/>
          <w:sz w:val="22"/>
          <w:szCs w:val="22"/>
        </w:rPr>
        <w:t>Benešově</w:t>
      </w:r>
      <w:r w:rsidR="0068594A">
        <w:rPr>
          <w:rFonts w:ascii="Arial" w:hAnsi="Arial" w:cs="Arial"/>
          <w:sz w:val="22"/>
          <w:szCs w:val="22"/>
        </w:rPr>
        <w:t xml:space="preserve"> dne</w:t>
      </w:r>
      <w:r w:rsidR="00827B0F">
        <w:rPr>
          <w:rFonts w:ascii="Arial" w:hAnsi="Arial" w:cs="Arial"/>
          <w:sz w:val="22"/>
          <w:szCs w:val="22"/>
        </w:rPr>
        <w:tab/>
        <w:t xml:space="preserve">    </w:t>
      </w:r>
    </w:p>
    <w:p w:rsidR="000E3F56" w:rsidRDefault="000E3F56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594A" w:rsidRDefault="0068594A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594A" w:rsidRDefault="0068594A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594A" w:rsidRDefault="0068594A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E3F56" w:rsidRDefault="000E3F56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07514" w:rsidRPr="00907514" w:rsidRDefault="000E3F56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objednatele: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dodavatele:</w:t>
      </w:r>
      <w:r w:rsidR="00827B0F">
        <w:rPr>
          <w:rFonts w:ascii="Arial" w:hAnsi="Arial" w:cs="Arial"/>
          <w:sz w:val="22"/>
          <w:szCs w:val="22"/>
        </w:rPr>
        <w:t xml:space="preserve">                    </w:t>
      </w:r>
      <w:r w:rsidR="00827B0F">
        <w:rPr>
          <w:rFonts w:ascii="Arial" w:hAnsi="Arial" w:cs="Arial"/>
          <w:sz w:val="22"/>
          <w:szCs w:val="22"/>
        </w:rPr>
        <w:tab/>
      </w:r>
    </w:p>
    <w:p w:rsidR="00907514" w:rsidRPr="00907514" w:rsidRDefault="00907514" w:rsidP="009075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07514" w:rsidRPr="00907514" w:rsidRDefault="000E3F56" w:rsidP="000E3F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Fialová, ředitelka</w:t>
      </w:r>
    </w:p>
    <w:p w:rsidR="00907514" w:rsidRPr="00907514" w:rsidRDefault="00907514" w:rsidP="00907514">
      <w:pPr>
        <w:rPr>
          <w:rFonts w:ascii="Arial" w:hAnsi="Arial" w:cs="Arial"/>
          <w:sz w:val="22"/>
          <w:szCs w:val="22"/>
        </w:rPr>
      </w:pPr>
    </w:p>
    <w:p w:rsidR="00907514" w:rsidRPr="00907514" w:rsidRDefault="00907514" w:rsidP="00907514">
      <w:pPr>
        <w:rPr>
          <w:rFonts w:ascii="Arial" w:hAnsi="Arial" w:cs="Arial"/>
          <w:sz w:val="22"/>
          <w:szCs w:val="22"/>
        </w:rPr>
      </w:pPr>
    </w:p>
    <w:p w:rsidR="00994A62" w:rsidRDefault="00994A62" w:rsidP="00994A62">
      <w:pPr>
        <w:rPr>
          <w:b/>
        </w:rPr>
      </w:pPr>
    </w:p>
    <w:sectPr w:rsidR="00994A62" w:rsidSect="00213024">
      <w:headerReference w:type="default" r:id="rId10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A3E" w:rsidRDefault="00023A3E">
      <w:r>
        <w:separator/>
      </w:r>
    </w:p>
  </w:endnote>
  <w:endnote w:type="continuationSeparator" w:id="0">
    <w:p w:rsidR="00023A3E" w:rsidRDefault="0002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A3E" w:rsidRDefault="00023A3E">
      <w:r>
        <w:separator/>
      </w:r>
    </w:p>
  </w:footnote>
  <w:footnote w:type="continuationSeparator" w:id="0">
    <w:p w:rsidR="00023A3E" w:rsidRDefault="00023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BA3" w:rsidRDefault="00B23B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77C92"/>
    <w:multiLevelType w:val="hybridMultilevel"/>
    <w:tmpl w:val="F8F42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737AC4"/>
    <w:multiLevelType w:val="hybridMultilevel"/>
    <w:tmpl w:val="F64EAC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D6515"/>
    <w:multiLevelType w:val="hybridMultilevel"/>
    <w:tmpl w:val="9C3E6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5568E"/>
    <w:multiLevelType w:val="hybridMultilevel"/>
    <w:tmpl w:val="8DB8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962AC"/>
    <w:multiLevelType w:val="hybridMultilevel"/>
    <w:tmpl w:val="5780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7B7FB4"/>
    <w:multiLevelType w:val="hybridMultilevel"/>
    <w:tmpl w:val="D95C3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7C06BD"/>
    <w:multiLevelType w:val="hybridMultilevel"/>
    <w:tmpl w:val="D666A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2097D"/>
    <w:multiLevelType w:val="hybridMultilevel"/>
    <w:tmpl w:val="4E44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0E"/>
    <w:rsid w:val="000221B8"/>
    <w:rsid w:val="00023A3E"/>
    <w:rsid w:val="00042329"/>
    <w:rsid w:val="00055AE8"/>
    <w:rsid w:val="00064459"/>
    <w:rsid w:val="00084F5C"/>
    <w:rsid w:val="000A39A7"/>
    <w:rsid w:val="000D08E8"/>
    <w:rsid w:val="000D22D1"/>
    <w:rsid w:val="000E3F56"/>
    <w:rsid w:val="00142DA7"/>
    <w:rsid w:val="0017604F"/>
    <w:rsid w:val="001A1BA8"/>
    <w:rsid w:val="001E1757"/>
    <w:rsid w:val="00213024"/>
    <w:rsid w:val="002826A9"/>
    <w:rsid w:val="00295D0D"/>
    <w:rsid w:val="002B7A34"/>
    <w:rsid w:val="002D5126"/>
    <w:rsid w:val="00311656"/>
    <w:rsid w:val="00326660"/>
    <w:rsid w:val="00347508"/>
    <w:rsid w:val="003604DC"/>
    <w:rsid w:val="003815FB"/>
    <w:rsid w:val="003A0744"/>
    <w:rsid w:val="003C28C4"/>
    <w:rsid w:val="003E6C1B"/>
    <w:rsid w:val="0043310E"/>
    <w:rsid w:val="004377D5"/>
    <w:rsid w:val="00494E07"/>
    <w:rsid w:val="004E05C1"/>
    <w:rsid w:val="00522DB2"/>
    <w:rsid w:val="00555CA9"/>
    <w:rsid w:val="005E0AA4"/>
    <w:rsid w:val="00606FD7"/>
    <w:rsid w:val="0061445A"/>
    <w:rsid w:val="006720B6"/>
    <w:rsid w:val="0068594A"/>
    <w:rsid w:val="006B188E"/>
    <w:rsid w:val="00701A73"/>
    <w:rsid w:val="007246FF"/>
    <w:rsid w:val="00740F0E"/>
    <w:rsid w:val="007558B0"/>
    <w:rsid w:val="00785260"/>
    <w:rsid w:val="007E2ACA"/>
    <w:rsid w:val="007F0D36"/>
    <w:rsid w:val="00800FBD"/>
    <w:rsid w:val="00827B0F"/>
    <w:rsid w:val="00836791"/>
    <w:rsid w:val="008F1AE5"/>
    <w:rsid w:val="008F7CBB"/>
    <w:rsid w:val="0090556E"/>
    <w:rsid w:val="00907514"/>
    <w:rsid w:val="00976B4A"/>
    <w:rsid w:val="0099402A"/>
    <w:rsid w:val="00994A62"/>
    <w:rsid w:val="00997EA9"/>
    <w:rsid w:val="00A71910"/>
    <w:rsid w:val="00A909F4"/>
    <w:rsid w:val="00A92E2B"/>
    <w:rsid w:val="00AA16F4"/>
    <w:rsid w:val="00AB2D6A"/>
    <w:rsid w:val="00AB5184"/>
    <w:rsid w:val="00B028AA"/>
    <w:rsid w:val="00B23BA3"/>
    <w:rsid w:val="00B24B05"/>
    <w:rsid w:val="00B72CD2"/>
    <w:rsid w:val="00BA4DA1"/>
    <w:rsid w:val="00BB2E05"/>
    <w:rsid w:val="00BF391E"/>
    <w:rsid w:val="00C04C2F"/>
    <w:rsid w:val="00C47CA2"/>
    <w:rsid w:val="00C6761A"/>
    <w:rsid w:val="00CE6D39"/>
    <w:rsid w:val="00CF263A"/>
    <w:rsid w:val="00CF6F1C"/>
    <w:rsid w:val="00D763C0"/>
    <w:rsid w:val="00D76EA7"/>
    <w:rsid w:val="00D818E6"/>
    <w:rsid w:val="00D90B34"/>
    <w:rsid w:val="00D96274"/>
    <w:rsid w:val="00E616C7"/>
    <w:rsid w:val="00E732EA"/>
    <w:rsid w:val="00E928F4"/>
    <w:rsid w:val="00EB61D5"/>
    <w:rsid w:val="00EE1081"/>
    <w:rsid w:val="00EF149B"/>
    <w:rsid w:val="00EF6CAB"/>
    <w:rsid w:val="00F05B6B"/>
    <w:rsid w:val="00F073EA"/>
    <w:rsid w:val="00FB4B79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675A92-284C-4EF3-8469-6D49B9B2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3BA3"/>
    <w:rPr>
      <w:sz w:val="24"/>
      <w:szCs w:val="24"/>
    </w:rPr>
  </w:style>
  <w:style w:type="paragraph" w:styleId="Textbubliny">
    <w:name w:val="Balloon Text"/>
    <w:basedOn w:val="Normln"/>
    <w:link w:val="TextbublinyChar"/>
    <w:rsid w:val="00B23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23BA3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55CA9"/>
    <w:rPr>
      <w:sz w:val="24"/>
      <w:szCs w:val="24"/>
    </w:rPr>
  </w:style>
  <w:style w:type="paragraph" w:customStyle="1" w:styleId="Default">
    <w:name w:val="Default"/>
    <w:rsid w:val="006859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ovaV\Dod&#225;vka%20hygienick&#253;ch%20pot&#345;eb\P&#345;&#237;loha%20&#269;.%203%20Vzor%20r&#225;mcov&#233;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F9F36-5F0C-4A21-8C95-28B3BEBF0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44807A-9AA4-4B5B-9619-E92291E3B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4130A-ECC2-441D-B3D9-2C99E8B08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3 Vzor rámcové smlouvy</Template>
  <TotalTime>68</TotalTime>
  <Pages>1</Pages>
  <Words>922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Máchová Vladimíra</dc:creator>
  <cp:lastModifiedBy>ja</cp:lastModifiedBy>
  <cp:revision>8</cp:revision>
  <cp:lastPrinted>2017-01-10T11:41:00Z</cp:lastPrinted>
  <dcterms:created xsi:type="dcterms:W3CDTF">2017-01-06T08:07:00Z</dcterms:created>
  <dcterms:modified xsi:type="dcterms:W3CDTF">2017-01-11T13:14:00Z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4541/H/2015-HSPH</vt:lpwstr>
  </property>
  <property fmtid="{D5CDD505-2E9C-101B-9397-08002B2CF9AE}" pid="4" name="BARCODE_STOP">
    <vt:lpwstr>@œ</vt:lpwstr>
  </property>
  <property fmtid="{D5CDD505-2E9C-101B-9397-08002B2CF9AE}" pid="5" name="OD_Cj">
    <vt:lpwstr>UZSVM/H/3746/2015-HSPH</vt:lpwstr>
  </property>
  <property fmtid="{D5CDD505-2E9C-101B-9397-08002B2CF9AE}" pid="6" name="Vlastnik">
    <vt:lpwstr>Máchová Vladimíra</vt:lpwstr>
  </property>
  <property fmtid="{D5CDD505-2E9C-101B-9397-08002B2CF9AE}" pid="7" name="Telefon">
    <vt:lpwstr>+420 495 853 205</vt:lpwstr>
  </property>
  <property fmtid="{D5CDD505-2E9C-101B-9397-08002B2CF9AE}" pid="8" name="Fax">
    <vt:lpwstr>5012</vt:lpwstr>
  </property>
  <property fmtid="{D5CDD505-2E9C-101B-9397-08002B2CF9AE}" pid="9" name="Email">
    <vt:lpwstr>Vladimira.Machova@uzsvm.cz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5012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Horova 180, 502 06 Hradec Králové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65304896</vt:lpwstr>
  </property>
  <property fmtid="{D5CDD505-2E9C-101B-9397-08002B2CF9AE}" pid="26" name="NazevUP">
    <vt:lpwstr>Územní pracoviště Hradec Králové,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Hospodářsko správní</vt:lpwstr>
  </property>
  <property fmtid="{D5CDD505-2E9C-101B-9397-08002B2CF9AE}" pid="29" name="AdresaOdbor">
    <vt:lpwstr>,  </vt:lpwstr>
  </property>
  <property fmtid="{D5CDD505-2E9C-101B-9397-08002B2CF9AE}" pid="30" name="VytvorenDne">
    <vt:lpwstr>17.02.2015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µ#4541/H/2015-HSPH@§¸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