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12FF7" w14:textId="394C3982" w:rsidR="00A67F82" w:rsidRDefault="00A67F82">
      <w:pPr>
        <w:rPr>
          <w:b/>
        </w:rPr>
      </w:pPr>
      <w:r>
        <w:rPr>
          <w:b/>
        </w:rPr>
        <w:t>Anotace projektu:</w:t>
      </w:r>
    </w:p>
    <w:p w14:paraId="5CFEE2B6" w14:textId="20DDF275" w:rsidR="00A67F82" w:rsidRPr="004E30C9" w:rsidRDefault="004E30C9" w:rsidP="004E30C9">
      <w:pPr>
        <w:jc w:val="both"/>
      </w:pPr>
      <w:r w:rsidRPr="004E30C9">
        <w:t>Město Litvínov, jako koordinátor vzdělávací politiky v území, bude aktivitami projektu společně s ostatními školami na území města rozvíjet a podporovat inkluzivní přístup ve vzdělávání.  Aktivity projek</w:t>
      </w:r>
      <w:r>
        <w:t xml:space="preserve">tu budou zacíleny především na </w:t>
      </w:r>
      <w:r w:rsidRPr="004E30C9">
        <w:t>podporu dětí a žáků ohrožených školním neúspěchem pocházejících ze znevýhodněného sociálněekonomického a kulturně odlišného prostředí, na rodiče dětí/žáků mateřských, základních a středních škol a na pedagogy MŠ, ZŠ a SŠ.</w:t>
      </w:r>
      <w:r w:rsidR="00F1137C">
        <w:t xml:space="preserve"> Projekt bude realizován na území města Litvínova od ledna 2020 po dobu tří let. </w:t>
      </w:r>
    </w:p>
    <w:p w14:paraId="4D29F092" w14:textId="77777777" w:rsidR="00A67F82" w:rsidRDefault="00A67F82">
      <w:pPr>
        <w:rPr>
          <w:b/>
        </w:rPr>
      </w:pPr>
    </w:p>
    <w:p w14:paraId="4CB729DF" w14:textId="77777777" w:rsidR="009074D5" w:rsidRPr="00A21180" w:rsidRDefault="00A21180">
      <w:pPr>
        <w:rPr>
          <w:b/>
        </w:rPr>
      </w:pPr>
      <w:r w:rsidRPr="00A21180">
        <w:rPr>
          <w:b/>
        </w:rPr>
        <w:t>Jaký</w:t>
      </w:r>
      <w:r w:rsidR="009074D5" w:rsidRPr="00A21180">
        <w:rPr>
          <w:b/>
        </w:rPr>
        <w:t xml:space="preserve"> problém projekt řeší – </w:t>
      </w:r>
    </w:p>
    <w:p w14:paraId="4BFB66D9" w14:textId="3CD5DAFB" w:rsidR="001F3AD5" w:rsidRDefault="00D0590C" w:rsidP="00F81BF7">
      <w:pPr>
        <w:jc w:val="both"/>
      </w:pPr>
      <w:r>
        <w:t xml:space="preserve">Vzdělanostní struktura obyvatelstva </w:t>
      </w:r>
      <w:r w:rsidR="00E957E7">
        <w:t>je</w:t>
      </w:r>
      <w:r>
        <w:t xml:space="preserve"> v celém Ústeckém kraji</w:t>
      </w:r>
      <w:r w:rsidR="00E957E7">
        <w:t>, kam spadá také město Litvínov</w:t>
      </w:r>
      <w:r>
        <w:t xml:space="preserve"> tradičně méně příznivá, než ve zbytku ČR. To se projevuje na jedné straně nižším podílem obyvatel s vysokoškolským a úplným středním vzděláním, na druhé straně výrazně vyšším podílem obyvatel s pouze základním či neukončeným základním vzděláním. Zhoršená vzdělanostní struktura obyvatelstva </w:t>
      </w:r>
      <w:r w:rsidR="00E957E7">
        <w:t>Litvínova</w:t>
      </w:r>
      <w:r>
        <w:t xml:space="preserve"> oproti zbytku ČR souvisí s vysokým zastoupením romské populace, která je charakteristická nízkou vzdělanostní úrovní, i s historickým dědictvím v podobě soustředění pracovních sil s nízkou kvalifikací. Tyto faktory jsou nepříznivé i z hlediska budoucnosti regionu, protože je zde vysoké zastoupení dětí ze sociálně méně podnětného prostředí, jejichž vstupní úroveň na počátku výchovně-vzdělávacího procesu je nízká, stejně jako motivace a podmínky, které jim rodinné p</w:t>
      </w:r>
      <w:r w:rsidR="00171427">
        <w:t>rostředí ke vzdělávání</w:t>
      </w:r>
      <w:r w:rsidR="00D41272">
        <w:t xml:space="preserve"> poskytuje</w:t>
      </w:r>
      <w:r w:rsidR="00CA49FF">
        <w:t>.</w:t>
      </w:r>
      <w:r w:rsidR="00171427">
        <w:t xml:space="preserve">  </w:t>
      </w:r>
      <w:r w:rsidR="009074D5">
        <w:t xml:space="preserve">Projekt řeší problém vysokého počtu </w:t>
      </w:r>
      <w:r w:rsidR="00B45EDE">
        <w:t xml:space="preserve">litvínovských </w:t>
      </w:r>
      <w:r w:rsidR="009074D5">
        <w:t xml:space="preserve">dětí, žáků, kteří se potýkají se znevýhodněním ve vzdělávání – jejich životní podmínky, kulturní prostředí jim neumožňují dosahovat vzdělávacích možností, </w:t>
      </w:r>
      <w:r w:rsidR="009555C5">
        <w:t>kterých by dosahovaly ve standardních rodinách.</w:t>
      </w:r>
      <w:r w:rsidR="009074D5">
        <w:t xml:space="preserve"> </w:t>
      </w:r>
      <w:r w:rsidR="00F81BF7">
        <w:t xml:space="preserve">Školy zapojené do projektu evidují celkem 734 žáků s 1. stupněm pedagogické podpory přidělené z důvodu socioekonomicky a kulturně znevýhodněného prostředí. Z tohoto počtu je celkem 82 dětí evidováno v rámci MŠ, 402 žáků je evidováno na 1. stupni ZŠ, </w:t>
      </w:r>
      <w:r w:rsidR="00171427">
        <w:t xml:space="preserve">251 žáků je evidováno na 2. stupni ZŠ. Za </w:t>
      </w:r>
      <w:r w:rsidR="00B23B4C">
        <w:t>děti/</w:t>
      </w:r>
      <w:r w:rsidR="00171427">
        <w:t xml:space="preserve">žáky, kteří jsou ohroženi školním neúspěchem, označily partnerské školy celkem 420 </w:t>
      </w:r>
      <w:r w:rsidR="00B23B4C">
        <w:t>dětí/</w:t>
      </w:r>
      <w:r w:rsidR="00171427">
        <w:t xml:space="preserve">žáků. </w:t>
      </w:r>
      <w:r w:rsidR="00F81BF7">
        <w:t xml:space="preserve"> </w:t>
      </w:r>
    </w:p>
    <w:p w14:paraId="46E42796" w14:textId="56196611" w:rsidR="001F3AD5" w:rsidRDefault="001F3AD5" w:rsidP="00F81BF7">
      <w:pPr>
        <w:jc w:val="both"/>
      </w:pPr>
      <w:r w:rsidRPr="001F3AD5">
        <w:t>Do projektu jsou zapojeny všechny základní školy zřízené Městem Litvínovem. Kromě toho je do aktivity 5.16. (Zvyšování profesních kompetencí pedagogů prostřednictvím zavádění nových metod zaměřených na inkluzi)</w:t>
      </w:r>
      <w:r>
        <w:t xml:space="preserve"> a aktivity 5.15 (Skupinové výjezdové aktivity s prvky podporujícími sociální a osobnostní rozvoj organizované pro pedagogické pracovníky a další pracovníky podílející se na vzdělávání dětí a žáků) </w:t>
      </w:r>
      <w:r w:rsidRPr="001F3AD5">
        <w:t>zařazena Soukromá sportovní základní škola zřízená jako společnost s ručením omezeným. V rámci zmíněné aktivity 5.16. chce Město Litvínov zavést do všech škol na území Litvínova metodu FIE. Důležitou součástí zavádění této nové metody je sdílení zkušeností napříč všemi školami. Učitelé, kteří se v metodě FIE vyškolí, vytvoří odbornou platformu, v rámci které budou sdílet zkušenosti, které při používání této metody získají. To jim umožní překonat počáteční obtíže a budou se moci snáze v této pro ně nové metodě zdokonalovat a posouvat dál. Protože SSZŠ má již s touto metodou zkušenosti a ve svých hodinách ji využívá, jevilo se jako účelné zařadit ji jako partnera do zmíněné aktivity. Tím, že bude SSZŠ zapojena do této aktivity, může v rámci zřízené odborné platformy obohatit ostatní školy o své poznatky. Zároveň veřejné školy naváží spolupráci se školou soukromou, s níž jinak běžné nespolupracují, což bude vzájemně obohacující. To nejen podpoří sdílení zkušeností napříč školami, ale také posílí soudržnost litvínovských škol.</w:t>
      </w:r>
    </w:p>
    <w:p w14:paraId="30DCEDEE" w14:textId="10FB8439" w:rsidR="009074D5" w:rsidRDefault="00372DB2" w:rsidP="00F81BF7">
      <w:pPr>
        <w:jc w:val="both"/>
      </w:pPr>
      <w:r>
        <w:t>Do projektu nejsou přímo zapojeny pouze dvě</w:t>
      </w:r>
      <w:r w:rsidR="008B28B6">
        <w:t xml:space="preserve"> mateřské a základní </w:t>
      </w:r>
      <w:r>
        <w:t xml:space="preserve">soukromé </w:t>
      </w:r>
      <w:proofErr w:type="gramStart"/>
      <w:r>
        <w:t>školy  – MŠ</w:t>
      </w:r>
      <w:proofErr w:type="gramEnd"/>
      <w:r>
        <w:t xml:space="preserve"> a ZŠ Jeřabinka – </w:t>
      </w:r>
      <w:r w:rsidR="008B28B6">
        <w:t xml:space="preserve"> pracující na principech waldorfské pedagogiky</w:t>
      </w:r>
      <w:r w:rsidR="001F3AD5">
        <w:t xml:space="preserve"> </w:t>
      </w:r>
      <w:r>
        <w:t>a MŠ Liška, které zatím bohužel neprojevily o partnerství v projektu zájem, nicméně předpokládáme, že se účastní společných setkání např. k předání zkušeností s uceleným programem FIE</w:t>
      </w:r>
      <w:r w:rsidR="00A67F82">
        <w:t xml:space="preserve"> či dalších akcí, které budou v rámci projektu realizovány.</w:t>
      </w:r>
      <w:r w:rsidR="008B28B6">
        <w:t xml:space="preserve"> Dále o účast na </w:t>
      </w:r>
      <w:r w:rsidR="008B28B6">
        <w:lastRenderedPageBreak/>
        <w:t>projektu neprojevila zájem Základní umělecká škola a Základní škola speciáln</w:t>
      </w:r>
      <w:r w:rsidR="00D3232B">
        <w:t>í a praktická i zde předpokládáme</w:t>
      </w:r>
      <w:r w:rsidR="001F3AD5">
        <w:t xml:space="preserve"> jejich</w:t>
      </w:r>
      <w:r w:rsidR="00D3232B">
        <w:t xml:space="preserve"> zapojení do společných akcí – např. k předání zkušeností v rámci FIE. </w:t>
      </w:r>
    </w:p>
    <w:p w14:paraId="26A09A61" w14:textId="053DB7E3" w:rsidR="00D01CBA" w:rsidRDefault="00D42438" w:rsidP="00D42438">
      <w:pPr>
        <w:jc w:val="both"/>
      </w:pPr>
      <w:r>
        <w:t>Pro děti z rodin zatížených socioekonomickým znevýhodněním žijící v sociálně vyloučených lokalitách platí, že s největší pravděpodobností dosáhnou nanejvýš základního vzdělání, budou těžko shánět práci a velmi pravděpodobně budou žít v chudobě. Průzkumy poukazují i na výrazně nižší aspirace žáků ve vyloučených lokalitách týkající se dosaženého vzdělání. Zatímco polovina žáků ve vyloučených lokalitách chce podle šetření PISA 2012 získat maximálně středoškolské vzdělání s výučním listem, mezi všemi žáky má takto nízké ambice pouze 6,4 % žáků. Naopak 57,8 % všech žáků zapojených do šetření PISA 2012 by chtělo dosáhnout vysokoškolského vzdělání, zatímco ve vyloučených lokalitách má ambici absolvovat vysokou školu pouze 16,2 % žáků.</w:t>
      </w:r>
      <w:r w:rsidR="00D41272">
        <w:t xml:space="preserve"> </w:t>
      </w:r>
    </w:p>
    <w:p w14:paraId="7C773BCA" w14:textId="4414A99F" w:rsidR="00D41272" w:rsidRDefault="00D41272" w:rsidP="00D42438">
      <w:pPr>
        <w:jc w:val="both"/>
      </w:pPr>
      <w:r>
        <w:t xml:space="preserve">Projekt se snaží problémy (vysoký počet dětí/žáků ohrožených školním neúspěchem, vysoký počet žáků, kteří ukončí proces vzdělávání předčasně, nízký počet žáků aspirujících na střední vzdělání ukončené maturitou či vysokoškolské vzdělání) zmírňovat především podporou a motivací dětí ke vzdělávání již v rámci předškolního vzdělávání a dále </w:t>
      </w:r>
      <w:r w:rsidR="00567740">
        <w:t xml:space="preserve">podporou a motivací žáků </w:t>
      </w:r>
      <w:r>
        <w:t>v rámci aktivit určen</w:t>
      </w:r>
      <w:r w:rsidR="00567740">
        <w:t xml:space="preserve">ých žákům základních škol, v oblasti kariérového poradenství také žákům střední školy – </w:t>
      </w:r>
      <w:proofErr w:type="spellStart"/>
      <w:r w:rsidR="00567740">
        <w:t>Scholy</w:t>
      </w:r>
      <w:proofErr w:type="spellEnd"/>
      <w:r w:rsidR="00567740">
        <w:t xml:space="preserve"> Humanitas. Pro účinnou podporu dětí a žáků je nezbytné vytvořit ve školách inkluzivní prostředí – to se neobejde bez spolupráce a podpory pedagogů a rodičů, bez informativních akcí k inkluzivnímu vzdělávání. </w:t>
      </w:r>
      <w:r w:rsidR="00321405">
        <w:t xml:space="preserve">Proto je předmětem projektu také podpora pedagogů, rodičů vč. realizace vzdělávacích akcí zaměřených na inkluzivní vzdělávání. </w:t>
      </w:r>
      <w:r w:rsidR="00567740">
        <w:t xml:space="preserve"> </w:t>
      </w:r>
    </w:p>
    <w:p w14:paraId="37D8B107" w14:textId="77777777" w:rsidR="009074D5" w:rsidRDefault="009074D5"/>
    <w:p w14:paraId="0F0C1EB5" w14:textId="77777777" w:rsidR="009074D5" w:rsidRPr="00A21180" w:rsidRDefault="009074D5">
      <w:pPr>
        <w:rPr>
          <w:b/>
        </w:rPr>
      </w:pPr>
      <w:r w:rsidRPr="00A21180">
        <w:rPr>
          <w:b/>
        </w:rPr>
        <w:t>Jaké jsou příčiny problému</w:t>
      </w:r>
    </w:p>
    <w:p w14:paraId="5C93D510" w14:textId="206BCBE9" w:rsidR="001F071A" w:rsidRPr="001F071A" w:rsidRDefault="005304A1" w:rsidP="001F071A">
      <w:pPr>
        <w:jc w:val="both"/>
      </w:pPr>
      <w:r>
        <w:t>Problém souvisí se s</w:t>
      </w:r>
      <w:r w:rsidR="001F071A">
        <w:t xml:space="preserve">ociálním vyloučením obyvatel - </w:t>
      </w:r>
      <w:r>
        <w:t xml:space="preserve">se vznikem tzv. sociálně vyloučených lokalit. Město Litvínov je součástí strukturálně postiženého regionu s vysokou mírou nezaměstnaných, s vysokým počtem osob pobírající sociální dávky. Strukturálně postižené oblasti jsou cílem </w:t>
      </w:r>
      <w:r w:rsidR="00B45EDE">
        <w:t xml:space="preserve">tzv. obchodníků s chudobou. </w:t>
      </w:r>
      <w:r w:rsidR="00BA38FD">
        <w:t>K</w:t>
      </w:r>
      <w:r w:rsidR="00B45EDE">
        <w:t>upují</w:t>
      </w:r>
      <w:r w:rsidR="00BA38FD">
        <w:t xml:space="preserve"> laciné</w:t>
      </w:r>
      <w:r w:rsidR="00B45EDE">
        <w:t xml:space="preserve"> byty</w:t>
      </w:r>
      <w:r>
        <w:t xml:space="preserve">, </w:t>
      </w:r>
      <w:r w:rsidR="00BA38FD">
        <w:t>do kterých následně stěhují</w:t>
      </w:r>
      <w:r>
        <w:t xml:space="preserve"> nejchudší obyvatel</w:t>
      </w:r>
      <w:r w:rsidR="00BA38FD">
        <w:t>e</w:t>
      </w:r>
      <w:r>
        <w:t>, kteří pobírají sociální dávky.  Tito lidé často migrují, jejich děti nežijí ve vhodných sociálních podmínkách, jsou ovlivněny životem rodičů, žijí v nepodnětném sociálním prostředí</w:t>
      </w:r>
      <w:r w:rsidR="00BF39B8">
        <w:t xml:space="preserve">, nedosahují výchovně vzdělávacích výsledků, které odpovídají jejich skutečným schopnostem. </w:t>
      </w:r>
      <w:r w:rsidR="00216C92">
        <w:t xml:space="preserve"> Mají problém s</w:t>
      </w:r>
      <w:r w:rsidR="00BA38FD">
        <w:t>e školní</w:t>
      </w:r>
      <w:r w:rsidR="00216C92">
        <w:t> docházkou, s plněním běžných školních povinností, ve škole děti/ žáci mívají problémy se soust</w:t>
      </w:r>
      <w:r w:rsidR="00BA38FD">
        <w:t>ředěním, s pamětí, s komunikací, se začleněním do kolektivu</w:t>
      </w:r>
      <w:r w:rsidR="00BF39B8">
        <w:t>, s domácí přípravou na vyučování. Nevhodně tráví volný čas. Někdy jsou jejich volnočasové aktivity již v oblasti rizikového chování. To se negativně promítá i do prostředí školy.</w:t>
      </w:r>
      <w:r w:rsidR="00BA38FD">
        <w:t xml:space="preserve"> </w:t>
      </w:r>
      <w:r w:rsidR="00216C92">
        <w:t xml:space="preserve"> </w:t>
      </w:r>
      <w:r w:rsidR="001F071A" w:rsidRPr="001F071A">
        <w:t>Klíčové příčiny vysokého počtu žáků, kteří nedosahují očekávaných výsledků dle školního vzdělávacího programu, jsou zejména:</w:t>
      </w:r>
    </w:p>
    <w:p w14:paraId="2E61A440" w14:textId="77777777" w:rsidR="001F071A" w:rsidRPr="001F071A" w:rsidRDefault="001F071A" w:rsidP="001F071A">
      <w:pPr>
        <w:numPr>
          <w:ilvl w:val="0"/>
          <w:numId w:val="1"/>
        </w:numPr>
        <w:jc w:val="both"/>
      </w:pPr>
      <w:r w:rsidRPr="001F071A">
        <w:t>Nízká připravenost dětí žijících v sociálně vyloučeném prostředí na školní docházku</w:t>
      </w:r>
    </w:p>
    <w:p w14:paraId="72E6F221" w14:textId="77777777" w:rsidR="001F071A" w:rsidRPr="001F071A" w:rsidRDefault="001F071A" w:rsidP="001F071A">
      <w:pPr>
        <w:numPr>
          <w:ilvl w:val="0"/>
          <w:numId w:val="1"/>
        </w:numPr>
        <w:jc w:val="both"/>
      </w:pPr>
      <w:r w:rsidRPr="001F071A">
        <w:t>Nízká motivace a vzdělanostní aspirace žáků ze sociálně vyloučeného prostředí</w:t>
      </w:r>
    </w:p>
    <w:p w14:paraId="20E3D5C0" w14:textId="77777777" w:rsidR="001F071A" w:rsidRPr="001F071A" w:rsidRDefault="001F071A" w:rsidP="001F071A">
      <w:pPr>
        <w:numPr>
          <w:ilvl w:val="0"/>
          <w:numId w:val="1"/>
        </w:numPr>
        <w:jc w:val="both"/>
      </w:pPr>
      <w:r w:rsidRPr="001F071A">
        <w:t>Chybějící pozitivní vzory v rodině a komunitě</w:t>
      </w:r>
    </w:p>
    <w:p w14:paraId="5F8BE0AB" w14:textId="77777777" w:rsidR="001F071A" w:rsidRPr="001F071A" w:rsidRDefault="001F071A" w:rsidP="001F071A">
      <w:pPr>
        <w:numPr>
          <w:ilvl w:val="0"/>
          <w:numId w:val="1"/>
        </w:numPr>
        <w:jc w:val="both"/>
      </w:pPr>
      <w:r w:rsidRPr="001F071A">
        <w:t>Nedostatečná osvěta a informování veřejnosti o otázkách vzdělávání, jeho důležitosti a směřování</w:t>
      </w:r>
    </w:p>
    <w:p w14:paraId="1436E9A0" w14:textId="77777777" w:rsidR="001F071A" w:rsidRPr="001F071A" w:rsidRDefault="001F071A" w:rsidP="001F071A">
      <w:pPr>
        <w:numPr>
          <w:ilvl w:val="0"/>
          <w:numId w:val="1"/>
        </w:numPr>
        <w:jc w:val="both"/>
      </w:pPr>
      <w:r w:rsidRPr="001F071A">
        <w:t>Nedostatečná podpora pedagogů v narůstajících nárocích, které jsou na ně kladeny</w:t>
      </w:r>
    </w:p>
    <w:p w14:paraId="19AD4903" w14:textId="77777777" w:rsidR="001F071A" w:rsidRPr="001F071A" w:rsidRDefault="001F071A" w:rsidP="001F071A">
      <w:pPr>
        <w:numPr>
          <w:ilvl w:val="0"/>
          <w:numId w:val="1"/>
        </w:numPr>
        <w:jc w:val="both"/>
      </w:pPr>
      <w:r w:rsidRPr="001F071A">
        <w:t>Nedostatečná materiální vybavenost škol ke společnému vzdělávání v heterogenním kolektivu</w:t>
      </w:r>
    </w:p>
    <w:p w14:paraId="27D6C02C" w14:textId="77777777" w:rsidR="001F071A" w:rsidRPr="001F071A" w:rsidRDefault="001F071A" w:rsidP="001F071A">
      <w:pPr>
        <w:jc w:val="both"/>
      </w:pPr>
      <w:r w:rsidRPr="001F071A">
        <w:t xml:space="preserve">Projekt reaguje na všechny uvedené příčiny, prostřednictvím aktivit, které umožní žákům a dětem radovat se z úspěchu a motivovat je k dalšímu vzdělání. </w:t>
      </w:r>
    </w:p>
    <w:p w14:paraId="048C1500" w14:textId="77777777" w:rsidR="00D42438" w:rsidRDefault="00D42438" w:rsidP="00216C92">
      <w:pPr>
        <w:jc w:val="both"/>
      </w:pPr>
    </w:p>
    <w:p w14:paraId="0D0E548E" w14:textId="77D511E0" w:rsidR="00BA38FD" w:rsidRDefault="00BA38FD" w:rsidP="00216C92">
      <w:pPr>
        <w:jc w:val="both"/>
      </w:pPr>
      <w:r>
        <w:t xml:space="preserve">Jednou z možností, jak podpořit </w:t>
      </w:r>
      <w:r w:rsidR="00811A3E">
        <w:t xml:space="preserve">žáky ohrožené školním neúspěchem </w:t>
      </w:r>
      <w:r>
        <w:t>je individuální</w:t>
      </w:r>
      <w:r w:rsidR="00811A3E">
        <w:t xml:space="preserve"> přístup a podpora </w:t>
      </w:r>
      <w:r w:rsidR="00F132BE">
        <w:t xml:space="preserve">ze strany </w:t>
      </w:r>
      <w:r>
        <w:t>pedagogických a dalších pracovníků škol</w:t>
      </w:r>
      <w:r w:rsidR="00811A3E">
        <w:t>. V případech, kdy je žák ohrožen školním neúspěchem z důvodu odlišného kulturního prostředí či nepodnětného rodinného prostředí je obvykle stanoven tzv. 1. Stupeň podpory, na který se bohužel nevztahuje také podpora personální. Vzhledem k množství dětí, žáků, kterým by měla být podpora poskytnuta a která souvisí také s poměrně velkou administrativní zátěží</w:t>
      </w:r>
      <w:r w:rsidR="00F132BE">
        <w:t xml:space="preserve"> –</w:t>
      </w:r>
      <w:r w:rsidR="00051892">
        <w:t xml:space="preserve"> (</w:t>
      </w:r>
      <w:r w:rsidR="00F132BE">
        <w:t xml:space="preserve"> je třeba spolupracovat se speciálním pedagogem, vytvořit </w:t>
      </w:r>
      <w:r w:rsidR="00D3287C">
        <w:t xml:space="preserve">pedagogický plán </w:t>
      </w:r>
      <w:proofErr w:type="gramStart"/>
      <w:r w:rsidR="00D3287C">
        <w:t>podpory</w:t>
      </w:r>
      <w:r w:rsidR="00F132BE">
        <w:t xml:space="preserve"> </w:t>
      </w:r>
      <w:r w:rsidR="00051892">
        <w:t>)</w:t>
      </w:r>
      <w:r w:rsidR="00F132BE">
        <w:t xml:space="preserve">- </w:t>
      </w:r>
      <w:r w:rsidR="00811A3E">
        <w:t>některé</w:t>
      </w:r>
      <w:proofErr w:type="gramEnd"/>
      <w:r w:rsidR="00811A3E">
        <w:t xml:space="preserve"> školy nemůžou z důvodu nedostatečného personálního obsazení žákům poskytnout ani </w:t>
      </w:r>
      <w:r w:rsidR="00F132BE">
        <w:t>tento typ</w:t>
      </w:r>
      <w:r w:rsidR="00811A3E">
        <w:t xml:space="preserve"> podpor</w:t>
      </w:r>
      <w:r w:rsidR="00F132BE">
        <w:t>y</w:t>
      </w:r>
      <w:r w:rsidR="00811A3E">
        <w:t xml:space="preserve">. </w:t>
      </w:r>
    </w:p>
    <w:p w14:paraId="79CE7DDC" w14:textId="77777777" w:rsidR="009074D5" w:rsidRDefault="009074D5"/>
    <w:p w14:paraId="4DFB27D7" w14:textId="2F6DFD50" w:rsidR="001345F0" w:rsidRDefault="009074D5" w:rsidP="00306CED">
      <w:r w:rsidRPr="00A21180">
        <w:rPr>
          <w:b/>
        </w:rPr>
        <w:t>Co je cílem projektu</w:t>
      </w:r>
      <w:r w:rsidR="00306CED">
        <w:t xml:space="preserve"> </w:t>
      </w:r>
    </w:p>
    <w:p w14:paraId="1BE29F97" w14:textId="3C4ECC71" w:rsidR="00306CED" w:rsidRDefault="00306CED" w:rsidP="00306CED">
      <w:r>
        <w:t>Prvotním cílem projektu je vytvoření fungujícího regionálního systému podpory inkluzivního vzdělávání.</w:t>
      </w:r>
    </w:p>
    <w:p w14:paraId="18BDBB6C" w14:textId="19872362" w:rsidR="00306CED" w:rsidRDefault="00306CED" w:rsidP="00AB5672">
      <w:pPr>
        <w:jc w:val="both"/>
      </w:pPr>
      <w:r>
        <w:t>Dalším cílem</w:t>
      </w:r>
      <w:r w:rsidR="001345F0">
        <w:t xml:space="preserve"> projektu je přispět k rovnému vzdělávání a podpořit děti ze sociálně vyloučeného prostředí, a to přímou prací s dětmi a žáky a dále tím, že se ve školách vytvoří takové prostředí, které dětem a žákům umožní maximálně rozvinout jejich potenciál a najít budoucí uplatnění v životě. Projekt chce zároveň přispět k tomu, aby sociálně vyloučení rodiče získali pozitivní postoj ke vzdělávání a vnímali vzdělávání jako důležitou hodnotu pro své děti. Ne</w:t>
      </w:r>
      <w:r>
        <w:t xml:space="preserve">boť rodina hraje v budoucím vývoji žáků klíčovou roli. </w:t>
      </w:r>
    </w:p>
    <w:p w14:paraId="7B1F7740" w14:textId="4A36302A" w:rsidR="00306CED" w:rsidRDefault="00306CED" w:rsidP="00AB5672">
      <w:pPr>
        <w:jc w:val="both"/>
      </w:pPr>
      <w:r>
        <w:t xml:space="preserve">Cílem projektu je také posílit spolupráci mezi školami navzájem, stejně jako spolupráci mezi školami a městem a vytvořit tak místní platformu, která bude společnými silami usilovat o rozvoj kvalitního vzdělávání založeného na inkluzivních principech. Cílem je také snížit předsudky ve veřejnosti ve vztahu k inkluzivního vzdělávání. </w:t>
      </w:r>
    </w:p>
    <w:p w14:paraId="4FEAF369" w14:textId="77777777" w:rsidR="009074D5" w:rsidRDefault="009074D5"/>
    <w:p w14:paraId="0388EFA5" w14:textId="77777777" w:rsidR="00216C92" w:rsidRPr="00A21180" w:rsidRDefault="009074D5">
      <w:pPr>
        <w:rPr>
          <w:b/>
        </w:rPr>
      </w:pPr>
      <w:r w:rsidRPr="00A21180">
        <w:rPr>
          <w:b/>
        </w:rPr>
        <w:t>Jaká změna je v důsledku realizace projektu očekávána</w:t>
      </w:r>
      <w:r w:rsidR="002D6E26" w:rsidRPr="00A21180">
        <w:rPr>
          <w:b/>
        </w:rPr>
        <w:t xml:space="preserve"> </w:t>
      </w:r>
    </w:p>
    <w:p w14:paraId="375E4104" w14:textId="4920AA9D" w:rsidR="009074D5" w:rsidRDefault="002D6E26" w:rsidP="00E01463">
      <w:pPr>
        <w:jc w:val="both"/>
      </w:pPr>
      <w:r>
        <w:t>Změna je očekávána v narovnání podmínek, v individuální podpoře dětí</w:t>
      </w:r>
      <w:r w:rsidR="001F071A">
        <w:t>/ž</w:t>
      </w:r>
      <w:r>
        <w:t>áků.  Děti</w:t>
      </w:r>
      <w:r w:rsidR="001F071A">
        <w:t>/žáci</w:t>
      </w:r>
      <w:r>
        <w:t xml:space="preserve"> budou dosahovat svých maximálních výsledků bez ohledu na prostředí, ze kterého pochází.  </w:t>
      </w:r>
      <w:r w:rsidR="00216C92">
        <w:t xml:space="preserve">Díky včasnému podchycení potřeb dětí/ žáků nebudou žáci přecházet do </w:t>
      </w:r>
      <w:r w:rsidR="00B21BFE">
        <w:t xml:space="preserve">vyšších stupňů </w:t>
      </w:r>
      <w:r w:rsidR="00CA49FF">
        <w:t xml:space="preserve">pedagogické </w:t>
      </w:r>
      <w:r w:rsidR="00B21BFE">
        <w:t xml:space="preserve">podpory, žáci nebudou předčasně ukončovat školní docházku a </w:t>
      </w:r>
      <w:r w:rsidR="00A255E7">
        <w:t xml:space="preserve">budou pokračovat dále ve studiu, zvýší se připravenost dětí na </w:t>
      </w:r>
      <w:r w:rsidR="00A21180">
        <w:t xml:space="preserve">základní </w:t>
      </w:r>
      <w:r w:rsidR="00A255E7">
        <w:t>povinnou školní docházku</w:t>
      </w:r>
      <w:r w:rsidR="00CA49FF">
        <w:t>, děti</w:t>
      </w:r>
      <w:r w:rsidR="008865C0">
        <w:t xml:space="preserve">, zvláště ty ze socioekonomicky znevýhodněného </w:t>
      </w:r>
      <w:proofErr w:type="gramStart"/>
      <w:r w:rsidR="008865C0">
        <w:t xml:space="preserve">prostředí, </w:t>
      </w:r>
      <w:r w:rsidR="00CA49FF">
        <w:t xml:space="preserve"> budou</w:t>
      </w:r>
      <w:proofErr w:type="gramEnd"/>
      <w:r w:rsidR="00CA49FF">
        <w:t xml:space="preserve"> dobře zvládat přechod do první třídy.</w:t>
      </w:r>
      <w:r w:rsidR="00A255E7">
        <w:t xml:space="preserve"> </w:t>
      </w:r>
      <w:r w:rsidR="008B62DF">
        <w:t xml:space="preserve">Zlepší se školní úspěšnost žáků, zvláště těch ze sociálně vyloučeného prostředí. Děti a žáci rozvinou své kompetence. Sníží se záškoláctví. </w:t>
      </w:r>
      <w:r w:rsidR="00A21180">
        <w:t>Pedagogové budou díky projektu vzděláni v ucelených inkluzivních programech, zvýší se jejich vzájemná spolupráce a podpora</w:t>
      </w:r>
      <w:r w:rsidR="007E6C20">
        <w:t>, pedagogové budou připraveni a motivováni zavádět inkluzivní programy do výuky na svých školách</w:t>
      </w:r>
      <w:r w:rsidR="00F32481">
        <w:t xml:space="preserve">. </w:t>
      </w:r>
      <w:r w:rsidR="00DF1534">
        <w:t xml:space="preserve">Změna je očekávána také v aktivním </w:t>
      </w:r>
      <w:r w:rsidR="00042411">
        <w:t xml:space="preserve">zapojení </w:t>
      </w:r>
      <w:r w:rsidR="00DF1534">
        <w:t>zřizovatele</w:t>
      </w:r>
      <w:r w:rsidR="00042411">
        <w:t xml:space="preserve"> do procesu zvyšování kvality výuky – zřizovatel vytvoří v rámci projektu pozici koordinátora inkluze, který bude zástupce zřizovatele informovat o situaci na jednotlivých školách, bude koordinovat opatření v jednotlivých školách.</w:t>
      </w:r>
      <w:r w:rsidR="00CA49FF">
        <w:t xml:space="preserve"> Posílí se spolupráce mezi školami a zřizovatelem. </w:t>
      </w:r>
      <w:r w:rsidR="00042411">
        <w:t xml:space="preserve"> Prostřednictvím projektu se zvýší povědomí veřejnosti – zejména</w:t>
      </w:r>
      <w:r w:rsidR="00F32481">
        <w:t xml:space="preserve"> zaměstnanců </w:t>
      </w:r>
      <w:proofErr w:type="spellStart"/>
      <w:r w:rsidR="00F32481">
        <w:t>MěÚ</w:t>
      </w:r>
      <w:proofErr w:type="spellEnd"/>
      <w:r w:rsidR="00F32481">
        <w:t xml:space="preserve"> a dále</w:t>
      </w:r>
      <w:r w:rsidR="00042411">
        <w:t xml:space="preserve"> rodičů žáků o vzdělávání a inkluzi. </w:t>
      </w:r>
      <w:r w:rsidR="00CA49FF">
        <w:t>Zvýší se odbornost úředníků odpovědných za místní vzdělávání.</w:t>
      </w:r>
    </w:p>
    <w:p w14:paraId="07075C29" w14:textId="77777777" w:rsidR="008B62DF" w:rsidRDefault="008B62DF" w:rsidP="00E01463">
      <w:pPr>
        <w:jc w:val="both"/>
      </w:pPr>
    </w:p>
    <w:p w14:paraId="35F11982" w14:textId="77777777" w:rsidR="009074D5" w:rsidRDefault="009074D5"/>
    <w:p w14:paraId="7D6C6F02" w14:textId="77777777" w:rsidR="009074D5" w:rsidRDefault="009074D5">
      <w:pPr>
        <w:rPr>
          <w:b/>
        </w:rPr>
      </w:pPr>
      <w:r w:rsidRPr="00E01463">
        <w:rPr>
          <w:b/>
        </w:rPr>
        <w:t>Popis realizačního týmu</w:t>
      </w:r>
    </w:p>
    <w:p w14:paraId="43EB9750" w14:textId="0DD464FB" w:rsidR="00E01463" w:rsidRDefault="00E01463" w:rsidP="009C2E06">
      <w:pPr>
        <w:jc w:val="both"/>
      </w:pPr>
      <w:r>
        <w:lastRenderedPageBreak/>
        <w:t>Realizační tým je složen z administrativního a odborného týmu. Administrativní tým zajišťuje realizac</w:t>
      </w:r>
      <w:r w:rsidR="009C2E06">
        <w:t>i</w:t>
      </w:r>
      <w:r>
        <w:t xml:space="preserve"> projektu tak, aby byla v souladu s Pravidly programu OP VVV</w:t>
      </w:r>
      <w:r w:rsidR="009C2E06">
        <w:t>, žádostí o dotaci a vydaným Rozhodnutím o poskytnutí dotace</w:t>
      </w:r>
      <w:r>
        <w:t xml:space="preserve">.  Administrativní tým zajišťuje zejména podklady a zpracování průběžných a závěrečných zpráv o realizaci projektu, zajišťuje podklady pro zpracování a předložení žádostí o platbu, koordinuje, kontroluje projekt z hlediska plnění časového harmonogramu, </w:t>
      </w:r>
      <w:r w:rsidR="009C2E06">
        <w:t>rozpočtu, způsobilosti nákladů</w:t>
      </w:r>
      <w:r>
        <w:t>, plnění indikátorů projektu a aktivit projektu. Zajišťuje oznamování</w:t>
      </w:r>
      <w:r w:rsidR="009C2E06">
        <w:t xml:space="preserve"> změn</w:t>
      </w:r>
      <w:r>
        <w:t xml:space="preserve"> či </w:t>
      </w:r>
      <w:r w:rsidR="009C2E06">
        <w:t xml:space="preserve">předkládá poskytovateli dotace </w:t>
      </w:r>
      <w:r>
        <w:t>žádosti o případné změny projektu</w:t>
      </w:r>
      <w:r w:rsidR="009C2E06">
        <w:t xml:space="preserve">, zajišťuje komunikaci mezi poskytovatelem dotace, příjemcem dotace a partnery projektu. Administrativní tým je složený z hlavního projektového manažera ve výši </w:t>
      </w:r>
      <w:r w:rsidR="00306CED">
        <w:t>1,0</w:t>
      </w:r>
      <w:r w:rsidR="009C2E06">
        <w:t xml:space="preserve"> úvazku, z finančního manažera ve výši 1,0 úvazku. Dále jsou součástí administrativního týmu projektoví manažeři partnerů s finančním příspěvkem. </w:t>
      </w:r>
      <w:r w:rsidR="00306CED">
        <w:t>Administrátoři projektu u</w:t>
      </w:r>
      <w:r w:rsidR="009C2E06">
        <w:t xml:space="preserve"> partnerů budou zaměstnáni </w:t>
      </w:r>
      <w:r w:rsidR="00271AEF">
        <w:t xml:space="preserve">v ZŠ Janov na 0,5 úvazku z důvodu plánovaného vysokého počtu realizovaných aktivit, u dalších partnerů pak budou </w:t>
      </w:r>
      <w:r w:rsidR="00306CED">
        <w:t>administrátoři projektu</w:t>
      </w:r>
      <w:r w:rsidR="00271AEF">
        <w:t xml:space="preserve"> zaměstnáni na </w:t>
      </w:r>
      <w:r w:rsidR="009C2E06">
        <w:t xml:space="preserve">DPP na 10 – 25 hodin měsíčně v závislosti na počtu a administrativní náročnosti aktivit partnerů. Celková výše </w:t>
      </w:r>
      <w:r w:rsidR="00743B75">
        <w:t xml:space="preserve">DPP je plánována na 130 hodin/měsíc. </w:t>
      </w:r>
      <w:r w:rsidR="009C2E06">
        <w:t xml:space="preserve"> </w:t>
      </w:r>
      <w:r w:rsidR="00306CED">
        <w:t>Hlavní oporou po stránce odborné bude administrativnímu týmu koordinátor inkluze pro obec a dále metodik ink</w:t>
      </w:r>
      <w:r w:rsidR="008B62DF">
        <w:t>l</w:t>
      </w:r>
      <w:r w:rsidR="00306CED">
        <w:t>uzivního vzdělávání – obě pozice jsou součástí oborného týmu.</w:t>
      </w:r>
    </w:p>
    <w:p w14:paraId="778B7EB3" w14:textId="4ED43A01" w:rsidR="008B62DF" w:rsidRDefault="008B62DF" w:rsidP="009C2E06">
      <w:pPr>
        <w:jc w:val="both"/>
      </w:pPr>
      <w:r w:rsidRPr="002464B5">
        <w:rPr>
          <w:b/>
        </w:rPr>
        <w:t>Náplň p</w:t>
      </w:r>
      <w:r w:rsidR="008865C0" w:rsidRPr="002464B5">
        <w:rPr>
          <w:b/>
        </w:rPr>
        <w:t>ráce hlavní projektový manažer</w:t>
      </w:r>
      <w:r w:rsidR="008865C0">
        <w:t>:</w:t>
      </w:r>
      <w:r w:rsidR="00096ED2">
        <w:t xml:space="preserve"> </w:t>
      </w:r>
      <w:r w:rsidR="002464B5">
        <w:t xml:space="preserve"> Manažer projektu je odpovědný za realizaci projektu dle nastavených parametrů projektu (časových, věcných, finančních) a za dodržení podmínek programu. Manažer projektu je odpovědný za řádné zpracování průběžných zpráv a závěrečné zprávy o realizaci projektu. Zpracovává a schvaluje případné změny projektu, zodpovídá za dodržování pravidel publicity projektu, sleduje rizika a příležitosti projektu, zodpovídá za nastavení komunikačního toku informací napříč realizačním týmem, zajišťuje přenos informací mezi partnery, mezi žadatelem a poskytovatelem dotace.  Je hlavní kontaktní osobou žadatele. Zodpovídá a sleduje rizika a příležitosti projektu. Zodpovídá za dodržování pravidel publicity projektu. Účastní se kontrol projektu.</w:t>
      </w:r>
      <w:r w:rsidR="00747FF8">
        <w:t xml:space="preserve"> Je odpovědný za přípravu a realizaci aktivit na straně příjemce dotace – zejména aktivity podpory obce při zavádění inkluzivního vzdělávání. </w:t>
      </w:r>
      <w:r w:rsidR="002464B5">
        <w:t xml:space="preserve"> Pozici bude vykonávat pracovník vysokoškolsky vzdělaný v oblasti </w:t>
      </w:r>
      <w:r w:rsidR="006B0C3A">
        <w:t>veřejné správy a podnikových financí,</w:t>
      </w:r>
      <w:r w:rsidR="002464B5">
        <w:t xml:space="preserve"> který má profesní zkušenosti s řízením projektů hrazených z prostředků EU.</w:t>
      </w:r>
      <w:r w:rsidR="006B0C3A">
        <w:t xml:space="preserve"> Je členem administrativního týmu projektu.</w:t>
      </w:r>
    </w:p>
    <w:p w14:paraId="4AE24CAF" w14:textId="73D3DCCD" w:rsidR="008B62DF" w:rsidRDefault="008B62DF" w:rsidP="009C2E06">
      <w:pPr>
        <w:jc w:val="both"/>
      </w:pPr>
      <w:r w:rsidRPr="00E35FFA">
        <w:rPr>
          <w:b/>
        </w:rPr>
        <w:t>Nápl</w:t>
      </w:r>
      <w:r w:rsidR="008865C0" w:rsidRPr="00E35FFA">
        <w:rPr>
          <w:b/>
        </w:rPr>
        <w:t>ň práce finanční manažer</w:t>
      </w:r>
      <w:r w:rsidR="008865C0">
        <w:t>:</w:t>
      </w:r>
      <w:r w:rsidR="006B0C3A">
        <w:t xml:space="preserve"> Finanční manažer je členem administrativního týmu projektu, úzce spolupracuje s hlavním manažerem projektu, dále spolupracuje s a s ekonomickými pracovníky, účetními zapojených subjektů – dohlíží na správné zaúčtování dotace, kontroluje správné zaúčtování dotace u žadatele a partnerů, dohlíží na správné značení faktur</w:t>
      </w:r>
      <w:r w:rsidR="00E35FFA">
        <w:t>, dohlíží na dodržování uvádění správného účelového znaku projektu, nástroje, zdroje, rozdělení nákladů na přímé a nepřímé, sestavuje finanční rozpočet projektu na straně žadatele jako součást rozpočtu města na rok 2020,2021,2022, pomáhá vytvářet rozpočtové plány projektu na jednotlivé roky realizace u partnerů projektu, na konci projektu připraví zúčtování projektu se státním rozpočtem</w:t>
      </w:r>
      <w:r w:rsidR="006B0C3A">
        <w:t>. Úzce spolupracuje s hlavním projektovým manažerem projektu. Zajišťuje věcnou přípravu podkladů pro řádné zpracování průběžných žádostí a závěrečné žádosti o platbu. Zajišťuje věcnou přípravu podkladů případné finanční změnu projektu. D</w:t>
      </w:r>
      <w:r w:rsidR="00E35FFA">
        <w:t>ohlí</w:t>
      </w:r>
      <w:r w:rsidR="006B0C3A">
        <w:t xml:space="preserve">ží a kontroluje plnění a čerpání rozpočtu/ finančního plánu projektu. Účastní se kontrol projektu, dodržuje podmínky Právního aktu, Pravidel pro žadatele a příjemce. </w:t>
      </w:r>
      <w:r w:rsidR="00E35FFA">
        <w:t>Pozici bude vykonávat pracovník s praxí z oblasti ekonomie a finančního řízení.</w:t>
      </w:r>
    </w:p>
    <w:p w14:paraId="66A4B601" w14:textId="42E6E170" w:rsidR="008B62DF" w:rsidRDefault="008B62DF" w:rsidP="009C2E06">
      <w:pPr>
        <w:jc w:val="both"/>
      </w:pPr>
      <w:r w:rsidRPr="00E35FFA">
        <w:rPr>
          <w:b/>
        </w:rPr>
        <w:t>Náplň práce administrátor projektu</w:t>
      </w:r>
      <w:r>
        <w:t>:</w:t>
      </w:r>
      <w:r w:rsidR="00E35FFA">
        <w:t xml:space="preserve"> Pracovník je členem administrativního týmu projektu. Úzce spolupracuje </w:t>
      </w:r>
      <w:r w:rsidR="002252FF">
        <w:t xml:space="preserve">s hlavním projektovým a finančním manažerem projektu. Administrátor projektu </w:t>
      </w:r>
      <w:proofErr w:type="spellStart"/>
      <w:r w:rsidR="002252FF">
        <w:t>zabezpečeuje</w:t>
      </w:r>
      <w:proofErr w:type="spellEnd"/>
      <w:r w:rsidR="002252FF">
        <w:t xml:space="preserve"> přenos informací mezi partnerem projektu a administrativním a odborným týmem projektu. Na straně partnera je zodpovědný za propagaci projektu, dále dohlíží na realizaci aktivit partnera projektu v souladu s partnerskou smlouvou – dohlíží na správné a průkazné dokladování – zdrojů ověření realizovaných aktivit (pozvánky, prezenční listiny, program akce, evidenční knihy</w:t>
      </w:r>
      <w:r w:rsidR="00747FF8">
        <w:t xml:space="preserve">, reporty o </w:t>
      </w:r>
      <w:proofErr w:type="gramStart"/>
      <w:r w:rsidR="00747FF8">
        <w:t>činnosti, ..)</w:t>
      </w:r>
      <w:r w:rsidR="002252FF">
        <w:t xml:space="preserve">. </w:t>
      </w:r>
      <w:r w:rsidR="002252FF">
        <w:lastRenderedPageBreak/>
        <w:t>Skenuje</w:t>
      </w:r>
      <w:proofErr w:type="gramEnd"/>
      <w:r w:rsidR="002252FF">
        <w:t xml:space="preserve"> zdroje ověření a předává je hlavnímu manažerovi projektu</w:t>
      </w:r>
      <w:r w:rsidR="00747FF8">
        <w:t xml:space="preserve"> pro zpracování průběžných zpráv a závěrečné zprávy o realizaci projektu </w:t>
      </w:r>
      <w:r w:rsidR="002252FF">
        <w:t xml:space="preserve">. Sleduje počet podpořených osob na straně partnera. </w:t>
      </w:r>
      <w:r w:rsidR="00747FF8">
        <w:t xml:space="preserve">Pozici budou vykonávat stávající pracovníci partnerů, kteří mají zkušenosti s administrací projektů škol. Na ZŠ, MŠ Janov bude s ohledem na velké množství realizovaných aktivit vytvořena pozice administrátora projektu na 0,5 úvazku, předpokladem bude zkušenost pracovníka s administrací projektů EU. </w:t>
      </w:r>
    </w:p>
    <w:p w14:paraId="053E1C5C" w14:textId="2E6351AB" w:rsidR="008865C0" w:rsidRDefault="008865C0" w:rsidP="009C2E06">
      <w:pPr>
        <w:jc w:val="both"/>
      </w:pPr>
      <w:r w:rsidRPr="00E35FFA">
        <w:rPr>
          <w:b/>
        </w:rPr>
        <w:t>Náplň práce koordinátora podpory</w:t>
      </w:r>
      <w:r>
        <w:t>:</w:t>
      </w:r>
      <w:r w:rsidR="00E35FFA">
        <w:t xml:space="preserve"> viz podaktivita 2.4</w:t>
      </w:r>
      <w:r w:rsidR="00747FF8">
        <w:t xml:space="preserve"> Je součástí administrativního i odborného týmu projektu.</w:t>
      </w:r>
    </w:p>
    <w:p w14:paraId="08E532B6" w14:textId="003203AF" w:rsidR="008B62DF" w:rsidRDefault="008865C0" w:rsidP="009C2E06">
      <w:pPr>
        <w:jc w:val="both"/>
      </w:pPr>
      <w:r w:rsidRPr="00E35FFA">
        <w:rPr>
          <w:b/>
        </w:rPr>
        <w:t>Náplň práce metodika inkluzivního vzdělávání</w:t>
      </w:r>
      <w:r>
        <w:t>:</w:t>
      </w:r>
      <w:r w:rsidR="00E35FFA">
        <w:t xml:space="preserve"> </w:t>
      </w:r>
      <w:r w:rsidR="00747FF8">
        <w:t xml:space="preserve">Metodik úzce spolupracuje zejména s koordinátorem inkluze, zajišťuje metodické vedení koordinátora inkluze, tvoří metodiky </w:t>
      </w:r>
      <w:r w:rsidR="00AE5886">
        <w:t xml:space="preserve">projektových aktivit </w:t>
      </w:r>
      <w:r w:rsidR="00747FF8">
        <w:t>pro práci s dětmi s SVP –</w:t>
      </w:r>
      <w:r w:rsidR="00AE5886">
        <w:t xml:space="preserve">, ve spolupráci s koordinátorem podpory vyhodnocuje úspěšnost realizace jednotlivých aktivit. </w:t>
      </w:r>
      <w:r w:rsidR="0027763E">
        <w:t>P</w:t>
      </w:r>
      <w:r w:rsidR="0027763E" w:rsidRPr="0027763E">
        <w:t xml:space="preserve">racovník </w:t>
      </w:r>
      <w:r w:rsidR="0027763E">
        <w:t xml:space="preserve">bude zajišťovat </w:t>
      </w:r>
      <w:r w:rsidR="0027763E" w:rsidRPr="0027763E">
        <w:t>metodické vedení přípravy aktivit zaměřených na inkluzi</w:t>
      </w:r>
      <w:r w:rsidR="0027763E">
        <w:t xml:space="preserve">. </w:t>
      </w:r>
      <w:r w:rsidR="0027763E" w:rsidRPr="0027763E">
        <w:t xml:space="preserve"> </w:t>
      </w:r>
      <w:r w:rsidR="00AE5886">
        <w:t xml:space="preserve">Pravidelně se účastní pravidelných jednání realizačního týmu projektu – je součástí odborného i administrativního týmu projektu. Pozici bude vykonávat speciální pedagog s praxí s tvorbou metodik, s prací s dětmi s SPV, se vzděláváním pedagogů v oblasti inkluze. </w:t>
      </w:r>
    </w:p>
    <w:p w14:paraId="4018AE01" w14:textId="79BBFEA7" w:rsidR="00743B75" w:rsidRPr="00E01463" w:rsidRDefault="00743B75" w:rsidP="009C2E06">
      <w:pPr>
        <w:jc w:val="both"/>
      </w:pPr>
      <w:r w:rsidRPr="00AE5886">
        <w:rPr>
          <w:b/>
        </w:rPr>
        <w:t>Odborný tým</w:t>
      </w:r>
      <w:r>
        <w:t xml:space="preserve"> bude zajišťovat realizaci konkrétních aktivit, půjde zejména o DPP pedagogů,</w:t>
      </w:r>
      <w:r w:rsidR="00FA6618">
        <w:t xml:space="preserve"> asistentů pedagoga, </w:t>
      </w:r>
      <w:r>
        <w:t xml:space="preserve">kteří budou zajišťovat doučování žáků, aktivity související s kariérovým poradenstvím, </w:t>
      </w:r>
      <w:r w:rsidR="00FA6618">
        <w:t>prázdninovými vzdělávacími aktivitami</w:t>
      </w:r>
      <w:r>
        <w:t>, kroužky</w:t>
      </w:r>
      <w:r w:rsidR="008B62DF">
        <w:t xml:space="preserve">, vrstevnickým vzděláváním, edukativně stimulačními </w:t>
      </w:r>
      <w:proofErr w:type="gramStart"/>
      <w:r w:rsidR="008B62DF">
        <w:t xml:space="preserve">skupinami.. </w:t>
      </w:r>
      <w:r>
        <w:t>. Důležitým</w:t>
      </w:r>
      <w:r w:rsidR="00FA6618">
        <w:t>i</w:t>
      </w:r>
      <w:proofErr w:type="gramEnd"/>
      <w:r w:rsidR="00FA6618">
        <w:t xml:space="preserve"> </w:t>
      </w:r>
      <w:r>
        <w:t>člen</w:t>
      </w:r>
      <w:r w:rsidR="00FA6618">
        <w:t xml:space="preserve">y </w:t>
      </w:r>
      <w:r>
        <w:t>odborného týmu bude</w:t>
      </w:r>
      <w:r w:rsidR="008B62DF">
        <w:t xml:space="preserve"> metodik</w:t>
      </w:r>
      <w:r w:rsidR="002464B5">
        <w:t xml:space="preserve"> (</w:t>
      </w:r>
      <w:r w:rsidR="00E957E7">
        <w:t>metodické vedení koordi</w:t>
      </w:r>
      <w:r w:rsidR="008B62DF">
        <w:t xml:space="preserve">nátora inkluze, tvorba metodik </w:t>
      </w:r>
      <w:r w:rsidR="00E957E7">
        <w:t>k práci s dětmi se SVP (tvorba jednotných metodik k realizaci aktivit projektu a jejich vyhodnocení)</w:t>
      </w:r>
      <w:r w:rsidR="00FA6618">
        <w:t xml:space="preserve"> a dále </w:t>
      </w:r>
      <w:r>
        <w:t>koordinátor inkluze pro obec</w:t>
      </w:r>
      <w:r w:rsidR="00E957E7">
        <w:t xml:space="preserve"> (popis činností je uveden v </w:t>
      </w:r>
      <w:proofErr w:type="spellStart"/>
      <w:r w:rsidR="00E957E7">
        <w:t>podaktivitě</w:t>
      </w:r>
      <w:proofErr w:type="spellEnd"/>
      <w:r w:rsidR="00E957E7">
        <w:t xml:space="preserve"> 2.4)</w:t>
      </w:r>
      <w:r>
        <w:t xml:space="preserve">, </w:t>
      </w:r>
      <w:r w:rsidR="00FA6618">
        <w:t xml:space="preserve">kteří budou těsně spolupracovat s administrativním týmem a budou garanty projektu po stránce odborné. </w:t>
      </w:r>
      <w:r>
        <w:t xml:space="preserve"> </w:t>
      </w:r>
      <w:r w:rsidR="00CA49FF">
        <w:t>Součástí odborného týmu jsou také ředitelé jednotlivých škol – partnerů projektu, kteří budou odpovídat za realizaci aktivit na dané škole – konkrétní aktivity jednotlivých škol budou specifikovány v partnerských smlouvách.</w:t>
      </w:r>
    </w:p>
    <w:p w14:paraId="0DD84351" w14:textId="77777777" w:rsidR="009074D5" w:rsidRDefault="009074D5"/>
    <w:p w14:paraId="3C9B43EE" w14:textId="77777777" w:rsidR="009074D5" w:rsidRDefault="009074D5">
      <w:pPr>
        <w:rPr>
          <w:b/>
        </w:rPr>
      </w:pPr>
      <w:r w:rsidRPr="00743B75">
        <w:rPr>
          <w:b/>
        </w:rPr>
        <w:t>Rizika projektu</w:t>
      </w:r>
    </w:p>
    <w:p w14:paraId="25F942E3" w14:textId="77777777" w:rsidR="00AE5886" w:rsidRDefault="00AE5886">
      <w:pPr>
        <w:rPr>
          <w:b/>
        </w:rPr>
      </w:pPr>
    </w:p>
    <w:p w14:paraId="29602CEF" w14:textId="358F6B9C" w:rsidR="00EB02BF" w:rsidRDefault="00EB02BF" w:rsidP="00EB02BF">
      <w:r w:rsidRPr="00797802">
        <w:rPr>
          <w:b/>
        </w:rPr>
        <w:t>Neefektivní a nehospodárné výdaje</w:t>
      </w:r>
      <w:r>
        <w:t xml:space="preserve"> -  riziko vnímáme jako významné, ale s velmi nízkou pravděpodobností výskytu.  Mzdové náklady projektu jsou nastaveny dle  ISPV, ceny vybavení jsou nastaveny dle Obvyklých cen uvedených v přílohách OP VVV, náklady mimo obvyklých cen vybavení byly vyhledávány v rámci aplikací srovnávajících ceny daného výrobku – do rozpočtu byla použita nejnižší cena, za kterou lze </w:t>
      </w:r>
      <w:r w:rsidR="00797802">
        <w:t xml:space="preserve">daný výrobek </w:t>
      </w:r>
      <w:proofErr w:type="gramStart"/>
      <w:r w:rsidR="00797802">
        <w:t xml:space="preserve">pořídit </w:t>
      </w:r>
      <w:r>
        <w:t>.</w:t>
      </w:r>
      <w:proofErr w:type="gramEnd"/>
      <w:r>
        <w:t xml:space="preserve"> </w:t>
      </w:r>
    </w:p>
    <w:p w14:paraId="69A8A41D" w14:textId="77777777" w:rsidR="00EB02BF" w:rsidRPr="00797802" w:rsidRDefault="00EB02BF" w:rsidP="00797802">
      <w:pPr>
        <w:jc w:val="both"/>
      </w:pPr>
      <w:r w:rsidRPr="00797802">
        <w:rPr>
          <w:b/>
        </w:rPr>
        <w:t>Riziko nedodržení pravidel při realizaci zakázek</w:t>
      </w:r>
      <w:r w:rsidRPr="00797802">
        <w:t xml:space="preserve">- riziko vnímáme jako významné, ale s nízkou pravděpodobností výskytu - projekt bude realizován žadatelem a partnery projektu, u žádného z partnerů nepřekročí výdaje projektových aktivit za jednotlivé dodávky či služby cenu 400 tis. bez DPH. V rámci zakázek bude postupováno dle platné směrnice města. Odpovědnost za dodržení pravidel ponese hlavní manažer projektu a administrátoři partnerů projektu. </w:t>
      </w:r>
    </w:p>
    <w:p w14:paraId="1415A5D7" w14:textId="615D9A4A" w:rsidR="00797802" w:rsidRDefault="00EB02BF" w:rsidP="00961760">
      <w:pPr>
        <w:jc w:val="both"/>
      </w:pPr>
      <w:r w:rsidRPr="00797802">
        <w:rPr>
          <w:b/>
        </w:rPr>
        <w:t>Komunikační  rizika</w:t>
      </w:r>
      <w:r>
        <w:t xml:space="preserve"> - velmi významné riziko s nízkou až střední pravděpodobností. Do projektu je zapojen žadatel a 7 partnerů, r</w:t>
      </w:r>
      <w:r w:rsidR="0080182C">
        <w:t>ealizováno je množství aktivit</w:t>
      </w:r>
      <w:r>
        <w:t xml:space="preserve"> </w:t>
      </w:r>
      <w:r w:rsidR="00797802">
        <w:t>se zapojením velkého množství osob</w:t>
      </w:r>
      <w:r>
        <w:t>.   Komunikační rizika jsou řešena již při plánování realizace projektu - v rámci realizace projektu jsou nastaveny odpovědnosti a povinnosti u konkrétních pozic realizačního týmu. Komunikace je nastavena mezi hlavními členy realizačního týmu</w:t>
      </w:r>
      <w:r w:rsidR="00797802">
        <w:t xml:space="preserve"> a dále členy odborného týmu.</w:t>
      </w:r>
      <w:r>
        <w:t xml:space="preserve"> Pravidelně bude probíhat komunikace </w:t>
      </w:r>
      <w:r>
        <w:lastRenderedPageBreak/>
        <w:t>administrativního týmu a prostřednictvím pravidelných jednání (</w:t>
      </w:r>
      <w:r w:rsidR="00797802">
        <w:t>1</w:t>
      </w:r>
      <w:r>
        <w:t>x měsíčně). Minimálně 2x ročně bude probíhat setkání k realizaci projektu, na kterém budou zastoupeni ředitelé škol a organizací zařazených do projektu, zástupci zřizovatele, administrativní tým projektu</w:t>
      </w:r>
      <w:r w:rsidR="00797802">
        <w:t xml:space="preserve">. </w:t>
      </w:r>
    </w:p>
    <w:p w14:paraId="05ACDDD5" w14:textId="2AAF9F0F" w:rsidR="00EB02BF" w:rsidRDefault="00EB02BF" w:rsidP="00961760">
      <w:pPr>
        <w:jc w:val="both"/>
      </w:pPr>
      <w:r>
        <w:t xml:space="preserve"> </w:t>
      </w:r>
      <w:r w:rsidR="00961760">
        <w:t>Pro zajištění veškeré dokumentace a její správnosti bude</w:t>
      </w:r>
      <w:r>
        <w:t xml:space="preserve"> nastavena </w:t>
      </w:r>
      <w:r w:rsidRPr="0080182C">
        <w:rPr>
          <w:b/>
        </w:rPr>
        <w:t>vícestupňová kontrola</w:t>
      </w:r>
      <w:r>
        <w:t xml:space="preserve"> (např. výkazy práce</w:t>
      </w:r>
      <w:r w:rsidR="00797802">
        <w:t>)</w:t>
      </w:r>
      <w:r>
        <w:t xml:space="preserve"> </w:t>
      </w:r>
      <w:r w:rsidR="00797802">
        <w:t xml:space="preserve">- </w:t>
      </w:r>
      <w:r>
        <w:t xml:space="preserve"> kontrola proběhne ze strany pracovníka, který výkaz vyplnil, ze strany projektového manažera na straně partnera, ze strany hlavního projektového manažera</w:t>
      </w:r>
      <w:r w:rsidR="00797802">
        <w:t xml:space="preserve"> a ze strany finančního manažera s ohledem na soulad finančních nákladů dané pozice</w:t>
      </w:r>
      <w:r>
        <w:t xml:space="preserve">. </w:t>
      </w:r>
    </w:p>
    <w:p w14:paraId="34B85E1B" w14:textId="2EB733A1" w:rsidR="008865C0" w:rsidRDefault="00EB02BF" w:rsidP="0080182C">
      <w:pPr>
        <w:jc w:val="both"/>
      </w:pPr>
      <w:r w:rsidRPr="00961760">
        <w:rPr>
          <w:b/>
        </w:rPr>
        <w:t>Personální a sociální rizika</w:t>
      </w:r>
      <w:r>
        <w:t xml:space="preserve"> </w:t>
      </w:r>
      <w:r w:rsidR="00797802">
        <w:t xml:space="preserve">- </w:t>
      </w:r>
      <w:r>
        <w:t xml:space="preserve">toto riziko vidíme jako podstatné, </w:t>
      </w:r>
      <w:r w:rsidR="00797802">
        <w:t xml:space="preserve">se středním až vysokým stupněm rizika. </w:t>
      </w:r>
      <w:r>
        <w:t xml:space="preserve"> Rizikem každého projektu je zajištění vhodných kandidátů na dané pozice. V rámci projektu bude realizační tým tvořen administrativním a odborným týmem. Pozice AT budou obsazeny pracovníky, kteří mají zkušenosti s realizací a čerpáním evropských dotací</w:t>
      </w:r>
      <w:r w:rsidR="00961760">
        <w:t xml:space="preserve"> – žadatel má na</w:t>
      </w:r>
      <w:r w:rsidR="0080182C">
        <w:t xml:space="preserve"> některé</w:t>
      </w:r>
      <w:r w:rsidR="00961760">
        <w:t xml:space="preserve"> pozice</w:t>
      </w:r>
      <w:r w:rsidR="0080182C">
        <w:t xml:space="preserve"> předem</w:t>
      </w:r>
      <w:r w:rsidR="00961760">
        <w:t xml:space="preserve"> zajištěny vhodné kandidáty. </w:t>
      </w:r>
      <w:r w:rsidR="00797802">
        <w:t>Rizikem zůstává</w:t>
      </w:r>
      <w:r w:rsidR="00961760">
        <w:t xml:space="preserve"> celkový</w:t>
      </w:r>
      <w:r w:rsidR="00797802">
        <w:t xml:space="preserve"> n</w:t>
      </w:r>
      <w:r w:rsidR="008865C0">
        <w:t xml:space="preserve">edostatek </w:t>
      </w:r>
      <w:r w:rsidR="00797802">
        <w:t xml:space="preserve">pracovníků na trhu práce </w:t>
      </w:r>
      <w:r w:rsidR="00961760">
        <w:t>– v rámci projektu se týkají</w:t>
      </w:r>
      <w:r w:rsidR="00797802">
        <w:t xml:space="preserve"> </w:t>
      </w:r>
      <w:r w:rsidR="008865C0">
        <w:t>vhodných k</w:t>
      </w:r>
      <w:r w:rsidR="0027763E">
        <w:t>andidátů na personální pozice (</w:t>
      </w:r>
      <w:r w:rsidR="008865C0">
        <w:t>finanční manažer, koordi</w:t>
      </w:r>
      <w:r w:rsidR="00797802">
        <w:t>nátor inkluze, školní asistent) Riziko je řešeno již v rámci přípravy žádosti o dotaci-  průběžným vyhledáváním a oslovováním vhodných kandidátů př</w:t>
      </w:r>
      <w:r w:rsidR="00961760">
        <w:t>ed začátkem realizace projektu, spoluprací</w:t>
      </w:r>
      <w:r w:rsidR="0080182C">
        <w:t xml:space="preserve"> a síťováním</w:t>
      </w:r>
      <w:r w:rsidR="00961760">
        <w:t xml:space="preserve"> </w:t>
      </w:r>
      <w:r w:rsidR="0080182C">
        <w:t>dalších</w:t>
      </w:r>
      <w:r w:rsidR="00961760">
        <w:t xml:space="preserve"> organizac</w:t>
      </w:r>
      <w:r w:rsidR="0080182C">
        <w:t>í</w:t>
      </w:r>
      <w:r w:rsidR="00961760">
        <w:t xml:space="preserve"> ve vyhledávání vhodných kandidátů na dané pozice -  zejména s okolními Místními akčními skupinami, s okolními městy</w:t>
      </w:r>
      <w:r w:rsidR="0080182C">
        <w:t>, dále s ÚP, dále bude riziku předcházet včasné zveřejnění inzerátů v regionálním tisku, na webových stránkách města, na stránkách spolupracují</w:t>
      </w:r>
      <w:r w:rsidR="004D722D">
        <w:t>cí</w:t>
      </w:r>
      <w:r w:rsidR="0080182C">
        <w:t xml:space="preserve">ch organizací. </w:t>
      </w:r>
    </w:p>
    <w:p w14:paraId="14A63041" w14:textId="027DC9E6" w:rsidR="0080182C" w:rsidRDefault="00961760" w:rsidP="00EB02BF">
      <w:r w:rsidRPr="0080182C">
        <w:rPr>
          <w:b/>
        </w:rPr>
        <w:t xml:space="preserve">Nezájem o aktivity projektu ze strany </w:t>
      </w:r>
      <w:proofErr w:type="gramStart"/>
      <w:r w:rsidRPr="0080182C">
        <w:rPr>
          <w:b/>
        </w:rPr>
        <w:t>žáků</w:t>
      </w:r>
      <w:r>
        <w:t xml:space="preserve"> ( doučování</w:t>
      </w:r>
      <w:proofErr w:type="gramEnd"/>
      <w:r>
        <w:t>): riziko je eliminováno předchozí praxí a zkušeností pracovníků škol, dále navázání</w:t>
      </w:r>
      <w:r w:rsidR="004D722D">
        <w:t>m</w:t>
      </w:r>
      <w:r>
        <w:t xml:space="preserve"> dobrých vztahů mezi pedagogy, žáky a rodiči,  vytvoření nesoutěžní atmosféry, v níž </w:t>
      </w:r>
      <w:r w:rsidR="0080182C">
        <w:t xml:space="preserve">může uspět každý, pedagogičtí pracovníci, kteří umí pozitivně žáky motivovat. </w:t>
      </w:r>
    </w:p>
    <w:p w14:paraId="7F5BFBDA" w14:textId="10CDA9C1" w:rsidR="0080182C" w:rsidRDefault="0080182C" w:rsidP="00EB02BF">
      <w:r w:rsidRPr="0080182C">
        <w:rPr>
          <w:b/>
        </w:rPr>
        <w:t>Nezájem o aktivity projektu ze strany rodičů</w:t>
      </w:r>
      <w:r>
        <w:t xml:space="preserve"> – riziko je eliminováno navázáním dobrých vztahů a nastolením důvěry zejména prostřednictvím koordinátora podpory, dále školních asistentů, psychologů, speciálních pedagogů, třídních pedagogů. Koordinátor podpory bude mít pravidelně vyčleněné hodiny pro veřejnost, školní asistenti budou v kontaktu s rodinami žáků. </w:t>
      </w:r>
    </w:p>
    <w:p w14:paraId="45446E5F" w14:textId="2FDC43E6" w:rsidR="004D722D" w:rsidRDefault="004D722D" w:rsidP="00245CA9">
      <w:pPr>
        <w:jc w:val="both"/>
      </w:pPr>
      <w:r w:rsidRPr="004D722D">
        <w:rPr>
          <w:b/>
        </w:rPr>
        <w:t>Nesplnění povinných indikátorů projektu</w:t>
      </w:r>
      <w:r>
        <w:t xml:space="preserve"> – toto riziko vnímáme jako velmi významné, ale s nízkou pravděpodobností výskytu. </w:t>
      </w:r>
      <w:r w:rsidR="00B22DD9">
        <w:t>Jako rizikový vnímáme především indikátor 50501 Počet podpůrných opatření ve školách –</w:t>
      </w:r>
      <w:r w:rsidR="00245CA9">
        <w:t xml:space="preserve"> proto byl </w:t>
      </w:r>
      <w:r w:rsidR="00B22DD9">
        <w:t xml:space="preserve">indikátor nastaven s určitou rezervou. O problematice plnění tohoto indikátoru byli informováni ředitelé škol, pro případy, kdy bude mzda pracovníka pokryta dávkami ČSSZ, mají zajištěné náhradní pracovníky, to samé platí také pro případ, kdy nebude pracovní pozice na určitou dobu obsazena např. z důvodu ukončení pracovního poměru. </w:t>
      </w:r>
      <w:r w:rsidR="00245CA9">
        <w:t xml:space="preserve">Výběr pracovníků především na pozice školních asistentů bude probíhat s dostatečným předstihem před začátkem realizace projektu. </w:t>
      </w:r>
    </w:p>
    <w:p w14:paraId="341AB4BA" w14:textId="77777777" w:rsidR="00AC1E86" w:rsidRDefault="00AC1E86"/>
    <w:p w14:paraId="268D8960" w14:textId="77777777" w:rsidR="0083703C" w:rsidRDefault="0083703C">
      <w:pPr>
        <w:rPr>
          <w:b/>
        </w:rPr>
      </w:pPr>
    </w:p>
    <w:p w14:paraId="1EDBEDDC" w14:textId="77777777" w:rsidR="0083703C" w:rsidRDefault="0083703C">
      <w:pPr>
        <w:rPr>
          <w:b/>
        </w:rPr>
      </w:pPr>
    </w:p>
    <w:p w14:paraId="7640DD6C" w14:textId="77777777" w:rsidR="0083703C" w:rsidRDefault="0083703C">
      <w:pPr>
        <w:rPr>
          <w:b/>
        </w:rPr>
      </w:pPr>
    </w:p>
    <w:p w14:paraId="317B6388" w14:textId="77777777" w:rsidR="0083703C" w:rsidRDefault="0083703C">
      <w:pPr>
        <w:rPr>
          <w:b/>
        </w:rPr>
      </w:pPr>
    </w:p>
    <w:p w14:paraId="65A63670" w14:textId="77777777" w:rsidR="0083703C" w:rsidRDefault="0083703C">
      <w:pPr>
        <w:rPr>
          <w:b/>
        </w:rPr>
      </w:pPr>
    </w:p>
    <w:p w14:paraId="34836551" w14:textId="77777777" w:rsidR="0083703C" w:rsidRDefault="0083703C">
      <w:pPr>
        <w:rPr>
          <w:b/>
        </w:rPr>
      </w:pPr>
    </w:p>
    <w:p w14:paraId="5FF23CB8" w14:textId="77777777" w:rsidR="0083656D" w:rsidRDefault="0083656D">
      <w:pPr>
        <w:rPr>
          <w:b/>
        </w:rPr>
      </w:pPr>
    </w:p>
    <w:p w14:paraId="7F940FC5" w14:textId="3FF62AA2" w:rsidR="00AC1E86" w:rsidRDefault="0083703C">
      <w:pPr>
        <w:rPr>
          <w:b/>
        </w:rPr>
      </w:pPr>
      <w:r>
        <w:rPr>
          <w:b/>
        </w:rPr>
        <w:lastRenderedPageBreak/>
        <w:t>KLÍČOVÉ AKTIVITY PROJEKTU</w:t>
      </w:r>
    </w:p>
    <w:p w14:paraId="47C959A9" w14:textId="3BB24445" w:rsidR="0083703C" w:rsidRPr="0083703C" w:rsidRDefault="0083703C" w:rsidP="0083703C">
      <w:pPr>
        <w:pStyle w:val="Odstavecseseznamem"/>
        <w:ind w:left="0"/>
        <w:jc w:val="both"/>
        <w:rPr>
          <w:sz w:val="24"/>
          <w:szCs w:val="24"/>
        </w:rPr>
      </w:pPr>
      <w:r w:rsidRPr="0083703C">
        <w:rPr>
          <w:b/>
          <w:sz w:val="24"/>
          <w:szCs w:val="24"/>
        </w:rPr>
        <w:t xml:space="preserve">KA 1 - </w:t>
      </w:r>
      <w:r w:rsidR="00AC1E86" w:rsidRPr="0083703C">
        <w:rPr>
          <w:b/>
          <w:sz w:val="24"/>
          <w:szCs w:val="24"/>
        </w:rPr>
        <w:t>Řízení projektu</w:t>
      </w:r>
      <w:r w:rsidR="00AC1E86" w:rsidRPr="0083703C">
        <w:rPr>
          <w:sz w:val="24"/>
          <w:szCs w:val="24"/>
        </w:rPr>
        <w:t xml:space="preserve"> </w:t>
      </w:r>
    </w:p>
    <w:p w14:paraId="0C3D572E" w14:textId="77777777" w:rsidR="0083703C" w:rsidRDefault="0083703C" w:rsidP="0083703C">
      <w:pPr>
        <w:pStyle w:val="Odstavecseseznamem"/>
        <w:ind w:left="1080"/>
        <w:jc w:val="both"/>
      </w:pPr>
    </w:p>
    <w:p w14:paraId="63F4D790" w14:textId="77777777" w:rsidR="006401BE" w:rsidRDefault="0083703C" w:rsidP="0083703C">
      <w:pPr>
        <w:pStyle w:val="Odstavecseseznamem"/>
        <w:ind w:left="0"/>
        <w:jc w:val="both"/>
      </w:pPr>
      <w:r>
        <w:t>Ř</w:t>
      </w:r>
      <w:r w:rsidR="00CA49FF">
        <w:t xml:space="preserve">ízení projektu bude zajišťovat realizační tým projektu – složený z administrativního a odborného týmu. </w:t>
      </w:r>
      <w:r w:rsidR="005F4E0B">
        <w:t>Administrativní tým bude složen z manažera projektu, finančního manažera, administrátor</w:t>
      </w:r>
      <w:r w:rsidR="00934E04">
        <w:t xml:space="preserve">ů projektových aktivit partnerů a bude odpovídat zejména za dodržení pravidel programu OP VVV. </w:t>
      </w:r>
      <w:r w:rsidR="005F4E0B">
        <w:t xml:space="preserve"> Odborný tým bude složen převážně z pedagogických pracovníků, kteří budou realizovat konkrétní aktivity projektu. </w:t>
      </w:r>
    </w:p>
    <w:p w14:paraId="4A2A379A" w14:textId="72CFA4CA" w:rsidR="0004702C" w:rsidRDefault="00CA49FF" w:rsidP="0083703C">
      <w:pPr>
        <w:pStyle w:val="Odstavecseseznamem"/>
        <w:ind w:left="0"/>
        <w:jc w:val="both"/>
      </w:pPr>
      <w:r>
        <w:t>Projekt bude ve spolupráci s dalšími členy tým</w:t>
      </w:r>
      <w:r w:rsidR="00674601">
        <w:t>u</w:t>
      </w:r>
      <w:r>
        <w:t xml:space="preserve"> řídit projektový manažer</w:t>
      </w:r>
      <w:r w:rsidR="00674601">
        <w:t>, který bude odpovědný za dodržení věcného, časového a finančního harmonogramu projektu a za plnění podmínek vyplývajících z podmínek programu OP VVV</w:t>
      </w:r>
      <w:r w:rsidR="0004702C">
        <w:t>, vč. zajištění publicity projektu.</w:t>
      </w:r>
      <w:r>
        <w:t xml:space="preserve"> </w:t>
      </w:r>
      <w:r w:rsidR="006401BE">
        <w:t>Projektový</w:t>
      </w:r>
      <w:r w:rsidR="0004702C">
        <w:t xml:space="preserve"> manažer bude komunikovat s poskytovatelem dotace, s partnery, s realizačním týmem, bude předávat informace o realizaci projektu dalším pracovníkům úřadu.</w:t>
      </w:r>
      <w:r w:rsidR="008D7B4F">
        <w:t xml:space="preserve"> Ve spolupráci s řediteli partnerských organizací bude koordinovat jednotlivé aktivity projektu. Manažer projektu bude také zodpovědný za přípravu a realizaci aktivit na straně příjemce – města Litvínova. Manažer projektu bude kompletovat evidenci realizovaných klíčových výstupů – podpořených osob, počtu aktivit, atd. Pro evidenci výstupů KA vytvoří přehledné tabulky pro každého partnera. Bude zpracovávat a předkládat prostřednictvím systému ISKP průběžné zprávy o pokroku v </w:t>
      </w:r>
      <w:r w:rsidR="00A8118F">
        <w:t>reali</w:t>
      </w:r>
      <w:r w:rsidR="008D7B4F">
        <w:t xml:space="preserve">zaci projektu včetně závěrečné zprávy. </w:t>
      </w:r>
      <w:r w:rsidR="00A8118F">
        <w:t xml:space="preserve">Bude předkládat a konzultovat s partnery případné změny projektu. </w:t>
      </w:r>
    </w:p>
    <w:p w14:paraId="003C3203" w14:textId="4731FE47" w:rsidR="006401BE" w:rsidRDefault="0004702C" w:rsidP="0083703C">
      <w:pPr>
        <w:pStyle w:val="Odstavecseseznamem"/>
        <w:ind w:left="0"/>
        <w:jc w:val="both"/>
      </w:pPr>
      <w:r>
        <w:t xml:space="preserve"> Finanční manažer projektu bude komunikovat </w:t>
      </w:r>
      <w:r w:rsidR="006401BE">
        <w:t xml:space="preserve">se členy administrativního týmu, dále </w:t>
      </w:r>
      <w:r>
        <w:t xml:space="preserve">s účetními a ekonomy partnerů projektu, s účetními </w:t>
      </w:r>
      <w:r w:rsidR="006401BE">
        <w:t>příp. ekonomy</w:t>
      </w:r>
      <w:r>
        <w:t xml:space="preserve"> </w:t>
      </w:r>
      <w:proofErr w:type="spellStart"/>
      <w:r>
        <w:t>MěÚ</w:t>
      </w:r>
      <w:proofErr w:type="spellEnd"/>
      <w:r>
        <w:t xml:space="preserve"> Litvínov, bude připravovat podklady pro žádost o platbu, bude kontrolovat účetní výkazy na straně příjemce a parterů, bude vést </w:t>
      </w:r>
      <w:r w:rsidR="006401BE">
        <w:t xml:space="preserve">přehlednou </w:t>
      </w:r>
      <w:r>
        <w:t>evidenci výdajů a účetních dokladů projektu</w:t>
      </w:r>
      <w:r w:rsidR="006401BE">
        <w:t xml:space="preserve"> za příjemce a partnery</w:t>
      </w:r>
      <w:r>
        <w:t xml:space="preserve">, </w:t>
      </w:r>
      <w:r w:rsidR="006401BE">
        <w:t xml:space="preserve">bude připravovat rozpočet projektu za příjemce, bude sledovat finanční plán projektu, </w:t>
      </w:r>
      <w:r>
        <w:t xml:space="preserve">bude připravovat podklady pro případnou změnu rozpočtu projektu, </w:t>
      </w:r>
      <w:r w:rsidR="006401BE">
        <w:t xml:space="preserve">zpracuje závěrečné vyúčtování projektu a podklad pro zúčtování dotace se státním rozpočtem.  Bude připravovat roční plány výdajů rozpočtu projektu pro potřeby příjemce a partnerů. </w:t>
      </w:r>
    </w:p>
    <w:p w14:paraId="0E3DFC1D" w14:textId="3D813DC7" w:rsidR="006401BE" w:rsidRDefault="008D7B4F" w:rsidP="0083703C">
      <w:pPr>
        <w:pStyle w:val="Odstavecseseznamem"/>
        <w:ind w:left="0"/>
        <w:jc w:val="both"/>
      </w:pPr>
      <w:r>
        <w:t>Administrátoři projektu na straně partnerů budou zajišťovat a shromažďovat</w:t>
      </w:r>
      <w:r w:rsidR="00A8118F">
        <w:t xml:space="preserve"> (skenovat)</w:t>
      </w:r>
      <w:r>
        <w:t xml:space="preserve"> veškeré zdroje ověření realizace aktivit na straně partnera (dle pokynů manažera projektu), dále budou dle pokynů manažera projektu </w:t>
      </w:r>
      <w:r w:rsidR="00A8118F">
        <w:t xml:space="preserve">zajišťovat publicitu projektu a sledovat a předkládat evidenci výstupů za partnera. </w:t>
      </w:r>
    </w:p>
    <w:p w14:paraId="41A93C5C" w14:textId="77777777" w:rsidR="00A8118F" w:rsidRDefault="00A8118F" w:rsidP="0083703C">
      <w:pPr>
        <w:pStyle w:val="Odstavecseseznamem"/>
        <w:ind w:left="0"/>
        <w:jc w:val="both"/>
      </w:pPr>
      <w:r>
        <w:t xml:space="preserve">Koordinátor podpory je odborným pracovníkem – popis činnosti v rámci KA </w:t>
      </w:r>
      <w:proofErr w:type="gramStart"/>
      <w:r>
        <w:t>2.4. na</w:t>
      </w:r>
      <w:proofErr w:type="gramEnd"/>
      <w:r>
        <w:t xml:space="preserve"> str. 10 Popisu. Účastní se pravidelných porad administrativního týmu, kde sděluje informace o průběhu realizovaných aktivit u partnerů projektu. </w:t>
      </w:r>
    </w:p>
    <w:p w14:paraId="28E07D41" w14:textId="7538341F" w:rsidR="006401BE" w:rsidRDefault="00A8118F" w:rsidP="0083703C">
      <w:pPr>
        <w:pStyle w:val="Odstavecseseznamem"/>
        <w:ind w:left="0"/>
        <w:jc w:val="both"/>
      </w:pPr>
      <w:r>
        <w:t>Metodik inkluze –</w:t>
      </w:r>
      <w:r w:rsidR="006B174E">
        <w:t xml:space="preserve"> </w:t>
      </w:r>
      <w:r>
        <w:t>pravidelně se účastní porad administrativního týmu projektu</w:t>
      </w:r>
      <w:r w:rsidR="00B34D97">
        <w:t xml:space="preserve">, dohlíží a metodicky vede pracovníky odborného týmu, úzce spolupracuje s koordinátorem </w:t>
      </w:r>
      <w:proofErr w:type="gramStart"/>
      <w:r w:rsidR="006B174E">
        <w:t xml:space="preserve">inkluze, </w:t>
      </w:r>
      <w:r w:rsidR="00B34D97">
        <w:t xml:space="preserve"> </w:t>
      </w:r>
      <w:r w:rsidR="006B174E">
        <w:t>zajišťuje</w:t>
      </w:r>
      <w:proofErr w:type="gramEnd"/>
      <w:r w:rsidR="006B174E" w:rsidRPr="006B174E">
        <w:t xml:space="preserve"> </w:t>
      </w:r>
      <w:proofErr w:type="spellStart"/>
      <w:r w:rsidR="006B174E">
        <w:t>metodiký</w:t>
      </w:r>
      <w:proofErr w:type="spellEnd"/>
      <w:r w:rsidR="006B174E">
        <w:t xml:space="preserve"> dohled na realizaci projektových aktivit. </w:t>
      </w:r>
    </w:p>
    <w:p w14:paraId="1B54F321" w14:textId="20575BBB" w:rsidR="00A973AD" w:rsidRPr="00A973AD" w:rsidRDefault="0004702C" w:rsidP="0083703C">
      <w:pPr>
        <w:pStyle w:val="Odstavecseseznamem"/>
        <w:ind w:left="0"/>
        <w:jc w:val="both"/>
      </w:pPr>
      <w:r>
        <w:t xml:space="preserve"> </w:t>
      </w:r>
      <w:r w:rsidR="00790761">
        <w:t xml:space="preserve">V rámci projektu budou probíhat pravidelná setkání realizačního týmu. Za administrativní tým budou na pravidelném setkání přítomni: hlavní manažer projektu, finanční manažer, administrátoři projektu za jednotlivé partnery, koordinátor inkluze pro obec a metodik inkluzivního vzdělávání. Tato setkání budou probíhat jednou měsíčně. Na setkání bude probíhat vyhodnocování výstupů hlavních klíčových </w:t>
      </w:r>
      <w:proofErr w:type="gramStart"/>
      <w:r w:rsidR="00790761">
        <w:t xml:space="preserve">aktivit </w:t>
      </w:r>
      <w:r w:rsidR="005F4E0B">
        <w:t xml:space="preserve"> projektu</w:t>
      </w:r>
      <w:proofErr w:type="gramEnd"/>
      <w:r w:rsidR="005F4E0B">
        <w:t xml:space="preserve"> </w:t>
      </w:r>
      <w:r w:rsidR="00790761">
        <w:t>a bude sledován</w:t>
      </w:r>
      <w:r w:rsidR="005F4E0B">
        <w:t>o</w:t>
      </w:r>
      <w:r w:rsidR="00790761">
        <w:t xml:space="preserve"> plnění monitorovacích indikátorů a klíčových výstupů projektu. </w:t>
      </w:r>
      <w:r w:rsidR="00A973AD" w:rsidRPr="00A973AD">
        <w:t xml:space="preserve">Výstupem setkání bude zápis, který bude obsahovat program jednání, plnění zadaných úkolů a zadání nových úkolů, informace o postupu v realizaci klíčových aktivit projektu, prezenční listinu. </w:t>
      </w:r>
    </w:p>
    <w:p w14:paraId="6E2DEE5A" w14:textId="68DA7374" w:rsidR="00AC1E86" w:rsidRDefault="00790761" w:rsidP="0083703C">
      <w:pPr>
        <w:pStyle w:val="Odstavecseseznamem"/>
        <w:ind w:left="0"/>
        <w:jc w:val="both"/>
      </w:pPr>
      <w:r>
        <w:t>Mimo tato setkání budou dále probíhat pravidelná jednání s řediteli zapojených škol a vedoucí odboru sociálních věcí a školství – tato setkání b</w:t>
      </w:r>
      <w:r w:rsidR="00934E04">
        <w:t xml:space="preserve">udou organizována dvakrát ročně, v případě potřeby častěji. Ředitelé budou odpovědni za dodržení konkrétních klíčových výstupů jednotlivých </w:t>
      </w:r>
      <w:proofErr w:type="gramStart"/>
      <w:r w:rsidR="00934E04">
        <w:t>partnerů ( dle</w:t>
      </w:r>
      <w:proofErr w:type="gramEnd"/>
      <w:r w:rsidR="0004702C">
        <w:t xml:space="preserve"> partnerské</w:t>
      </w:r>
      <w:r w:rsidR="00934E04">
        <w:t xml:space="preserve"> smlouvy</w:t>
      </w:r>
      <w:r w:rsidR="0004702C">
        <w:t>)</w:t>
      </w:r>
      <w:r w:rsidR="00934E04">
        <w:t xml:space="preserve">, projektový manažer bude </w:t>
      </w:r>
      <w:r w:rsidR="0004702C">
        <w:t>dohlížet na průběžné plnění a společně s řediteli partnerských organizací</w:t>
      </w:r>
      <w:r w:rsidR="00934E04">
        <w:t xml:space="preserve"> koordinovat plánování a realizaci </w:t>
      </w:r>
      <w:r w:rsidR="0004702C">
        <w:t xml:space="preserve">jednotlivých klíčových aktivit a jejích výstupů. </w:t>
      </w:r>
      <w:r>
        <w:t xml:space="preserve"> </w:t>
      </w:r>
      <w:r w:rsidR="00674601">
        <w:lastRenderedPageBreak/>
        <w:t xml:space="preserve">Výstupem setkání bude zápis, který bude obsahovat program jednání, informace o postupu v realizaci klíčových aktivit projektu, prezenční listinu. </w:t>
      </w:r>
    </w:p>
    <w:p w14:paraId="6D7C503C" w14:textId="551F0DA0" w:rsidR="0069446B" w:rsidRPr="0069446B" w:rsidRDefault="0069446B" w:rsidP="0069446B">
      <w:pPr>
        <w:jc w:val="both"/>
        <w:rPr>
          <w:b/>
        </w:rPr>
      </w:pPr>
      <w:r w:rsidRPr="0069446B">
        <w:rPr>
          <w:b/>
        </w:rPr>
        <w:t>PŘEHLED NÁKLADŮ</w:t>
      </w:r>
    </w:p>
    <w:p w14:paraId="72291E2E" w14:textId="6434B4C6" w:rsidR="00674601" w:rsidRPr="0069446B" w:rsidRDefault="0069446B" w:rsidP="0069446B">
      <w:pPr>
        <w:pStyle w:val="Odstavecseseznamem"/>
        <w:ind w:left="0"/>
        <w:jc w:val="both"/>
        <w:rPr>
          <w:b/>
        </w:rPr>
      </w:pPr>
      <w:r w:rsidRPr="0069446B">
        <w:rPr>
          <w:noProof/>
          <w:lang w:eastAsia="cs-CZ"/>
        </w:rPr>
        <w:drawing>
          <wp:inline distT="0" distB="0" distL="0" distR="0" wp14:anchorId="11E1436D" wp14:editId="293466B5">
            <wp:extent cx="5886450" cy="45815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4581525"/>
                    </a:xfrm>
                    <a:prstGeom prst="rect">
                      <a:avLst/>
                    </a:prstGeom>
                    <a:noFill/>
                    <a:ln>
                      <a:noFill/>
                    </a:ln>
                  </pic:spPr>
                </pic:pic>
              </a:graphicData>
            </a:graphic>
          </wp:inline>
        </w:drawing>
      </w:r>
    </w:p>
    <w:p w14:paraId="731DE136" w14:textId="4AE26E06" w:rsidR="00AC1E86" w:rsidRPr="005F4E0B" w:rsidRDefault="005F4E0B" w:rsidP="005F4E0B">
      <w:pPr>
        <w:rPr>
          <w:b/>
          <w:sz w:val="24"/>
          <w:szCs w:val="24"/>
        </w:rPr>
      </w:pPr>
      <w:r>
        <w:rPr>
          <w:b/>
          <w:sz w:val="28"/>
          <w:szCs w:val="28"/>
        </w:rPr>
        <w:t xml:space="preserve"> </w:t>
      </w:r>
      <w:r w:rsidRPr="005F4E0B">
        <w:rPr>
          <w:b/>
          <w:sz w:val="24"/>
          <w:szCs w:val="24"/>
        </w:rPr>
        <w:t xml:space="preserve">KA 2 - </w:t>
      </w:r>
      <w:r w:rsidR="00AC1E86" w:rsidRPr="005F4E0B">
        <w:rPr>
          <w:b/>
          <w:sz w:val="24"/>
          <w:szCs w:val="24"/>
        </w:rPr>
        <w:t>Podpora obce při zavádění inkluzivního vzdělávání</w:t>
      </w:r>
    </w:p>
    <w:p w14:paraId="76A45900" w14:textId="77777777" w:rsidR="0069446B" w:rsidRDefault="0069446B" w:rsidP="00F81312"/>
    <w:p w14:paraId="5763AE45" w14:textId="2876E0D7" w:rsidR="00F81312" w:rsidRPr="005F4E0B" w:rsidRDefault="00F81312" w:rsidP="00F81312">
      <w:r w:rsidRPr="005F4E0B">
        <w:t xml:space="preserve">Aktivita je v souladu s Místním plánem inkluze, konkrétně se strategickým cílem 4, specifickým cílem 4.2, </w:t>
      </w:r>
      <w:proofErr w:type="spellStart"/>
      <w:r w:rsidRPr="005F4E0B">
        <w:t>aktivtou</w:t>
      </w:r>
      <w:proofErr w:type="spellEnd"/>
      <w:r w:rsidRPr="005F4E0B">
        <w:t xml:space="preserve"> 4.2.1, 4.2.2, 4.2.4</w:t>
      </w:r>
    </w:p>
    <w:p w14:paraId="4B981174" w14:textId="2AB0855C" w:rsidR="00D41957" w:rsidRPr="005F4E0B" w:rsidRDefault="00D41957" w:rsidP="0069446B">
      <w:pPr>
        <w:jc w:val="both"/>
      </w:pPr>
      <w:r w:rsidRPr="005F4E0B">
        <w:t xml:space="preserve">Jednotlivými </w:t>
      </w:r>
      <w:proofErr w:type="spellStart"/>
      <w:r w:rsidRPr="005F4E0B">
        <w:t>podaktivitami</w:t>
      </w:r>
      <w:proofErr w:type="spellEnd"/>
      <w:r w:rsidRPr="005F4E0B">
        <w:t xml:space="preserve"> </w:t>
      </w:r>
      <w:r w:rsidR="008B28B6" w:rsidRPr="005F4E0B">
        <w:t>Podpory obce při zavádění inkluzivního vzdělávání</w:t>
      </w:r>
      <w:r w:rsidRPr="005F4E0B">
        <w:t xml:space="preserve"> bude naplňován indikátor 54 901 – Počet regionálních systémů – v rámci projektu vznikne platforma, která bude koordinovat a podporovat inkluzivní vzdělávání na litvínovských školách. </w:t>
      </w:r>
      <w:r w:rsidR="0069446B">
        <w:t xml:space="preserve"> </w:t>
      </w:r>
    </w:p>
    <w:p w14:paraId="0351FA34" w14:textId="11841614" w:rsidR="008B28B6" w:rsidRPr="005F4E0B" w:rsidRDefault="008B28B6" w:rsidP="00F81312">
      <w:r w:rsidRPr="005F4E0B">
        <w:t>Dále bude naplňován indikátor 50 810 – Počet organizací, které byly ovlivněny systémovou intervencí – v </w:t>
      </w:r>
      <w:proofErr w:type="gramStart"/>
      <w:r w:rsidRPr="005F4E0B">
        <w:t>rámci  realizace</w:t>
      </w:r>
      <w:proofErr w:type="gramEnd"/>
      <w:r w:rsidRPr="005F4E0B">
        <w:t xml:space="preserve"> </w:t>
      </w:r>
      <w:proofErr w:type="spellStart"/>
      <w:r w:rsidRPr="005F4E0B">
        <w:t>podaktivit</w:t>
      </w:r>
      <w:proofErr w:type="spellEnd"/>
      <w:r w:rsidRPr="005F4E0B">
        <w:t xml:space="preserve"> bude podpořeno celkem 8 organizací. </w:t>
      </w:r>
    </w:p>
    <w:p w14:paraId="30B9AEE8" w14:textId="77777777" w:rsidR="00296DC0" w:rsidRDefault="00296DC0" w:rsidP="00296DC0">
      <w:pPr>
        <w:pStyle w:val="Odstavecseseznamem"/>
        <w:rPr>
          <w:b/>
        </w:rPr>
      </w:pPr>
    </w:p>
    <w:p w14:paraId="3DE944CC" w14:textId="77777777" w:rsidR="00296DC0" w:rsidRDefault="00296DC0" w:rsidP="005F4E0B">
      <w:pPr>
        <w:pStyle w:val="Odstavecseseznamem"/>
        <w:ind w:left="0"/>
        <w:rPr>
          <w:b/>
        </w:rPr>
      </w:pPr>
      <w:r w:rsidRPr="00296DC0">
        <w:rPr>
          <w:b/>
        </w:rPr>
        <w:t xml:space="preserve">2.2 Studijní cesty </w:t>
      </w:r>
    </w:p>
    <w:p w14:paraId="5E77BB05" w14:textId="77777777" w:rsidR="00296DC0" w:rsidRPr="00296DC0" w:rsidRDefault="00296DC0" w:rsidP="005F4E0B">
      <w:pPr>
        <w:pStyle w:val="Odstavecseseznamem"/>
        <w:ind w:left="0"/>
        <w:rPr>
          <w:b/>
        </w:rPr>
      </w:pPr>
    </w:p>
    <w:p w14:paraId="39011263" w14:textId="7F6A67BA" w:rsidR="00296DC0" w:rsidRPr="00296DC0" w:rsidRDefault="00296DC0" w:rsidP="005F4E0B">
      <w:pPr>
        <w:pStyle w:val="Odstavecseseznamem"/>
        <w:ind w:left="0"/>
        <w:jc w:val="both"/>
      </w:pPr>
      <w:proofErr w:type="gramStart"/>
      <w:r w:rsidRPr="00296DC0">
        <w:t xml:space="preserve">Město </w:t>
      </w:r>
      <w:r w:rsidR="008B28B6">
        <w:t xml:space="preserve"> Litvínov</w:t>
      </w:r>
      <w:proofErr w:type="gramEnd"/>
      <w:r w:rsidR="008B28B6">
        <w:t xml:space="preserve"> </w:t>
      </w:r>
      <w:r w:rsidRPr="00296DC0">
        <w:t xml:space="preserve">zorganizuje </w:t>
      </w:r>
      <w:r w:rsidR="008B28B6">
        <w:t xml:space="preserve"> s využitím externí firmy </w:t>
      </w:r>
      <w:r w:rsidRPr="00296DC0">
        <w:t xml:space="preserve">2 zahraniční studijní cesty do Finska. Zahraničních cest se zúčastní celkem 24 osob z řad pedagogů, ředitelů škol, zástupců samosprávy, zástupců OSVŠ. Cesta </w:t>
      </w:r>
      <w:r w:rsidRPr="00296DC0">
        <w:lastRenderedPageBreak/>
        <w:t xml:space="preserve">je plánována na 4 dny (3noci). Cílovou zemí je Finsko – pedagogové a další účastníci služební cesty navštíví zařízení pro předškolní vzdělávání, základní a střední stupeň vzdělávání, místní samosprávu. </w:t>
      </w:r>
    </w:p>
    <w:p w14:paraId="792B365B" w14:textId="77777777" w:rsidR="00296DC0" w:rsidRPr="00296DC0" w:rsidRDefault="00296DC0" w:rsidP="0069446B">
      <w:pPr>
        <w:pStyle w:val="Odstavecseseznamem"/>
        <w:ind w:left="0"/>
        <w:jc w:val="both"/>
      </w:pPr>
      <w:r w:rsidRPr="00296DC0">
        <w:t>Studijní cesty přispějí k rozvoji pedagogických kompetencí v oblasti inkluze, k eliminaci různých stereotypů ve vztahu k inkluzivnímu vzdělávání, pedagogové a zástupci zřizovatele získají další informace o nových, praxí ověřených postupů v oblasti vzdělávání a začleňování žáků se specifickými vzdělávacími potřebami (nejen na úrovni technické a fyzické přístupnosti, ale také s ohledem na sociální aspekt). Cílem cesty je seznámit se s ověřenými postupy zařazení dětí a žáků se speciálními vzdělávacími potřebami ( SPV) do hlavního vzdělávacího proudu a využít získané poznatky ve vlastní praxi. Hlavním důvodem, proč si školy vybraly ze zemí EU Finsko je dle odborníků povedená reforma finského vzdělávání a umístění studentů na vysokých příčkách v rámci Programu pro mezinárodní srovnání studentů PISA. Hlavním cílem finského vzdělávání je příprava obyvatelstva na praktický život, zvyšování úrovně vzdělávání, jazyková vybavenost a konkurenceschopnost obyvatelstva. Finské školství staví na efektivitě, kvalitě, rovnosti, genderové vyváženosti, internacionalizaci. Pro Finy je vzdělání velmi důležité, čemuž odpovídá i jeho vysoká úroveň a dostupnost pro všechny.</w:t>
      </w:r>
    </w:p>
    <w:p w14:paraId="09D12B76" w14:textId="77777777" w:rsidR="00296DC0" w:rsidRPr="00296DC0" w:rsidRDefault="00296DC0" w:rsidP="0069446B">
      <w:pPr>
        <w:pStyle w:val="Odstavecseseznamem"/>
        <w:ind w:left="0"/>
        <w:jc w:val="both"/>
      </w:pPr>
      <w:r w:rsidRPr="00296DC0">
        <w:t xml:space="preserve">Studijní cesty budou realizovány až ve druhém a třetím roce projektu, první rok projektu bude probíhat příprava a navázání kontaktu s konkrétními finskými školami. Zástupci škol si plánují prohlédnout výuku na základní škole, v mateřské škole a na střední škole.  Délka jedné studijní cesty je plánována na 4 dny (3 noci).  Každé cesty se účastní  </w:t>
      </w:r>
      <w:proofErr w:type="spellStart"/>
      <w:r w:rsidRPr="00296DC0">
        <w:t>max</w:t>
      </w:r>
      <w:proofErr w:type="spellEnd"/>
      <w:r w:rsidRPr="00296DC0">
        <w:t xml:space="preserve"> 12 osob zastávajících různé funkce -  konkrétně zástupci Odboru sociálních věcí a školství - vedoucí odboru, pracovnice odd. </w:t>
      </w:r>
      <w:proofErr w:type="gramStart"/>
      <w:r w:rsidRPr="00296DC0">
        <w:t>školství</w:t>
      </w:r>
      <w:proofErr w:type="gramEnd"/>
      <w:r w:rsidRPr="00296DC0">
        <w:t xml:space="preserve">,  místostarostka města, která má v gesci oblast sociálních věcí a oblast </w:t>
      </w:r>
      <w:proofErr w:type="spellStart"/>
      <w:r w:rsidRPr="00296DC0">
        <w:t>škoství</w:t>
      </w:r>
      <w:proofErr w:type="spellEnd"/>
      <w:r w:rsidRPr="00296DC0">
        <w:t xml:space="preserve">,  dále koordinátor inkluze, pedagogové škol, vedení škol. Po ukončení cesty zpracuje každý účastník zprávu z cesty s návrhy konkrétních opatření či změn pro sovu praxi. </w:t>
      </w:r>
    </w:p>
    <w:p w14:paraId="387CFEA5" w14:textId="77777777" w:rsidR="00296DC0" w:rsidRPr="00296DC0" w:rsidRDefault="00296DC0" w:rsidP="0069446B">
      <w:pPr>
        <w:pStyle w:val="Odstavecseseznamem"/>
        <w:ind w:left="0"/>
        <w:rPr>
          <w:b/>
        </w:rPr>
      </w:pPr>
    </w:p>
    <w:p w14:paraId="0E45B2DD" w14:textId="285253C5" w:rsidR="00296DC0" w:rsidRDefault="00296DC0" w:rsidP="0069446B">
      <w:pPr>
        <w:pStyle w:val="Odstavecseseznamem"/>
        <w:ind w:left="0"/>
      </w:pPr>
      <w:r w:rsidRPr="00296DC0">
        <w:rPr>
          <w:b/>
        </w:rPr>
        <w:t xml:space="preserve">CS – </w:t>
      </w:r>
      <w:r w:rsidRPr="00674601">
        <w:t>zaměstnanci OSVŠ, zástupci veden</w:t>
      </w:r>
      <w:r w:rsidR="00674601">
        <w:t>í města, pedagogové; počet podpořených osob 24</w:t>
      </w:r>
    </w:p>
    <w:p w14:paraId="2DC07941" w14:textId="107F4278" w:rsidR="008865C0" w:rsidRPr="00473074" w:rsidRDefault="00473074" w:rsidP="0069446B">
      <w:pPr>
        <w:pStyle w:val="Odstavecseseznamem"/>
        <w:ind w:left="0"/>
      </w:pPr>
      <w:r>
        <w:t>Zdroj ověření</w:t>
      </w:r>
      <w:r w:rsidR="008865C0" w:rsidRPr="00473074">
        <w:t>: Zpráva z cesty s návrhy konkrétních opatření či změn pro svou praxi – 24 x</w:t>
      </w:r>
      <w:r>
        <w:t>, seznam účastníků</w:t>
      </w:r>
    </w:p>
    <w:p w14:paraId="072934F3" w14:textId="44DA76ED" w:rsidR="00473074" w:rsidRPr="00473074" w:rsidRDefault="00473074" w:rsidP="0069446B">
      <w:pPr>
        <w:pStyle w:val="Odstavecseseznamem"/>
        <w:ind w:left="0"/>
      </w:pPr>
      <w:r>
        <w:t xml:space="preserve">Výstup: </w:t>
      </w:r>
      <w:r w:rsidRPr="00473074">
        <w:t>2 zahraniční studijní cesty</w:t>
      </w:r>
    </w:p>
    <w:p w14:paraId="06C6C593" w14:textId="12965EB0" w:rsidR="008B28B6" w:rsidRPr="00473074" w:rsidRDefault="008B28B6" w:rsidP="0069446B">
      <w:pPr>
        <w:pStyle w:val="Odstavecseseznamem"/>
        <w:ind w:left="0"/>
      </w:pPr>
      <w:r w:rsidRPr="00473074">
        <w:t>Počet zapojených partnerů: 7 + město Litvínov</w:t>
      </w:r>
    </w:p>
    <w:p w14:paraId="149C792A" w14:textId="77777777" w:rsidR="008865C0" w:rsidRPr="00473074" w:rsidRDefault="008865C0" w:rsidP="00296DC0">
      <w:pPr>
        <w:pStyle w:val="Odstavecseseznamem"/>
      </w:pPr>
    </w:p>
    <w:p w14:paraId="74843081" w14:textId="066091B7" w:rsidR="00296DC0" w:rsidRPr="00296DC0" w:rsidRDefault="00296DC0" w:rsidP="00296DC0">
      <w:pPr>
        <w:rPr>
          <w:b/>
        </w:rPr>
      </w:pPr>
      <w:r>
        <w:rPr>
          <w:b/>
        </w:rPr>
        <w:t xml:space="preserve">  </w:t>
      </w:r>
    </w:p>
    <w:p w14:paraId="5C55D1D2" w14:textId="77777777" w:rsidR="00AC1E86" w:rsidRDefault="00AC1E86" w:rsidP="00AC1E86">
      <w:pPr>
        <w:pStyle w:val="Odstavecseseznamem"/>
      </w:pPr>
    </w:p>
    <w:p w14:paraId="71A125F5" w14:textId="0AF762CC" w:rsidR="00CD4A32" w:rsidRDefault="00BF39B8" w:rsidP="00BF39B8">
      <w:pPr>
        <w:pStyle w:val="Odstavecseseznamem"/>
        <w:rPr>
          <w:b/>
        </w:rPr>
      </w:pPr>
      <w:r>
        <w:rPr>
          <w:b/>
        </w:rPr>
        <w:t>2.3.</w:t>
      </w:r>
      <w:r w:rsidR="00AC1E86" w:rsidRPr="00FF389B">
        <w:rPr>
          <w:b/>
        </w:rPr>
        <w:t xml:space="preserve"> </w:t>
      </w:r>
      <w:r w:rsidR="00CD4A32">
        <w:rPr>
          <w:b/>
        </w:rPr>
        <w:t>Rozvoj úředníků samosprávy v oblasti inkluzivního vzdělávání</w:t>
      </w:r>
    </w:p>
    <w:p w14:paraId="28FCE161" w14:textId="77777777" w:rsidR="00CD4A32" w:rsidRDefault="00CD4A32" w:rsidP="00BF39B8">
      <w:pPr>
        <w:pStyle w:val="Odstavecseseznamem"/>
        <w:rPr>
          <w:b/>
        </w:rPr>
      </w:pPr>
    </w:p>
    <w:p w14:paraId="5D8E557B" w14:textId="13296BFD" w:rsidR="00AC1E86" w:rsidRPr="00CD4A32" w:rsidRDefault="00AC1E86" w:rsidP="00BF39B8">
      <w:pPr>
        <w:pStyle w:val="Odstavecseseznamem"/>
      </w:pPr>
      <w:r w:rsidRPr="00FF389B">
        <w:rPr>
          <w:b/>
        </w:rPr>
        <w:t xml:space="preserve"> </w:t>
      </w:r>
      <w:r w:rsidR="00CD4A32" w:rsidRPr="00CD4A32">
        <w:t xml:space="preserve">Podaktivita bude realizována formou 2 akcí (seminářů či besed), které budou zaměřeny na význam a podstatu inkluzivního vzdělávání. Realizaci aktivity bude zajišťovat hlavní manažer projektu, který zajistí lektory, technické zázemí. Aktivita bude určena pro cca 25 úředníků- zejména úředníků pracujících na odboru sociálních věcí a školství. Aktivita přispěje k rozšíření povědomí o inkluzi ve vzdělávání, o důležitosti individuálního přístupu. Na seminářích budou přítomni také pedagogové a pracovníci odd. </w:t>
      </w:r>
      <w:proofErr w:type="gramStart"/>
      <w:r w:rsidR="00CD4A32" w:rsidRPr="00CD4A32">
        <w:t>školství</w:t>
      </w:r>
      <w:proofErr w:type="gramEnd"/>
      <w:r w:rsidR="00CD4A32" w:rsidRPr="00CD4A32">
        <w:t>, kteří se účastní zahraniční služební cesty do Finska. V rámci besedy či semináře se s přítomnými úředníky podělí o zážitky z cesty a příklady dobré praxe.</w:t>
      </w:r>
      <w:r w:rsidR="00473074">
        <w:t xml:space="preserve"> Organizaci seminářů bude zajišťovat hlavní projektový manažer.</w:t>
      </w:r>
    </w:p>
    <w:p w14:paraId="746DE9BB" w14:textId="77777777" w:rsidR="00BF39B8" w:rsidRDefault="00BF39B8" w:rsidP="00BF39B8">
      <w:pPr>
        <w:pStyle w:val="Odstavecseseznamem"/>
        <w:rPr>
          <w:b/>
        </w:rPr>
      </w:pPr>
    </w:p>
    <w:p w14:paraId="4F95D6E5" w14:textId="08A33D7C" w:rsidR="00CD4A32" w:rsidRPr="00473074" w:rsidRDefault="00674601" w:rsidP="00BF39B8">
      <w:pPr>
        <w:pStyle w:val="Odstavecseseznamem"/>
      </w:pPr>
      <w:r w:rsidRPr="00473074">
        <w:t xml:space="preserve">CS – </w:t>
      </w:r>
      <w:r w:rsidR="00473074">
        <w:t>úředníci veřejné správy</w:t>
      </w:r>
      <w:r w:rsidRPr="00473074">
        <w:t xml:space="preserve">; počet podpořených úředníků </w:t>
      </w:r>
      <w:r w:rsidR="00D37436" w:rsidRPr="00473074">
        <w:t>–</w:t>
      </w:r>
      <w:r w:rsidRPr="00473074">
        <w:t xml:space="preserve"> 25</w:t>
      </w:r>
    </w:p>
    <w:p w14:paraId="1B696DAB" w14:textId="0C112AB5" w:rsidR="00473074" w:rsidRPr="00473074" w:rsidRDefault="00473074" w:rsidP="00BF39B8">
      <w:pPr>
        <w:pStyle w:val="Odstavecseseznamem"/>
      </w:pPr>
      <w:r w:rsidRPr="00473074">
        <w:t>Výstup: Počet vzdělávacích akcí: 2</w:t>
      </w:r>
    </w:p>
    <w:p w14:paraId="237C6AD5" w14:textId="5D69A975" w:rsidR="00D37436" w:rsidRPr="00473074" w:rsidRDefault="00473074" w:rsidP="00BF39B8">
      <w:pPr>
        <w:pStyle w:val="Odstavecseseznamem"/>
      </w:pPr>
      <w:r w:rsidRPr="00473074">
        <w:t>Zdroj ověření:</w:t>
      </w:r>
      <w:r w:rsidR="00D37436" w:rsidRPr="00473074">
        <w:t xml:space="preserve"> Pozvánka na akci vč. programu, prezenční listina </w:t>
      </w:r>
    </w:p>
    <w:p w14:paraId="52A39F55" w14:textId="77777777" w:rsidR="00A8118F" w:rsidRPr="0083656D" w:rsidRDefault="00A8118F" w:rsidP="0083656D">
      <w:pPr>
        <w:rPr>
          <w:b/>
        </w:rPr>
      </w:pPr>
    </w:p>
    <w:p w14:paraId="37AC95B5" w14:textId="77777777" w:rsidR="00BF39B8" w:rsidRDefault="00BF39B8" w:rsidP="00BF39B8">
      <w:pPr>
        <w:pStyle w:val="Odstavecseseznamem"/>
      </w:pPr>
    </w:p>
    <w:p w14:paraId="3360CF33" w14:textId="5A3A4F01" w:rsidR="00D66E41" w:rsidRPr="00A8118F" w:rsidRDefault="00B26978" w:rsidP="00A8118F">
      <w:pPr>
        <w:pStyle w:val="Odstavecseseznamem"/>
        <w:numPr>
          <w:ilvl w:val="1"/>
          <w:numId w:val="7"/>
        </w:numPr>
        <w:jc w:val="both"/>
        <w:rPr>
          <w:b/>
        </w:rPr>
      </w:pPr>
      <w:r w:rsidRPr="00A8118F">
        <w:rPr>
          <w:b/>
        </w:rPr>
        <w:t>Koordinátor inkluze pro obec</w:t>
      </w:r>
    </w:p>
    <w:p w14:paraId="21BD8EBE" w14:textId="77777777" w:rsidR="00AD14FF" w:rsidRDefault="00AD14FF" w:rsidP="00C07354">
      <w:pPr>
        <w:ind w:left="720"/>
        <w:jc w:val="both"/>
      </w:pPr>
    </w:p>
    <w:p w14:paraId="23F9B005" w14:textId="5E59ACBE" w:rsidR="00C07354" w:rsidRDefault="00BF5ED3" w:rsidP="00C07354">
      <w:pPr>
        <w:ind w:left="720"/>
        <w:jc w:val="both"/>
      </w:pPr>
      <w:r>
        <w:t>Inkluzivní vzdělávání klade zvýšené nároky na organizaci a management škol. Poskytování komplexní podpory žákům se SVP vyžaduje týmovou práci, která se neobejde bez zapojení specializovaných pozic. Koordinátor inkluze hraje klíčovou roli v odborném týmu, je zprostředkovatelem informací mezi školou a zřizovatelem.</w:t>
      </w:r>
      <w:r w:rsidR="00D37436">
        <w:t xml:space="preserve"> Na odboru školství vznikne v rámci projektu nová pracovní pozice </w:t>
      </w:r>
      <w:proofErr w:type="gramStart"/>
      <w:r w:rsidR="00D37436">
        <w:t>nazvaná ,,koordinátor</w:t>
      </w:r>
      <w:proofErr w:type="gramEnd"/>
      <w:r w:rsidR="00D37436">
        <w:t xml:space="preserve"> inkluze“. </w:t>
      </w:r>
      <w:r>
        <w:t xml:space="preserve"> </w:t>
      </w:r>
      <w:r w:rsidR="00C07354">
        <w:t xml:space="preserve">Koordinátor inkluze bude sledovat dění na školách, bude zjišťovat potřeby škol, </w:t>
      </w:r>
      <w:r w:rsidR="00D37436">
        <w:t xml:space="preserve">jejich silné a slabé stránky, </w:t>
      </w:r>
      <w:r w:rsidR="00C07354">
        <w:t xml:space="preserve">navrhovat zlepšení v oblasti vzdělávací politiky. </w:t>
      </w:r>
      <w:r w:rsidR="00D37436">
        <w:t xml:space="preserve">Tyto informace bude shromažďovat a předávat zřizovateli, jakož i dalším relevantním aktérům ve vzdělávání. Bude navrhovat opatření vedoucí ke zvýšení kvality a </w:t>
      </w:r>
      <w:proofErr w:type="spellStart"/>
      <w:r w:rsidR="00D37436">
        <w:t>inkluzivity</w:t>
      </w:r>
      <w:proofErr w:type="spellEnd"/>
      <w:r w:rsidR="00D37436">
        <w:t xml:space="preserve"> škol a vzdělávací politiky města. Bude podporovat spolupráci mezi školami. </w:t>
      </w:r>
      <w:r w:rsidR="006465BE">
        <w:t xml:space="preserve">Koordinátor inkluze bude garantem systematické podpory pro rodiče. Bude poskytovat rodičům pravidelné konzultace nebo poradenskou službu ohledně řešení jejich potíží týkající se vzdělávání. Dále bude rodičům zprostředkovávat možnost účasti na různých aktivitách. </w:t>
      </w:r>
      <w:r w:rsidR="00D37436">
        <w:t xml:space="preserve">Zpracuje evaluaci projektu, která bude zahrnovat vyhodnocení dopadů projektu a změn, kterých bylo díky projektu dosaženo.  </w:t>
      </w:r>
      <w:r w:rsidR="00AA1B45">
        <w:t xml:space="preserve">Koordinátor inkluze bude splňovat minimálně 3 letou praxi v oblasti vzdělávání – prací s dětmi nebo mládeží. Koordinátor inkluze bude mít kvalifikaci pedagogického pracovníka dle zákona č. 563/2004 Sb., nebo kvalifikaci sociálního pedagoga nebo sociálního pracovníka dle zákona č.108/2006 Sb. </w:t>
      </w:r>
      <w:r w:rsidR="00C07354">
        <w:t xml:space="preserve"> </w:t>
      </w:r>
      <w:r w:rsidR="00AD14FF" w:rsidRPr="00AD14FF">
        <w:t>V projektu bude zapojen jeden koordinátor inkluze pro obec s úvazkem 1,00. Koordinátor inkluze bude zaměstnancem města Litvínova (</w:t>
      </w:r>
      <w:proofErr w:type="spellStart"/>
      <w:r w:rsidR="00AD14FF" w:rsidRPr="00AD14FF">
        <w:t>MěÚ</w:t>
      </w:r>
      <w:proofErr w:type="spellEnd"/>
      <w:r w:rsidR="00AD14FF" w:rsidRPr="00AD14FF">
        <w:t xml:space="preserve"> Litvínov) - s pracovníkem bude uzavřena pracovní smlouva na dobu trvání projektu. Koordinátor inkluze bude součástí odborného týmu, bude úzce spolupracovat s metodikem, hlavním projektovým manažerem, manažery partnerů. Informace o realizaci inkluzivních opatření na jednotlivých školách bude předávat vedoucí OSVŠ.</w:t>
      </w:r>
    </w:p>
    <w:p w14:paraId="3CE27726" w14:textId="77777777" w:rsidR="00A664B4" w:rsidRDefault="00A664B4" w:rsidP="00C07354">
      <w:pPr>
        <w:ind w:left="720"/>
        <w:jc w:val="both"/>
      </w:pPr>
      <w:r>
        <w:t>CS: pedagogové, děti, žáci ohroženi školním neúspěchem, zřizovatel</w:t>
      </w:r>
    </w:p>
    <w:p w14:paraId="319B9241" w14:textId="72F2F875" w:rsidR="006465BE" w:rsidRDefault="00D37436" w:rsidP="00D37436">
      <w:pPr>
        <w:pStyle w:val="Odstavecseseznamem"/>
        <w:numPr>
          <w:ilvl w:val="0"/>
          <w:numId w:val="1"/>
        </w:numPr>
        <w:jc w:val="both"/>
      </w:pPr>
      <w:r>
        <w:t xml:space="preserve">Výstupy: </w:t>
      </w:r>
      <w:r w:rsidR="00934E04">
        <w:t xml:space="preserve">systém koordinace inkluze </w:t>
      </w:r>
      <w:r w:rsidR="00473074">
        <w:t>na školách</w:t>
      </w:r>
      <w:r w:rsidR="00934E04">
        <w:t>, reporty o činnosti</w:t>
      </w:r>
    </w:p>
    <w:p w14:paraId="7273DD98" w14:textId="384685CE" w:rsidR="00D37436" w:rsidRDefault="00D37436" w:rsidP="00D37436">
      <w:pPr>
        <w:pStyle w:val="Odstavecseseznamem"/>
        <w:numPr>
          <w:ilvl w:val="0"/>
          <w:numId w:val="1"/>
        </w:numPr>
        <w:jc w:val="both"/>
      </w:pPr>
      <w:r>
        <w:t xml:space="preserve">Vyhodnocení </w:t>
      </w:r>
      <w:r w:rsidR="00EB5684">
        <w:t>dopadů projektu a změn, kterých bylo díky projektu dosaženo.</w:t>
      </w:r>
    </w:p>
    <w:p w14:paraId="085B4CBD" w14:textId="0488008A" w:rsidR="006465BE" w:rsidRDefault="006465BE" w:rsidP="00D37436">
      <w:pPr>
        <w:pStyle w:val="Odstavecseseznamem"/>
        <w:numPr>
          <w:ilvl w:val="0"/>
          <w:numId w:val="1"/>
        </w:numPr>
        <w:jc w:val="both"/>
      </w:pPr>
      <w:r>
        <w:t>Systematická podpora rodičů</w:t>
      </w:r>
    </w:p>
    <w:p w14:paraId="14175FF2" w14:textId="77777777" w:rsidR="00A8118F" w:rsidRDefault="00473074" w:rsidP="00A8118F">
      <w:pPr>
        <w:pStyle w:val="Odstavecseseznamem"/>
        <w:numPr>
          <w:ilvl w:val="0"/>
          <w:numId w:val="1"/>
        </w:numPr>
        <w:jc w:val="both"/>
      </w:pPr>
      <w:r>
        <w:t xml:space="preserve">Zdroje ověření: zápisy z jednání, report o činnosti </w:t>
      </w:r>
    </w:p>
    <w:p w14:paraId="37E49F28" w14:textId="5FC8731F" w:rsidR="0069446B" w:rsidRPr="00A8118F" w:rsidRDefault="0069446B" w:rsidP="00A8118F">
      <w:pPr>
        <w:pStyle w:val="Odstavecseseznamem"/>
        <w:jc w:val="both"/>
      </w:pPr>
      <w:r w:rsidRPr="00A8118F">
        <w:rPr>
          <w:b/>
        </w:rPr>
        <w:t>Přehled nákladů KA 2</w:t>
      </w:r>
    </w:p>
    <w:p w14:paraId="5BAA438E" w14:textId="08865A00" w:rsidR="0069446B" w:rsidRDefault="00E83592" w:rsidP="00A8118F">
      <w:pPr>
        <w:jc w:val="both"/>
        <w:rPr>
          <w:b/>
        </w:rPr>
      </w:pPr>
      <w:r w:rsidRPr="00E83592">
        <w:rPr>
          <w:noProof/>
          <w:lang w:eastAsia="cs-CZ"/>
        </w:rPr>
        <w:drawing>
          <wp:anchor distT="0" distB="0" distL="114300" distR="114300" simplePos="0" relativeHeight="251658240" behindDoc="0" locked="0" layoutInCell="1" allowOverlap="1" wp14:anchorId="4F339A3C" wp14:editId="0B008C3B">
            <wp:simplePos x="895350" y="2409825"/>
            <wp:positionH relativeFrom="column">
              <wp:align>left</wp:align>
            </wp:positionH>
            <wp:positionV relativeFrom="paragraph">
              <wp:align>top</wp:align>
            </wp:positionV>
            <wp:extent cx="4476750" cy="293370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2933700"/>
                    </a:xfrm>
                    <a:prstGeom prst="rect">
                      <a:avLst/>
                    </a:prstGeom>
                    <a:noFill/>
                    <a:ln>
                      <a:noFill/>
                    </a:ln>
                  </pic:spPr>
                </pic:pic>
              </a:graphicData>
            </a:graphic>
          </wp:anchor>
        </w:drawing>
      </w:r>
    </w:p>
    <w:p w14:paraId="25375BE3" w14:textId="77777777" w:rsidR="00A8118F" w:rsidRDefault="00A8118F" w:rsidP="00A8118F">
      <w:pPr>
        <w:jc w:val="both"/>
        <w:rPr>
          <w:b/>
        </w:rPr>
      </w:pPr>
    </w:p>
    <w:p w14:paraId="57CCDB8B" w14:textId="77777777" w:rsidR="00A8118F" w:rsidRDefault="00A8118F" w:rsidP="00A8118F">
      <w:pPr>
        <w:jc w:val="both"/>
        <w:rPr>
          <w:b/>
        </w:rPr>
      </w:pPr>
    </w:p>
    <w:p w14:paraId="690F59A8" w14:textId="77777777" w:rsidR="00A8118F" w:rsidRDefault="00A8118F" w:rsidP="00A8118F">
      <w:pPr>
        <w:jc w:val="both"/>
        <w:rPr>
          <w:b/>
        </w:rPr>
      </w:pPr>
    </w:p>
    <w:p w14:paraId="0CEF6D08" w14:textId="77777777" w:rsidR="00A8118F" w:rsidRDefault="00A8118F" w:rsidP="00A8118F">
      <w:pPr>
        <w:jc w:val="both"/>
        <w:rPr>
          <w:b/>
        </w:rPr>
      </w:pPr>
    </w:p>
    <w:p w14:paraId="58368E11" w14:textId="77777777" w:rsidR="00A8118F" w:rsidRDefault="00A8118F" w:rsidP="00A8118F">
      <w:pPr>
        <w:jc w:val="both"/>
        <w:rPr>
          <w:b/>
        </w:rPr>
      </w:pPr>
    </w:p>
    <w:p w14:paraId="3FF50AED" w14:textId="77777777" w:rsidR="00A8118F" w:rsidRDefault="00A8118F" w:rsidP="00A8118F">
      <w:pPr>
        <w:jc w:val="both"/>
        <w:rPr>
          <w:b/>
        </w:rPr>
      </w:pPr>
    </w:p>
    <w:p w14:paraId="36B0FD64" w14:textId="77777777" w:rsidR="00A8118F" w:rsidRPr="00A8118F" w:rsidRDefault="00A8118F" w:rsidP="00A8118F">
      <w:pPr>
        <w:jc w:val="both"/>
        <w:rPr>
          <w:b/>
        </w:rPr>
      </w:pPr>
    </w:p>
    <w:p w14:paraId="27DD6194" w14:textId="77777777" w:rsidR="0069446B" w:rsidRDefault="0069446B" w:rsidP="005B01DD">
      <w:pPr>
        <w:pStyle w:val="Odstavecseseznamem"/>
        <w:ind w:left="0"/>
        <w:jc w:val="both"/>
        <w:rPr>
          <w:b/>
          <w:sz w:val="28"/>
          <w:szCs w:val="28"/>
        </w:rPr>
      </w:pPr>
    </w:p>
    <w:p w14:paraId="28FBC9CD" w14:textId="1EE15177" w:rsidR="00AA1B45" w:rsidRDefault="00160D8D" w:rsidP="005B01DD">
      <w:pPr>
        <w:pStyle w:val="Odstavecseseznamem"/>
        <w:ind w:left="0"/>
        <w:jc w:val="both"/>
        <w:rPr>
          <w:b/>
          <w:sz w:val="28"/>
          <w:szCs w:val="28"/>
        </w:rPr>
      </w:pPr>
      <w:r>
        <w:rPr>
          <w:b/>
          <w:sz w:val="28"/>
          <w:szCs w:val="28"/>
        </w:rPr>
        <w:lastRenderedPageBreak/>
        <w:t>4 Předškolní vzdělávání</w:t>
      </w:r>
      <w:r w:rsidR="00683A8D" w:rsidRPr="00160D8D">
        <w:rPr>
          <w:b/>
          <w:sz w:val="28"/>
          <w:szCs w:val="28"/>
        </w:rPr>
        <w:t xml:space="preserve"> (</w:t>
      </w:r>
      <w:r w:rsidR="00EB02BF" w:rsidRPr="00160D8D">
        <w:rPr>
          <w:b/>
          <w:sz w:val="28"/>
          <w:szCs w:val="28"/>
        </w:rPr>
        <w:t>aktivit</w:t>
      </w:r>
      <w:r w:rsidR="00067435" w:rsidRPr="00160D8D">
        <w:rPr>
          <w:b/>
          <w:sz w:val="28"/>
          <w:szCs w:val="28"/>
        </w:rPr>
        <w:t>y</w:t>
      </w:r>
      <w:r w:rsidR="00EB02BF" w:rsidRPr="00160D8D">
        <w:rPr>
          <w:b/>
          <w:sz w:val="28"/>
          <w:szCs w:val="28"/>
        </w:rPr>
        <w:t xml:space="preserve"> jsou značeny číslem 4 </w:t>
      </w:r>
      <w:r w:rsidR="00683A8D" w:rsidRPr="00160D8D">
        <w:rPr>
          <w:b/>
          <w:sz w:val="28"/>
          <w:szCs w:val="28"/>
        </w:rPr>
        <w:t xml:space="preserve">pro zachování číselného označení </w:t>
      </w:r>
      <w:r w:rsidR="00067435" w:rsidRPr="00160D8D">
        <w:rPr>
          <w:b/>
          <w:sz w:val="28"/>
          <w:szCs w:val="28"/>
        </w:rPr>
        <w:t xml:space="preserve">aktivit </w:t>
      </w:r>
      <w:r w:rsidR="005B01DD" w:rsidRPr="00160D8D">
        <w:rPr>
          <w:b/>
          <w:sz w:val="28"/>
          <w:szCs w:val="28"/>
        </w:rPr>
        <w:t>dle specifických podmínek výzvy</w:t>
      </w:r>
      <w:r w:rsidR="00067435" w:rsidRPr="00160D8D">
        <w:rPr>
          <w:b/>
          <w:sz w:val="28"/>
          <w:szCs w:val="28"/>
        </w:rPr>
        <w:t>)</w:t>
      </w:r>
    </w:p>
    <w:p w14:paraId="3EBBA12D" w14:textId="77777777" w:rsidR="0083703C" w:rsidRPr="00160D8D" w:rsidRDefault="0083703C" w:rsidP="005B01DD">
      <w:pPr>
        <w:pStyle w:val="Odstavecseseznamem"/>
        <w:ind w:left="0"/>
        <w:jc w:val="both"/>
        <w:rPr>
          <w:b/>
          <w:sz w:val="28"/>
          <w:szCs w:val="28"/>
        </w:rPr>
      </w:pPr>
    </w:p>
    <w:p w14:paraId="5E797CC9" w14:textId="050F81FA" w:rsidR="00844200" w:rsidRPr="00ED0B8D" w:rsidRDefault="006465BE" w:rsidP="00067435">
      <w:pPr>
        <w:ind w:left="567"/>
        <w:jc w:val="both"/>
      </w:pPr>
      <w:r w:rsidRPr="00ED0B8D">
        <w:t xml:space="preserve"> Aktivita předškolního vzdělávání včetně </w:t>
      </w:r>
      <w:proofErr w:type="spellStart"/>
      <w:r w:rsidRPr="00ED0B8D">
        <w:t>podaktivit</w:t>
      </w:r>
      <w:proofErr w:type="spellEnd"/>
      <w:r w:rsidRPr="00ED0B8D">
        <w:t xml:space="preserve"> je v souladu s Místním plánem inkluze, konkrétně se strategickým cílem </w:t>
      </w:r>
      <w:r w:rsidR="00F81312" w:rsidRPr="00ED0B8D">
        <w:t>1</w:t>
      </w:r>
      <w:r w:rsidRPr="00ED0B8D">
        <w:t>, specif</w:t>
      </w:r>
      <w:r w:rsidR="00F81312" w:rsidRPr="00ED0B8D">
        <w:t>ickým cílem 1.</w:t>
      </w:r>
      <w:r w:rsidR="00067435" w:rsidRPr="00ED0B8D">
        <w:t>2</w:t>
      </w:r>
      <w:r w:rsidR="00F81312" w:rsidRPr="00ED0B8D">
        <w:t>; 1.</w:t>
      </w:r>
      <w:r w:rsidR="00067435" w:rsidRPr="00ED0B8D">
        <w:t>3</w:t>
      </w:r>
      <w:r w:rsidR="00F81312" w:rsidRPr="00ED0B8D">
        <w:t>; 1.</w:t>
      </w:r>
      <w:r w:rsidR="00067435" w:rsidRPr="00ED0B8D">
        <w:t>4</w:t>
      </w:r>
      <w:r w:rsidR="00F81312" w:rsidRPr="00ED0B8D">
        <w:t>, aktivitou 1.2.4, 1.3.7, 1.3.8, 1.4.1, 1.4.2</w:t>
      </w:r>
    </w:p>
    <w:p w14:paraId="02DE5824" w14:textId="77777777" w:rsidR="00067435" w:rsidRDefault="00067435" w:rsidP="00067435">
      <w:pPr>
        <w:ind w:left="567"/>
        <w:jc w:val="both"/>
        <w:rPr>
          <w:b/>
        </w:rPr>
      </w:pPr>
    </w:p>
    <w:p w14:paraId="6A082C96" w14:textId="77777777" w:rsidR="00AA1B45" w:rsidRDefault="00AA1B45" w:rsidP="00BF5ED3">
      <w:pPr>
        <w:pStyle w:val="Odstavecseseznamem"/>
        <w:ind w:left="709"/>
        <w:jc w:val="both"/>
      </w:pPr>
      <w:r w:rsidRPr="00D33F8A">
        <w:rPr>
          <w:b/>
        </w:rPr>
        <w:t>4.1. Vzdělávání pedagogických pracovníků</w:t>
      </w:r>
      <w:r>
        <w:t xml:space="preserve">  - do aktivity jsou zapojeny 4 MŠ. Vzdělávání je těžištěm rozvoje pedagogů, rozvíjí jejich profesní dovednosti a schopnosti, zvyšuje jejich úroveň v oblasti etické a hodnotové, zvyšuje kvalitu jejich práce s dětmi. </w:t>
      </w:r>
      <w:r w:rsidR="00A375C8">
        <w:t>V oblasti inkluze je třeba hledat a zkoušet nové a osvědčené metody zaměřené na práci s dětmi, které potřebují individuální přístup. Zavádění nových inkluzivních ucelených koncepcí do škol je nedílnou součástí tzv. inkluzivní školy.  V rámci této aktivity se pedagogové MŠ budou vzdělávat v těchto programech:</w:t>
      </w:r>
    </w:p>
    <w:p w14:paraId="56A37472" w14:textId="77777777" w:rsidR="00A375C8" w:rsidRDefault="00A375C8" w:rsidP="00BF5ED3">
      <w:pPr>
        <w:pStyle w:val="Odstavecseseznamem"/>
        <w:ind w:left="709"/>
        <w:jc w:val="both"/>
      </w:pPr>
      <w:proofErr w:type="spellStart"/>
      <w:r>
        <w:t>Feuersteinova</w:t>
      </w:r>
      <w:proofErr w:type="spellEnd"/>
      <w:r>
        <w:t xml:space="preserve"> metoda </w:t>
      </w:r>
      <w:r w:rsidR="00226527">
        <w:t xml:space="preserve"> - účast 16 PP</w:t>
      </w:r>
    </w:p>
    <w:p w14:paraId="57B72037" w14:textId="77777777" w:rsidR="00A375C8" w:rsidRDefault="00A375C8" w:rsidP="00BF5ED3">
      <w:pPr>
        <w:pStyle w:val="Odstavecseseznamem"/>
        <w:ind w:left="709"/>
        <w:jc w:val="both"/>
      </w:pPr>
      <w:r>
        <w:t xml:space="preserve">Stimulační program </w:t>
      </w:r>
      <w:proofErr w:type="spellStart"/>
      <w:r>
        <w:t>Maxík</w:t>
      </w:r>
      <w:proofErr w:type="spellEnd"/>
      <w:r>
        <w:t xml:space="preserve"> pro předškoláky a děti s odloženou školní docházkou </w:t>
      </w:r>
      <w:r w:rsidR="00226527">
        <w:t>– účast 5 pedagogických pracovníků</w:t>
      </w:r>
    </w:p>
    <w:p w14:paraId="275BBFEA" w14:textId="77777777" w:rsidR="00A375C8" w:rsidRDefault="00A375C8" w:rsidP="00BF5ED3">
      <w:pPr>
        <w:pStyle w:val="Odstavecseseznamem"/>
        <w:ind w:left="709"/>
        <w:jc w:val="both"/>
      </w:pPr>
      <w:r>
        <w:t xml:space="preserve">Začlenění dítěte do prostředí MŠ, aneb aby se start podařil </w:t>
      </w:r>
      <w:r w:rsidR="00226527">
        <w:t xml:space="preserve">– účast </w:t>
      </w:r>
      <w:r>
        <w:t>2</w:t>
      </w:r>
      <w:r w:rsidR="00226527">
        <w:t xml:space="preserve"> pedagogických pracovníků</w:t>
      </w:r>
    </w:p>
    <w:p w14:paraId="05DE36FF" w14:textId="77777777" w:rsidR="00235906" w:rsidRDefault="00235906" w:rsidP="00BF5ED3">
      <w:pPr>
        <w:pStyle w:val="Odstavecseseznamem"/>
        <w:ind w:left="709"/>
        <w:jc w:val="both"/>
      </w:pPr>
      <w:proofErr w:type="spellStart"/>
      <w:r>
        <w:t>Montessori</w:t>
      </w:r>
      <w:proofErr w:type="spellEnd"/>
      <w:r>
        <w:t xml:space="preserve"> pedagogika – 1 PP</w:t>
      </w:r>
    </w:p>
    <w:p w14:paraId="01ECBDB2" w14:textId="77777777" w:rsidR="00EB5684" w:rsidRDefault="00EB5684" w:rsidP="00BF5ED3">
      <w:pPr>
        <w:pStyle w:val="Odstavecseseznamem"/>
        <w:ind w:left="709"/>
        <w:jc w:val="both"/>
      </w:pPr>
    </w:p>
    <w:p w14:paraId="723617AC" w14:textId="11E39233" w:rsidR="00EB5684" w:rsidRPr="00EB5684" w:rsidRDefault="00B05421" w:rsidP="00BF5ED3">
      <w:pPr>
        <w:pStyle w:val="Odstavecseseznamem"/>
        <w:ind w:left="709"/>
        <w:jc w:val="both"/>
        <w:rPr>
          <w:b/>
        </w:rPr>
      </w:pPr>
      <w:r>
        <w:rPr>
          <w:b/>
        </w:rPr>
        <w:t>Přehled kurzů (</w:t>
      </w:r>
      <w:r w:rsidR="00EB5684" w:rsidRPr="00EB5684">
        <w:rPr>
          <w:b/>
        </w:rPr>
        <w:t>hodinová dotace), počet PP</w:t>
      </w:r>
    </w:p>
    <w:p w14:paraId="38F096F3" w14:textId="6F5276A2" w:rsidR="00235906" w:rsidRDefault="00B05421" w:rsidP="00BF5ED3">
      <w:pPr>
        <w:pStyle w:val="Odstavecseseznamem"/>
        <w:ind w:left="709"/>
        <w:jc w:val="both"/>
      </w:pPr>
      <w:r w:rsidRPr="00B05421">
        <w:rPr>
          <w:noProof/>
          <w:lang w:eastAsia="cs-CZ"/>
        </w:rPr>
        <w:drawing>
          <wp:inline distT="0" distB="0" distL="0" distR="0" wp14:anchorId="4A54463F" wp14:editId="625EF10D">
            <wp:extent cx="2447925" cy="191452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1914525"/>
                    </a:xfrm>
                    <a:prstGeom prst="rect">
                      <a:avLst/>
                    </a:prstGeom>
                    <a:noFill/>
                    <a:ln>
                      <a:noFill/>
                    </a:ln>
                  </pic:spPr>
                </pic:pic>
              </a:graphicData>
            </a:graphic>
          </wp:inline>
        </w:drawing>
      </w:r>
    </w:p>
    <w:p w14:paraId="1EB10CA8" w14:textId="77777777" w:rsidR="00FA6618" w:rsidRDefault="00FA6618" w:rsidP="00BF5ED3">
      <w:pPr>
        <w:pStyle w:val="Odstavecseseznamem"/>
        <w:ind w:left="709"/>
        <w:jc w:val="both"/>
      </w:pPr>
    </w:p>
    <w:p w14:paraId="093F5097" w14:textId="77777777" w:rsidR="00FA6618" w:rsidRDefault="00FA6618" w:rsidP="00BF5ED3">
      <w:pPr>
        <w:pStyle w:val="Odstavecseseznamem"/>
        <w:ind w:left="709"/>
        <w:jc w:val="both"/>
      </w:pPr>
    </w:p>
    <w:p w14:paraId="00DBB89B" w14:textId="359F1DD6" w:rsidR="00235906" w:rsidRDefault="00235906" w:rsidP="00BF5ED3">
      <w:pPr>
        <w:pStyle w:val="Odstavecseseznamem"/>
        <w:ind w:left="709"/>
        <w:jc w:val="both"/>
      </w:pPr>
      <w:r>
        <w:t xml:space="preserve">CS – pedagogové MŠ </w:t>
      </w:r>
      <w:r w:rsidR="000B4E17">
        <w:t>–</w:t>
      </w:r>
      <w:r>
        <w:t xml:space="preserve"> 2</w:t>
      </w:r>
      <w:r w:rsidR="00C34578">
        <w:t>5</w:t>
      </w:r>
      <w:r w:rsidR="00B05421">
        <w:t xml:space="preserve"> (FIE se účastní stejní pedagogové) </w:t>
      </w:r>
    </w:p>
    <w:p w14:paraId="0845BB00" w14:textId="77777777" w:rsidR="000B4E17" w:rsidRDefault="000B4E17" w:rsidP="00BF5ED3">
      <w:pPr>
        <w:pStyle w:val="Odstavecseseznamem"/>
        <w:ind w:left="709"/>
        <w:jc w:val="both"/>
      </w:pPr>
      <w:r>
        <w:t>Počet zapojených partnerů: 4</w:t>
      </w:r>
    </w:p>
    <w:p w14:paraId="506198F9" w14:textId="0C911A00" w:rsidR="00EB5684" w:rsidRDefault="00473074" w:rsidP="00BF5ED3">
      <w:pPr>
        <w:pStyle w:val="Odstavecseseznamem"/>
        <w:ind w:left="709"/>
        <w:jc w:val="both"/>
      </w:pPr>
      <w:r>
        <w:t>Zdroj ověření</w:t>
      </w:r>
      <w:r w:rsidR="00EB5684">
        <w:t>: Pozvánky na vzdělávac</w:t>
      </w:r>
      <w:r w:rsidR="00ED0B8D">
        <w:t xml:space="preserve">í akce, program vzdělávací akce, </w:t>
      </w:r>
      <w:r w:rsidR="00EB5684">
        <w:t>osvědčení, prezenční listina, seznam účastníků</w:t>
      </w:r>
    </w:p>
    <w:p w14:paraId="76239450" w14:textId="77777777" w:rsidR="00226527" w:rsidRDefault="00226527" w:rsidP="00BF5ED3">
      <w:pPr>
        <w:pStyle w:val="Odstavecseseznamem"/>
        <w:ind w:left="709"/>
        <w:jc w:val="both"/>
      </w:pPr>
    </w:p>
    <w:p w14:paraId="4DFDB7F0" w14:textId="77777777" w:rsidR="00226527" w:rsidRDefault="00226527" w:rsidP="00BF5ED3">
      <w:pPr>
        <w:pStyle w:val="Odstavecseseznamem"/>
        <w:ind w:left="709"/>
        <w:jc w:val="both"/>
      </w:pPr>
    </w:p>
    <w:p w14:paraId="27C536AC" w14:textId="77777777" w:rsidR="005B01DD" w:rsidRDefault="005B01DD" w:rsidP="00BF5ED3">
      <w:pPr>
        <w:pStyle w:val="Odstavecseseznamem"/>
        <w:ind w:left="709"/>
        <w:jc w:val="both"/>
      </w:pPr>
    </w:p>
    <w:p w14:paraId="53CF31E2" w14:textId="77777777" w:rsidR="005B01DD" w:rsidRDefault="005B01DD" w:rsidP="00BF5ED3">
      <w:pPr>
        <w:pStyle w:val="Odstavecseseznamem"/>
        <w:ind w:left="709"/>
        <w:jc w:val="both"/>
      </w:pPr>
    </w:p>
    <w:p w14:paraId="19863F97" w14:textId="77777777" w:rsidR="00226527" w:rsidRDefault="00226527" w:rsidP="00BF5ED3">
      <w:pPr>
        <w:pStyle w:val="Odstavecseseznamem"/>
        <w:ind w:left="709"/>
        <w:jc w:val="both"/>
        <w:rPr>
          <w:b/>
        </w:rPr>
      </w:pPr>
      <w:r>
        <w:t xml:space="preserve">4.2. </w:t>
      </w:r>
      <w:r w:rsidRPr="00973397">
        <w:rPr>
          <w:b/>
        </w:rPr>
        <w:t>Rozvoj prosociálních, kognitivních a emočních dovedností u dětí v předškolním vzdělávání a výchově</w:t>
      </w:r>
    </w:p>
    <w:p w14:paraId="4E424FAF" w14:textId="77777777" w:rsidR="005E42E0" w:rsidRDefault="005E42E0" w:rsidP="00844200">
      <w:pPr>
        <w:pStyle w:val="Odstavecseseznamem"/>
        <w:ind w:left="0"/>
        <w:jc w:val="both"/>
      </w:pPr>
    </w:p>
    <w:p w14:paraId="60F7BF85" w14:textId="0A1BC737" w:rsidR="005E42E0" w:rsidRDefault="005E42E0" w:rsidP="00BF5ED3">
      <w:pPr>
        <w:pStyle w:val="Odstavecseseznamem"/>
        <w:ind w:left="851"/>
        <w:jc w:val="both"/>
      </w:pPr>
      <w:r>
        <w:lastRenderedPageBreak/>
        <w:t xml:space="preserve">Realizace aktivity </w:t>
      </w:r>
      <w:r w:rsidRPr="005E42E0">
        <w:rPr>
          <w:b/>
        </w:rPr>
        <w:t>reaguje na klíčový problém nepřipravenosti děti ze soci</w:t>
      </w:r>
      <w:r w:rsidR="00D4358C">
        <w:rPr>
          <w:b/>
        </w:rPr>
        <w:t xml:space="preserve">oekonomicky odlišného prostředí na vstup do ZŠ. </w:t>
      </w:r>
      <w:r>
        <w:t xml:space="preserve"> I po zavedení povinného předškolního roku zůstává hodně dětí ze sociálně vyloučeného prostředí nedostatečně připravených na nástup do první třídy. Tyto děti v důsledku nepodnětného domácího prostředí a nedostatečných kompetencí svých rodičů při nástupu do školy zaostávají za svými vrstevníky, neboť jeden rok předškolního vzdělání nedokáže ve všech případech dostatečně kompenzovat dlouhodobé vlivy jejich sociálního znevýhodnění. Přitom je klíčové, aby právě při nástupu do školy děti zažily pocit úspěchu, který je bude motivovat k další práci. Zažijí-li na startu naopak pocit neúspěchu, velmi pravděpodobně své úsilí záhy vzdají.   </w:t>
      </w:r>
      <w:r w:rsidR="00161CFE">
        <w:t xml:space="preserve">Cílem této aktivity je připravit děti se speciálními vzdělávacími potřebami na vstup do základního stupně vzdělávání, zvýšit jejich připravenost a úspěšnost, redukovat již postižené funkce. </w:t>
      </w:r>
    </w:p>
    <w:p w14:paraId="5FA38A28" w14:textId="77777777" w:rsidR="00D4358C" w:rsidRDefault="00D4358C" w:rsidP="00BF5ED3">
      <w:pPr>
        <w:pStyle w:val="Odstavecseseznamem"/>
        <w:ind w:left="851"/>
        <w:jc w:val="both"/>
      </w:pPr>
    </w:p>
    <w:p w14:paraId="59C071BE" w14:textId="77777777" w:rsidR="005E3F3B" w:rsidRDefault="005E3F3B" w:rsidP="00BF5ED3">
      <w:pPr>
        <w:pStyle w:val="Odstavecseseznamem"/>
        <w:ind w:left="851"/>
        <w:jc w:val="both"/>
      </w:pPr>
    </w:p>
    <w:p w14:paraId="46D87A63" w14:textId="675BA2DA" w:rsidR="00226527" w:rsidRPr="00160D8D" w:rsidRDefault="0004544E" w:rsidP="00BF5ED3">
      <w:pPr>
        <w:pStyle w:val="Odstavecseseznamem"/>
        <w:ind w:left="851"/>
        <w:jc w:val="both"/>
      </w:pPr>
      <w:r>
        <w:t xml:space="preserve">U dětí z odlišného kulturního či nevhodného sociálního prostředí, zvláště těch, kterým chybí </w:t>
      </w:r>
      <w:r w:rsidRPr="00160D8D">
        <w:t xml:space="preserve">pravidelná předškolní výchova a </w:t>
      </w:r>
      <w:r w:rsidR="00612B23" w:rsidRPr="00160D8D">
        <w:t xml:space="preserve">do MŠ </w:t>
      </w:r>
      <w:r w:rsidRPr="00160D8D">
        <w:t>nastupu</w:t>
      </w:r>
      <w:r w:rsidR="00905193" w:rsidRPr="00160D8D">
        <w:t>j</w:t>
      </w:r>
      <w:r w:rsidRPr="00160D8D">
        <w:t>í až do povinných předškolních tříd</w:t>
      </w:r>
      <w:r w:rsidR="008035D3" w:rsidRPr="00160D8D">
        <w:t>,</w:t>
      </w:r>
      <w:r w:rsidRPr="00160D8D">
        <w:t xml:space="preserve"> se často vyskytují problémy s kognitivními funkcemi  - zejména s</w:t>
      </w:r>
      <w:r w:rsidR="00905193" w:rsidRPr="00160D8D">
        <w:t> pamětí, pozorností, koncentrací</w:t>
      </w:r>
      <w:r w:rsidRPr="00160D8D">
        <w:t>, rychlosti zpracování informací, pohotovosti, schopnosti vyjadřování, porozumění.  Velmi často dětem chyb</w:t>
      </w:r>
      <w:r w:rsidR="005E3F3B" w:rsidRPr="00160D8D">
        <w:t>í</w:t>
      </w:r>
      <w:r w:rsidRPr="00160D8D">
        <w:t xml:space="preserve"> hygienické a sociální návyky, mají problémy se začleněním do kolektivu.  Pedagogové se snaží prostřednictvím škály aktivit s využitím sp</w:t>
      </w:r>
      <w:r w:rsidR="004D0320" w:rsidRPr="00160D8D">
        <w:t xml:space="preserve">eciálních pomůcek </w:t>
      </w:r>
      <w:r w:rsidRPr="00160D8D">
        <w:t xml:space="preserve">tyto nedostatky odstranit. </w:t>
      </w:r>
      <w:r w:rsidR="004D0320" w:rsidRPr="00160D8D">
        <w:t xml:space="preserve"> </w:t>
      </w:r>
      <w:r w:rsidR="00D4358C" w:rsidRPr="00160D8D">
        <w:t xml:space="preserve">Cílem aktivity je proto přirozeným způsobem s využitím pedagogických technik rozvíjet u dětí prosociální, kognitivní a emoční dovednosti v takové míře, aby úspěšně zvládly vstup do 1. třídy základní školy.  </w:t>
      </w:r>
    </w:p>
    <w:p w14:paraId="1C007891" w14:textId="76B04248" w:rsidR="00161CFE" w:rsidRDefault="004D0320" w:rsidP="00BF5ED3">
      <w:pPr>
        <w:ind w:left="851"/>
        <w:jc w:val="both"/>
      </w:pPr>
      <w:r>
        <w:t>K rozvoji prosociá</w:t>
      </w:r>
      <w:r w:rsidR="00235906">
        <w:t>l</w:t>
      </w:r>
      <w:r>
        <w:t>ních, kognitivních a emočních</w:t>
      </w:r>
      <w:r w:rsidR="00161CFE">
        <w:t xml:space="preserve"> dovedností budou využívány </w:t>
      </w:r>
      <w:r>
        <w:t>pomůcky</w:t>
      </w:r>
      <w:r w:rsidR="00161CFE">
        <w:t>, které přispějí k odstranění objektivních bariér bránící školní úspěšnosti – selhávání v dalším vzdělávání</w:t>
      </w:r>
      <w:r w:rsidR="008741C5">
        <w:t xml:space="preserve">. </w:t>
      </w:r>
    </w:p>
    <w:p w14:paraId="6BA4FA4A" w14:textId="77777777" w:rsidR="008741C5" w:rsidRDefault="008741C5" w:rsidP="00BF5ED3">
      <w:pPr>
        <w:ind w:left="851"/>
        <w:jc w:val="both"/>
      </w:pPr>
    </w:p>
    <w:p w14:paraId="3322EB1C" w14:textId="2BF99122" w:rsidR="008741C5" w:rsidRPr="00473074" w:rsidRDefault="008741C5" w:rsidP="00BF5ED3">
      <w:pPr>
        <w:ind w:left="851"/>
        <w:jc w:val="both"/>
        <w:rPr>
          <w:b/>
        </w:rPr>
      </w:pPr>
      <w:proofErr w:type="gramStart"/>
      <w:r w:rsidRPr="00473074">
        <w:rPr>
          <w:b/>
        </w:rPr>
        <w:t xml:space="preserve">Pomůcky  a </w:t>
      </w:r>
      <w:r w:rsidR="00473074" w:rsidRPr="00473074">
        <w:rPr>
          <w:b/>
        </w:rPr>
        <w:t xml:space="preserve"> </w:t>
      </w:r>
      <w:r w:rsidRPr="00473074">
        <w:rPr>
          <w:b/>
        </w:rPr>
        <w:t>akce</w:t>
      </w:r>
      <w:proofErr w:type="gramEnd"/>
      <w:r w:rsidRPr="00473074">
        <w:rPr>
          <w:b/>
        </w:rPr>
        <w:t xml:space="preserve"> </w:t>
      </w:r>
      <w:r w:rsidR="00473074" w:rsidRPr="00473074">
        <w:rPr>
          <w:b/>
        </w:rPr>
        <w:t>realizované v rámci</w:t>
      </w:r>
      <w:r w:rsidRPr="00473074">
        <w:rPr>
          <w:b/>
        </w:rPr>
        <w:t xml:space="preserve"> aktivity 4.2.</w:t>
      </w:r>
    </w:p>
    <w:p w14:paraId="08BF67B1" w14:textId="30E1E303" w:rsidR="00235906" w:rsidRDefault="00235906" w:rsidP="00BF5ED3">
      <w:pPr>
        <w:ind w:left="851"/>
        <w:jc w:val="both"/>
      </w:pPr>
      <w:r w:rsidRPr="00787F29">
        <w:rPr>
          <w:b/>
        </w:rPr>
        <w:t>Klokanův kufr</w:t>
      </w:r>
      <w:r w:rsidRPr="00235906">
        <w:t xml:space="preserve"> je soubor didaktických pomůcek, které naučí dítě vše, co potřebuje umět před nástupem do školy. Díky svému komplexnímu pojetí </w:t>
      </w:r>
      <w:r w:rsidRPr="00160D8D">
        <w:t>pomáhá diagnostikovat, co dítě skutečně umí a zvládá, odhaluje jeho silné stránky, které posiluje,</w:t>
      </w:r>
      <w:r w:rsidRPr="00FF007A">
        <w:rPr>
          <w:b/>
        </w:rPr>
        <w:t xml:space="preserve"> </w:t>
      </w:r>
      <w:r w:rsidRPr="00235906">
        <w:t xml:space="preserve">a identifikuje případné slabé stránky, s nimiž dále pracuje a nachází řešení. Hravě a v kostce pomáhá v celkovém rozvoji dítěte. Sleduje dítě v 10 oblastech vývoje, hodnotí, posiluje a nachází řešení (zrakové vnímání a paměť, motorika, </w:t>
      </w:r>
      <w:proofErr w:type="spellStart"/>
      <w:r w:rsidRPr="00235906">
        <w:t>grafomotorika</w:t>
      </w:r>
      <w:proofErr w:type="spellEnd"/>
      <w:r w:rsidRPr="00235906">
        <w:t>, kresba, sluchové vnímání a paměť, řeč, základní matematické představy, orientace v čase, orientace v prostoru, sebeobsluha a samostatnost, hra, sociální chování. Cílem pomůcky je pomoci konkrétnímu dítěti, úkoly proto mají 3 varianty - základní, jednodušší a náročnější úroveň.</w:t>
      </w:r>
      <w:r w:rsidR="0040504C">
        <w:t xml:space="preserve"> Prostřednictvím včasné diagnostiky budou moci pedagogové lépe a včas reagovat na specifické potřeby dětí a připravit je tak, aby úspěšně zvládly přechod z MŠ do ZŠ. </w:t>
      </w:r>
    </w:p>
    <w:p w14:paraId="38D59F59" w14:textId="79BE0587" w:rsidR="006A6C75" w:rsidRPr="00ED0B8D" w:rsidRDefault="006A6C75" w:rsidP="00BF5ED3">
      <w:pPr>
        <w:ind w:left="851"/>
        <w:jc w:val="both"/>
      </w:pPr>
      <w:r w:rsidRPr="00ED0B8D">
        <w:t xml:space="preserve">Pomůcka bude využívána ve </w:t>
      </w:r>
      <w:r w:rsidR="00EB02BF" w:rsidRPr="00ED0B8D">
        <w:t>třech</w:t>
      </w:r>
      <w:r w:rsidR="000928D5" w:rsidRPr="00ED0B8D">
        <w:t xml:space="preserve"> MŠ zejména v</w:t>
      </w:r>
      <w:r w:rsidR="00CB4870" w:rsidRPr="00ED0B8D">
        <w:t xml:space="preserve"> </w:t>
      </w:r>
      <w:r w:rsidR="00ED0B8D" w:rsidRPr="00ED0B8D">
        <w:t>pěti</w:t>
      </w:r>
      <w:r w:rsidR="0040504C">
        <w:t> předškolních třídách, pedagogové si budou vzájemně předávat praktické zkušenosti s využíváním této pomůcky</w:t>
      </w:r>
      <w:r w:rsidR="003C6ED1">
        <w:t xml:space="preserve"> – pořízení pomůcky přispěje ke zkvalitnění přípravy dětí se SVP na vstup do ZŠ a zároveň přispěje k prohloubení spolupráce a předávání zkušeností mezi pedagogy.</w:t>
      </w:r>
    </w:p>
    <w:p w14:paraId="7310AB31" w14:textId="77777777" w:rsidR="006A6C75" w:rsidRPr="00235906" w:rsidRDefault="006A6C75" w:rsidP="00BF5ED3">
      <w:pPr>
        <w:ind w:left="851"/>
        <w:jc w:val="both"/>
      </w:pPr>
    </w:p>
    <w:p w14:paraId="31F9AAC6" w14:textId="569D3F3A" w:rsidR="002540A1" w:rsidRDefault="005B01DD" w:rsidP="005B01DD">
      <w:pPr>
        <w:pStyle w:val="Odstavecseseznamem"/>
        <w:ind w:left="851"/>
        <w:jc w:val="both"/>
      </w:pPr>
      <w:r>
        <w:rPr>
          <w:b/>
        </w:rPr>
        <w:lastRenderedPageBreak/>
        <w:t xml:space="preserve"> </w:t>
      </w:r>
      <w:proofErr w:type="spellStart"/>
      <w:r w:rsidR="00787F29">
        <w:rPr>
          <w:b/>
        </w:rPr>
        <w:t>Multiboard</w:t>
      </w:r>
      <w:proofErr w:type="spellEnd"/>
      <w:r w:rsidR="00787F29">
        <w:rPr>
          <w:b/>
        </w:rPr>
        <w:t xml:space="preserve"> (</w:t>
      </w:r>
      <w:proofErr w:type="spellStart"/>
      <w:r w:rsidR="00787F29">
        <w:rPr>
          <w:b/>
        </w:rPr>
        <w:t>multidotiková</w:t>
      </w:r>
      <w:proofErr w:type="spellEnd"/>
      <w:r w:rsidR="00787F29">
        <w:rPr>
          <w:b/>
        </w:rPr>
        <w:t xml:space="preserve"> interaktivní tabule)</w:t>
      </w:r>
      <w:r w:rsidR="00235906">
        <w:t xml:space="preserve"> –</w:t>
      </w:r>
      <w:r w:rsidR="009E2827">
        <w:t xml:space="preserve"> I přes některé negativní postoje odborníků </w:t>
      </w:r>
      <w:r w:rsidR="0064539C">
        <w:t>které se týkají</w:t>
      </w:r>
      <w:r w:rsidR="009E2827">
        <w:t xml:space="preserve"> zavádění ICT do předškolní výuky, rozhodli jsme</w:t>
      </w:r>
      <w:r w:rsidR="009B4103">
        <w:t xml:space="preserve"> po diskusích s řediteli škol</w:t>
      </w:r>
      <w:r w:rsidR="009E2827">
        <w:t xml:space="preserve"> do projektu zařadit také pořízení ICT</w:t>
      </w:r>
      <w:r w:rsidR="00612B23">
        <w:t xml:space="preserve"> především s ohledem na cílovou skupinu dětí</w:t>
      </w:r>
      <w:r w:rsidR="009E2827">
        <w:t xml:space="preserve">. </w:t>
      </w:r>
      <w:r w:rsidR="0064539C">
        <w:t>ICT</w:t>
      </w:r>
      <w:r w:rsidR="00612B23">
        <w:t xml:space="preserve"> je</w:t>
      </w:r>
      <w:r w:rsidR="00235906">
        <w:t xml:space="preserve"> důležitou součástí výuky, připravuje </w:t>
      </w:r>
      <w:r w:rsidR="0064539C">
        <w:t>děti</w:t>
      </w:r>
      <w:r w:rsidR="00235906">
        <w:t xml:space="preserve"> na výuku na ZŠ</w:t>
      </w:r>
      <w:r w:rsidR="00787F29">
        <w:t>, kde jsou interaktivní tabule již běžnou součástí výuky.</w:t>
      </w:r>
      <w:r w:rsidR="0064539C">
        <w:t xml:space="preserve"> </w:t>
      </w:r>
      <w:r w:rsidR="00612B23">
        <w:t xml:space="preserve">Protože v některých </w:t>
      </w:r>
      <w:r w:rsidR="0064539C">
        <w:t>předškolních třídách</w:t>
      </w:r>
      <w:r w:rsidR="00EB5684">
        <w:t xml:space="preserve"> litvínovských</w:t>
      </w:r>
      <w:r w:rsidR="0064539C">
        <w:t xml:space="preserve"> </w:t>
      </w:r>
      <w:r w:rsidR="00EB5684">
        <w:t xml:space="preserve">MŠ </w:t>
      </w:r>
      <w:r w:rsidR="00612B23">
        <w:t xml:space="preserve">již interaktivní tabule </w:t>
      </w:r>
      <w:r w:rsidR="0064539C">
        <w:t xml:space="preserve">mají, </w:t>
      </w:r>
      <w:proofErr w:type="gramStart"/>
      <w:r w:rsidR="0064539C">
        <w:t xml:space="preserve">tzn. </w:t>
      </w:r>
      <w:r w:rsidR="0064539C" w:rsidRPr="00160D8D">
        <w:t>je</w:t>
      </w:r>
      <w:proofErr w:type="gramEnd"/>
      <w:r w:rsidR="0064539C" w:rsidRPr="00160D8D">
        <w:t xml:space="preserve"> třeba srovnat podmínky všem dětem, zvláště pak těm, které pocházejí z prostředí, kde se informační technologie</w:t>
      </w:r>
      <w:r w:rsidR="009B4103" w:rsidRPr="00160D8D">
        <w:t xml:space="preserve"> běžně</w:t>
      </w:r>
      <w:r w:rsidR="00612B23" w:rsidRPr="00160D8D">
        <w:t xml:space="preserve"> nepoužívají, děti nemají možnost vyzkoušet si IT dovednosti doma, při nástupu do ZŠ jsou pak oproti jiným dětem znevýhodněni.</w:t>
      </w:r>
      <w:r w:rsidR="0064539C" w:rsidRPr="00160D8D">
        <w:t xml:space="preserve"> </w:t>
      </w:r>
      <w:r w:rsidR="00EB5684" w:rsidRPr="00160D8D">
        <w:t>Digitální</w:t>
      </w:r>
      <w:r w:rsidR="00787F29" w:rsidRPr="00160D8D">
        <w:t xml:space="preserve"> gramotnost se stala nezbytnou součástí dnešního světa. Počítače a další technologie jsou významným přínosem ve vzdělávání. Posouvají hranice možností individuální a skupinové výuky, zvyšují atraktivitu učení, rozvíjí tvořivost a v neposlední řadě vedou děti k získání kompetencí v oblasti využití ICT v běžném životě i budoucím světě práce.</w:t>
      </w:r>
      <w:r w:rsidR="009B4103" w:rsidRPr="00160D8D">
        <w:t xml:space="preserve"> </w:t>
      </w:r>
      <w:r w:rsidR="00683D79" w:rsidRPr="00160D8D">
        <w:t xml:space="preserve">ICT zvyšují atraktivitu učení, stimulují soustředění, podněcují a rozvíjí myšlení a kognitivní vývoj, podporují schopnost rozhodování, rozvíjí sluchové vjemy – je to nástroj, který umožňuje reagovat na </w:t>
      </w:r>
      <w:r w:rsidR="00E156FE" w:rsidRPr="00160D8D">
        <w:t>nedostatečné</w:t>
      </w:r>
      <w:r w:rsidR="00683D79" w:rsidRPr="00160D8D">
        <w:t xml:space="preserve"> kognitivní </w:t>
      </w:r>
      <w:r w:rsidR="00E156FE" w:rsidRPr="00160D8D">
        <w:t>dovednosti zejména</w:t>
      </w:r>
      <w:r w:rsidR="00683D79" w:rsidRPr="00160D8D">
        <w:t xml:space="preserve"> dětí se SVP, nabízí široké vy</w:t>
      </w:r>
      <w:r w:rsidR="00E156FE" w:rsidRPr="00160D8D">
        <w:t>užití pro individualizaci výuky. Pro děti jsou velmi atraktivní učební pomůckou, děti s nimi rády pracují a jsou přirozeně vede</w:t>
      </w:r>
      <w:r w:rsidR="00612B23" w:rsidRPr="00160D8D">
        <w:t>ni k rozvíjení</w:t>
      </w:r>
      <w:r w:rsidR="00612B23">
        <w:t xml:space="preserve"> svých dovedností, </w:t>
      </w:r>
      <w:r w:rsidR="00E156FE">
        <w:t xml:space="preserve">motivují děti k rozvoji a zájmu o učení.  </w:t>
      </w:r>
      <w:r w:rsidR="00161CFE">
        <w:t xml:space="preserve">Rozvíjí </w:t>
      </w:r>
      <w:proofErr w:type="spellStart"/>
      <w:r w:rsidR="00161CFE">
        <w:t>motoricko</w:t>
      </w:r>
      <w:proofErr w:type="spellEnd"/>
      <w:r w:rsidR="00161CFE">
        <w:t xml:space="preserve"> – praktické oblasti např. koordinace používání rukou a </w:t>
      </w:r>
      <w:proofErr w:type="spellStart"/>
      <w:r w:rsidR="00161CFE">
        <w:t>vizuomotickou</w:t>
      </w:r>
      <w:proofErr w:type="spellEnd"/>
      <w:r w:rsidR="00161CFE">
        <w:t xml:space="preserve"> </w:t>
      </w:r>
      <w:proofErr w:type="spellStart"/>
      <w:r w:rsidR="00161CFE">
        <w:t>koorid</w:t>
      </w:r>
      <w:r w:rsidR="00615E59">
        <w:t>inaci</w:t>
      </w:r>
      <w:proofErr w:type="spellEnd"/>
      <w:r w:rsidR="00161CFE">
        <w:t xml:space="preserve"> pro děti atraktivním způsobem.</w:t>
      </w:r>
    </w:p>
    <w:p w14:paraId="4271C4C0" w14:textId="6EEFE377" w:rsidR="000928D5" w:rsidRDefault="00CB4870" w:rsidP="005B01DD">
      <w:pPr>
        <w:pStyle w:val="Odstavecseseznamem"/>
        <w:ind w:left="851"/>
        <w:jc w:val="both"/>
      </w:pPr>
      <w:r>
        <w:t>Pomůcka bude využívána ve 4 třídách MŠ</w:t>
      </w:r>
      <w:r w:rsidR="00154A92">
        <w:t>, pedagogové MŠ si budo</w:t>
      </w:r>
      <w:r w:rsidR="0040504C">
        <w:t xml:space="preserve">u vzájemně předávat zkušenosti s využíváním pomůcek. </w:t>
      </w:r>
    </w:p>
    <w:p w14:paraId="0C9B1141" w14:textId="77777777" w:rsidR="000928D5" w:rsidRDefault="000928D5" w:rsidP="005B01DD">
      <w:pPr>
        <w:pStyle w:val="Odstavecseseznamem"/>
        <w:ind w:left="851"/>
        <w:jc w:val="both"/>
      </w:pPr>
    </w:p>
    <w:p w14:paraId="57F16286" w14:textId="77777777" w:rsidR="000928D5" w:rsidRDefault="000928D5" w:rsidP="005B01DD">
      <w:pPr>
        <w:pStyle w:val="Odstavecseseznamem"/>
        <w:ind w:left="851"/>
        <w:jc w:val="both"/>
      </w:pPr>
    </w:p>
    <w:p w14:paraId="52192D9E" w14:textId="3C8C6E0D" w:rsidR="00D42671" w:rsidRDefault="004D35BF" w:rsidP="00D42671">
      <w:pPr>
        <w:pStyle w:val="Odstavecseseznamem"/>
        <w:numPr>
          <w:ilvl w:val="0"/>
          <w:numId w:val="1"/>
        </w:numPr>
        <w:jc w:val="both"/>
      </w:pPr>
      <w:r>
        <w:rPr>
          <w:b/>
        </w:rPr>
        <w:t>K</w:t>
      </w:r>
      <w:r w:rsidR="004D0320" w:rsidRPr="00787F29">
        <w:rPr>
          <w:b/>
        </w:rPr>
        <w:t>eramická pec</w:t>
      </w:r>
      <w:r w:rsidR="00235906">
        <w:t xml:space="preserve"> –</w:t>
      </w:r>
      <w:r w:rsidR="002540A1">
        <w:t xml:space="preserve"> práce s</w:t>
      </w:r>
      <w:r w:rsidR="00B709B2">
        <w:t> </w:t>
      </w:r>
      <w:r w:rsidR="002540A1">
        <w:t>ker</w:t>
      </w:r>
      <w:r w:rsidR="00DD4D64">
        <w:t>am</w:t>
      </w:r>
      <w:r w:rsidR="002540A1">
        <w:t>ikou</w:t>
      </w:r>
      <w:r w:rsidR="00B709B2">
        <w:t xml:space="preserve"> děti velmi baví. Nenásilným způsobem</w:t>
      </w:r>
      <w:r w:rsidR="00235906">
        <w:t xml:space="preserve"> </w:t>
      </w:r>
      <w:r w:rsidR="002540A1">
        <w:t xml:space="preserve">rozvíjí hrubou i jemnou </w:t>
      </w:r>
      <w:r w:rsidR="00235906">
        <w:t>motorik</w:t>
      </w:r>
      <w:r w:rsidR="00DD4D64">
        <w:t>u</w:t>
      </w:r>
      <w:r w:rsidR="00235906">
        <w:t xml:space="preserve">, </w:t>
      </w:r>
      <w:r w:rsidR="002540A1">
        <w:t xml:space="preserve">prohlubuje soustředěnost dětí při práci, </w:t>
      </w:r>
      <w:r>
        <w:t xml:space="preserve">zároveň interakci a spolupráci mezi dětmi, </w:t>
      </w:r>
      <w:r w:rsidR="00615E59">
        <w:t xml:space="preserve">posiluje pozitivní vazby mezi žáky, rozvíjí sociabilitu, </w:t>
      </w:r>
      <w:r>
        <w:t>umožňuje dětem zažít</w:t>
      </w:r>
      <w:r w:rsidR="002540A1">
        <w:t xml:space="preserve"> úspěch z vyrobených předmětů</w:t>
      </w:r>
      <w:r>
        <w:t>“</w:t>
      </w:r>
      <w:r w:rsidR="00612B23">
        <w:t>.</w:t>
      </w:r>
      <w:r w:rsidR="00A664B4">
        <w:t xml:space="preserve"> </w:t>
      </w:r>
      <w:r w:rsidR="00AC23B1">
        <w:t>Z hlediska RVP jsou rozvíjeny poznávací schopnost</w:t>
      </w:r>
      <w:r w:rsidR="00D42671">
        <w:t>i dětí, prohlubuje se představivost</w:t>
      </w:r>
      <w:r w:rsidR="00AC23B1">
        <w:t xml:space="preserve">, fantazie, </w:t>
      </w:r>
      <w:r w:rsidR="00D42671">
        <w:t xml:space="preserve">myšlenkové operace, tvořivost.  Dítě při práci využívá všechny smysly, záměrně pozoruje, je zvídavé.  Při výrobě předmětů se dítě soustředí na činnost, učí se udržovat pozornost. Zároveň postupuje a učí se podle pokynů a instrukcí paní učitelky. </w:t>
      </w:r>
    </w:p>
    <w:p w14:paraId="2AF7EF60" w14:textId="77777777" w:rsidR="00E23C49" w:rsidRPr="00E23C49" w:rsidRDefault="00E23C49" w:rsidP="00E23C49">
      <w:pPr>
        <w:pStyle w:val="Odstavecseseznamem"/>
        <w:jc w:val="both"/>
      </w:pPr>
      <w:r w:rsidRPr="00E23C49">
        <w:t xml:space="preserve">Protože keramickou pec žádná z ostatních školek nemá, bude pec využívána ke společným akcím, ke vzájemným návštěvám pedagogů a dětí z ostatních mateřských škol, v rámci setkávání bude prohloubena spolupráce mezi pedagogy, pro děti </w:t>
      </w:r>
      <w:r>
        <w:t>budou</w:t>
      </w:r>
      <w:r w:rsidRPr="00E23C49">
        <w:t xml:space="preserve"> vzájemná setkání příležitostí seznámit se a vy</w:t>
      </w:r>
      <w:r>
        <w:t>tvářet další kamarádské vztahy</w:t>
      </w:r>
      <w:r w:rsidRPr="00E23C49">
        <w:t xml:space="preserve">. Keramika je také velkým lákadlem pro rodiče, kteří budou zváni na např. předvánoční dílničky a na další akce, spojené s výstavou a prezentací výrobků malých umělců.    </w:t>
      </w:r>
    </w:p>
    <w:p w14:paraId="04A6FBB6" w14:textId="77777777" w:rsidR="00E23C49" w:rsidRDefault="004D35BF" w:rsidP="00E23C49">
      <w:pPr>
        <w:pStyle w:val="Odstavecseseznamem"/>
        <w:jc w:val="both"/>
      </w:pPr>
      <w:r>
        <w:t xml:space="preserve"> </w:t>
      </w:r>
      <w:r w:rsidR="00D42671">
        <w:t xml:space="preserve">Při </w:t>
      </w:r>
      <w:r w:rsidR="00E23C49">
        <w:t>práci s keramikou ve skupince, či společně s rodiči</w:t>
      </w:r>
      <w:r w:rsidR="00D42671">
        <w:t xml:space="preserve"> jsou posilovány také interpersonální oblasti -  společná tvorba přispívá k utváření vztahů dítěte k jinému dítěti či dospělému, posiluje, kultivuje a obohacuje jejich vzájemnou komunikaci.  </w:t>
      </w:r>
      <w:r w:rsidR="00E23C49">
        <w:t xml:space="preserve">Při společné činnosti se dítě postupně seznamuje s pravidly chování ve vztahu k druhému, osvojuje si elementárních poznatky, schopnosti a dovedností důležitých pro navazování a rozvíjení vztahů dítěte k druhým lidem, dochází k posilování prosociálního chování ve vztahu k ostatním lidem (v rodině, v mateřské škole, v dětské herní skupině apod.). Děti přirozeným způsobem rozvíjí interaktivní a komunikační dovednosti verbální i neverbální, práce ve skupině pak rozvíjí jejich kooperativní dovednosti. </w:t>
      </w:r>
    </w:p>
    <w:p w14:paraId="4BABFFBC" w14:textId="77A4A694" w:rsidR="004B68AB" w:rsidRPr="004C4999" w:rsidRDefault="00EB5684" w:rsidP="00E23C49">
      <w:pPr>
        <w:pStyle w:val="Odstavecseseznamem"/>
        <w:jc w:val="both"/>
        <w:rPr>
          <w:b/>
        </w:rPr>
      </w:pPr>
      <w:r>
        <w:t>Je</w:t>
      </w:r>
      <w:r w:rsidR="004B68AB">
        <w:t>dná se o nutně potřebné pomůcky</w:t>
      </w:r>
      <w:r>
        <w:t xml:space="preserve"> pro rozvoj dovedností</w:t>
      </w:r>
      <w:r w:rsidR="004B68AB">
        <w:t>,</w:t>
      </w:r>
      <w:r>
        <w:t xml:space="preserve"> podporující inkluzivní vzdělávání</w:t>
      </w:r>
      <w:r w:rsidR="004B68AB">
        <w:t>. J</w:t>
      </w:r>
      <w:r>
        <w:t xml:space="preserve">de o pomůcky, které děti zaujmou a pomohou jim k lepší </w:t>
      </w:r>
      <w:r w:rsidR="004B68AB">
        <w:t xml:space="preserve">adaptaci v kolektivu, zatraktivní vzdělávání a prostřednictvím dětí předškolního vzdělávání a spolupráce s rodiči pomohou k vyšší účasti dětí na vzdělávání nad rámec povinné předškolní docházky. </w:t>
      </w:r>
      <w:r w:rsidR="004B68AB" w:rsidRPr="004C4999">
        <w:rPr>
          <w:b/>
        </w:rPr>
        <w:t xml:space="preserve">Keramická pec a </w:t>
      </w:r>
      <w:proofErr w:type="spellStart"/>
      <w:r w:rsidR="004B68AB" w:rsidRPr="004C4999">
        <w:rPr>
          <w:b/>
        </w:rPr>
        <w:t>multidotykové</w:t>
      </w:r>
      <w:proofErr w:type="spellEnd"/>
      <w:r w:rsidR="004B68AB" w:rsidRPr="004C4999">
        <w:rPr>
          <w:b/>
        </w:rPr>
        <w:t xml:space="preserve"> </w:t>
      </w:r>
      <w:r w:rsidR="004B68AB" w:rsidRPr="004C4999">
        <w:rPr>
          <w:b/>
        </w:rPr>
        <w:lastRenderedPageBreak/>
        <w:t xml:space="preserve">interaktivní tabule budou využívány výhradně v rámci běžné výuky, nebudou využívány v rámci kroužků. </w:t>
      </w:r>
    </w:p>
    <w:p w14:paraId="65A250D0" w14:textId="77777777" w:rsidR="000928D5" w:rsidRDefault="000928D5" w:rsidP="00E23C49">
      <w:pPr>
        <w:pStyle w:val="Odstavecseseznamem"/>
        <w:jc w:val="both"/>
      </w:pPr>
    </w:p>
    <w:p w14:paraId="1F032969" w14:textId="2256EA86" w:rsidR="000928D5" w:rsidRDefault="000928D5" w:rsidP="00E23C49">
      <w:pPr>
        <w:pStyle w:val="Odstavecseseznamem"/>
        <w:jc w:val="both"/>
      </w:pPr>
      <w:r>
        <w:t xml:space="preserve">Výstup: počet společných akcí </w:t>
      </w:r>
      <w:r w:rsidR="00A73B98">
        <w:t xml:space="preserve">s dalšími </w:t>
      </w:r>
      <w:r>
        <w:t>MŠ: 6</w:t>
      </w:r>
    </w:p>
    <w:p w14:paraId="6F0CB3A3" w14:textId="78888DDC" w:rsidR="004C4999" w:rsidRDefault="00473074" w:rsidP="00A73B98">
      <w:pPr>
        <w:pStyle w:val="Odstavecseseznamem"/>
        <w:jc w:val="both"/>
      </w:pPr>
      <w:r>
        <w:t>Počet zapojených partnerů: 4</w:t>
      </w:r>
    </w:p>
    <w:p w14:paraId="04831C9D" w14:textId="34ED5953" w:rsidR="00B11909" w:rsidRDefault="00B11909" w:rsidP="00E23C49">
      <w:pPr>
        <w:pStyle w:val="Odstavecseseznamem"/>
        <w:jc w:val="both"/>
      </w:pPr>
      <w:r>
        <w:t>Zdroje ověření: seznam účastníků, evidenční/ třídní kniha</w:t>
      </w:r>
    </w:p>
    <w:p w14:paraId="5E08842C" w14:textId="518B7B79" w:rsidR="004C4999" w:rsidRDefault="004C4999" w:rsidP="00E23C49">
      <w:pPr>
        <w:pStyle w:val="Odstavecseseznamem"/>
        <w:jc w:val="both"/>
      </w:pPr>
    </w:p>
    <w:p w14:paraId="57585F8F" w14:textId="77777777" w:rsidR="000928D5" w:rsidRDefault="000928D5" w:rsidP="00E23C49">
      <w:pPr>
        <w:pStyle w:val="Odstavecseseznamem"/>
        <w:jc w:val="both"/>
      </w:pPr>
    </w:p>
    <w:p w14:paraId="6D2563B8" w14:textId="77777777" w:rsidR="006A6C75" w:rsidRDefault="006A6C75" w:rsidP="00E23C49">
      <w:pPr>
        <w:pStyle w:val="Odstavecseseznamem"/>
        <w:jc w:val="both"/>
      </w:pPr>
    </w:p>
    <w:p w14:paraId="40BB733F" w14:textId="5316BEA3" w:rsidR="00EB5684" w:rsidRDefault="004B68AB" w:rsidP="00E23C49">
      <w:pPr>
        <w:pStyle w:val="Odstavecseseznamem"/>
        <w:jc w:val="both"/>
      </w:pPr>
      <w:r>
        <w:t xml:space="preserve">  </w:t>
      </w:r>
    </w:p>
    <w:p w14:paraId="046F393D" w14:textId="77777777" w:rsidR="00F31C01" w:rsidRDefault="00AC387A" w:rsidP="008035D3">
      <w:pPr>
        <w:pStyle w:val="Odstavecseseznamem"/>
        <w:numPr>
          <w:ilvl w:val="0"/>
          <w:numId w:val="1"/>
        </w:numPr>
        <w:jc w:val="both"/>
      </w:pPr>
      <w:r w:rsidRPr="007D5A56">
        <w:rPr>
          <w:b/>
        </w:rPr>
        <w:t>V</w:t>
      </w:r>
      <w:r w:rsidR="004D0320" w:rsidRPr="007D5A56">
        <w:rPr>
          <w:b/>
        </w:rPr>
        <w:t>ýlety</w:t>
      </w:r>
      <w:r w:rsidR="004D0320">
        <w:t xml:space="preserve"> (např. ZOO, technologický park, Ježíškova </w:t>
      </w:r>
      <w:proofErr w:type="gramStart"/>
      <w:r w:rsidR="004D0320">
        <w:t>cesta..)</w:t>
      </w:r>
      <w:proofErr w:type="gramEnd"/>
      <w:r w:rsidR="004D0320">
        <w:t xml:space="preserve"> </w:t>
      </w:r>
      <w:r w:rsidR="002540A1">
        <w:t xml:space="preserve"> </w:t>
      </w:r>
      <w:r w:rsidR="00973397">
        <w:t>- Pro naplnění předpokladů a možností optimálního rozvoje osobnosti každého dítěte je nutné uplatňovat v předškolním vzdělávání odpovídající metody a formy práce</w:t>
      </w:r>
      <w:r w:rsidR="00905193">
        <w:t xml:space="preserve"> – zejména formou</w:t>
      </w:r>
      <w:r w:rsidR="00973397">
        <w:t xml:space="preserve"> prožitkového a kooperativního učení hrou a činnostmi dětí, které jsou založeny na přímých zážitcích dítěte, podporují dětskou zvídavost a potřebu objevovat, podněcují radost dítěte z učení, jeho zájem poznávat nové, získávat zkušenosti</w:t>
      </w:r>
      <w:r w:rsidR="00905193">
        <w:t xml:space="preserve"> </w:t>
      </w:r>
      <w:r w:rsidR="00615E59">
        <w:t>a ovládat další dovednosti, přirozeně saturují dětské potřeby pohybu a poznávání morální zásady, děti se učí zásadám slušného chování v dopravních prostředcích.</w:t>
      </w:r>
      <w:r w:rsidR="00973397">
        <w:t xml:space="preserve"> Ve vzdělávání je třeba využívat přirozený tok dětských myšlenek a spontánních nápadů a poskytovat dítěti dostatek prostoru pro spontánní aktivity a jeho vlastní plány</w:t>
      </w:r>
      <w:r w:rsidR="00905193">
        <w:t xml:space="preserve"> – zajímavé výlety jsou ideální volbou, především pro děti ze sociálně a kulturně odlišného prostředí.</w:t>
      </w:r>
      <w:r w:rsidR="007D5A56">
        <w:t xml:space="preserve"> </w:t>
      </w:r>
    </w:p>
    <w:p w14:paraId="41F49BC2" w14:textId="419AF9B4" w:rsidR="009A3943" w:rsidRDefault="00FD4EBB" w:rsidP="008035D3">
      <w:pPr>
        <w:pStyle w:val="Odstavecseseznamem"/>
        <w:numPr>
          <w:ilvl w:val="0"/>
          <w:numId w:val="1"/>
        </w:numPr>
        <w:jc w:val="both"/>
      </w:pPr>
      <w:r>
        <w:t xml:space="preserve">Děti z CS mají </w:t>
      </w:r>
      <w:r w:rsidR="007D5A56" w:rsidRPr="007D5A56">
        <w:t>nedostatek příležitostí k poznávacím činnostem založeným na vlastní zkušenosti</w:t>
      </w:r>
      <w:r w:rsidR="007D5A56">
        <w:t xml:space="preserve">. </w:t>
      </w:r>
      <w:r w:rsidR="00905193">
        <w:t xml:space="preserve"> Děti nezažijí jinou možnost cestovat za zábavou, kterou mají rád</w:t>
      </w:r>
      <w:r w:rsidR="007D5A56">
        <w:t>y</w:t>
      </w:r>
      <w:r w:rsidR="00905193">
        <w:t xml:space="preserve"> a která zároveň rozvíjí kognitivní, emoční a sociální dovednosti, pr</w:t>
      </w:r>
      <w:r w:rsidR="007D5A56">
        <w:t>ohlubuje</w:t>
      </w:r>
      <w:r w:rsidR="00905193">
        <w:t xml:space="preserve"> kompetence k učení, dále sociá</w:t>
      </w:r>
      <w:r w:rsidR="007D5A56">
        <w:t xml:space="preserve">lní, personální a komunikativní. </w:t>
      </w:r>
      <w:r>
        <w:t xml:space="preserve">Zábavnou formou učí děti </w:t>
      </w:r>
      <w:r w:rsidR="007D5A56">
        <w:t xml:space="preserve">vědomě využívat všechny smysly, záměrně pozorovat, postřehovat, všímat si (nového, </w:t>
      </w:r>
      <w:r w:rsidR="00F31C01">
        <w:t>změněného, chybějícího). Pro rodiče dětí, pocházejících ze socioekonomického a kulturně</w:t>
      </w:r>
      <w:r w:rsidR="009A3943">
        <w:t xml:space="preserve"> </w:t>
      </w:r>
      <w:r w:rsidR="00F31C01">
        <w:t xml:space="preserve">odlišného prostředí je každý finanční výdaj nad rámec běžných </w:t>
      </w:r>
      <w:r w:rsidR="006D2EB5">
        <w:t xml:space="preserve">nejnutnějších </w:t>
      </w:r>
      <w:r w:rsidR="00F31C01">
        <w:t>výdajů</w:t>
      </w:r>
      <w:r w:rsidR="009A3943">
        <w:t xml:space="preserve"> velkou</w:t>
      </w:r>
      <w:r w:rsidR="00F31C01">
        <w:t xml:space="preserve"> překážkou</w:t>
      </w:r>
      <w:r w:rsidR="009A3943">
        <w:t>. Obvykle</w:t>
      </w:r>
      <w:r w:rsidR="00F31C01">
        <w:t xml:space="preserve"> </w:t>
      </w:r>
      <w:r w:rsidR="009A3943">
        <w:t>to</w:t>
      </w:r>
      <w:r w:rsidR="00F31C01">
        <w:t xml:space="preserve"> často vede k tomu, že rodič raději dítě do školky nepřivede</w:t>
      </w:r>
      <w:r w:rsidR="009A3943">
        <w:t xml:space="preserve"> z důvodu, že </w:t>
      </w:r>
      <w:r w:rsidR="006D2EB5">
        <w:t>peníze</w:t>
      </w:r>
      <w:r w:rsidR="009A3943">
        <w:t xml:space="preserve"> na výlet nemůže uhradit. Školky pak od záměrů výletů často ustupují, proto je projekt velkou příležitostí tyto děti podpořit. Prostřednictvím výletů se k dětem dostane množství zajímavých informací a podnětů, které jim rodinné prostředí nedokáže zprostředkovat.</w:t>
      </w:r>
    </w:p>
    <w:p w14:paraId="151333AF" w14:textId="1EFB162D" w:rsidR="007D5A56" w:rsidRDefault="009A3943" w:rsidP="008035D3">
      <w:pPr>
        <w:pStyle w:val="Odstavecseseznamem"/>
        <w:numPr>
          <w:ilvl w:val="0"/>
          <w:numId w:val="1"/>
        </w:numPr>
        <w:jc w:val="both"/>
      </w:pPr>
      <w:r>
        <w:t xml:space="preserve"> </w:t>
      </w:r>
      <w:r w:rsidR="00F31C01">
        <w:t xml:space="preserve"> </w:t>
      </w:r>
      <w:r w:rsidR="007D5A56">
        <w:t>Díky prožitkům z výletů se děti naučí:</w:t>
      </w:r>
      <w:r w:rsidR="00B709B2">
        <w:t xml:space="preserve"> záměrně se soustředit na činnost a udržet pozornost, poznat a pojmenovat většinu z toho, čím jsou obklopeni, přemýšlet a vést jednoduché úvahy, odhalují podstatné znaky vlastnosti předmětů, zvířat, nachází společné znaky, podoby a rozdíly, charakteristické rysy objektů či jevů a vzájemné</w:t>
      </w:r>
      <w:r w:rsidR="00160D8D">
        <w:t xml:space="preserve"> souvislosti mezi nimi. Vnímají</w:t>
      </w:r>
      <w:r w:rsidR="00B709B2">
        <w:t>, že je zajímavé dozvídat se nové věci, vyžívají zkušenosti k učení. Naučí se chápat základní matematické pojmy, mají možnost porovn</w:t>
      </w:r>
      <w:r w:rsidR="008035D3">
        <w:t xml:space="preserve">ávat ( co je velké, co je malé, rozlišují základní tvary), chápou prostorové vjemy (vpravo, vlevo, nahoře, uprostřed, teď, dnes, </w:t>
      </w:r>
      <w:proofErr w:type="gramStart"/>
      <w:r w:rsidR="008035D3">
        <w:t>včera..), učí</w:t>
      </w:r>
      <w:proofErr w:type="gramEnd"/>
      <w:r w:rsidR="008035D3">
        <w:t xml:space="preserve"> se zapamatovat si krátké texty a vybavit si je v případě potřeby. </w:t>
      </w:r>
    </w:p>
    <w:p w14:paraId="0197BBBE" w14:textId="5416CE98" w:rsidR="00A73B98" w:rsidRDefault="006A6C75" w:rsidP="00A73B98">
      <w:pPr>
        <w:spacing w:after="0"/>
        <w:ind w:left="720"/>
        <w:jc w:val="both"/>
      </w:pPr>
      <w:r>
        <w:t xml:space="preserve">Výstup: počet výletů: </w:t>
      </w:r>
      <w:r w:rsidR="008741C5">
        <w:t>1</w:t>
      </w:r>
      <w:r w:rsidR="00F624A3">
        <w:t>4</w:t>
      </w:r>
    </w:p>
    <w:p w14:paraId="0AD8A396" w14:textId="350A1043" w:rsidR="008741C5" w:rsidRDefault="008741C5" w:rsidP="00A73B98">
      <w:pPr>
        <w:spacing w:after="0"/>
        <w:ind w:left="720"/>
        <w:jc w:val="both"/>
      </w:pPr>
      <w:r>
        <w:t xml:space="preserve">Počet podpořených dětí: </w:t>
      </w:r>
      <w:r w:rsidR="000928D5">
        <w:t>347</w:t>
      </w:r>
    </w:p>
    <w:p w14:paraId="21F1C6A3" w14:textId="5A32B04D" w:rsidR="000928D5" w:rsidRDefault="000928D5" w:rsidP="00A73B98">
      <w:pPr>
        <w:spacing w:after="0"/>
        <w:ind w:left="720"/>
        <w:jc w:val="both"/>
      </w:pPr>
      <w:r>
        <w:t>Zdroje ověření: Seznam dětí, program akce; evidenční/ třídní kniha</w:t>
      </w:r>
    </w:p>
    <w:p w14:paraId="42BE3E56" w14:textId="77777777" w:rsidR="006A6C75" w:rsidRDefault="006A6C75" w:rsidP="006A6C75">
      <w:pPr>
        <w:jc w:val="both"/>
      </w:pPr>
    </w:p>
    <w:p w14:paraId="1CB28DC1" w14:textId="77777777" w:rsidR="002540A1" w:rsidRDefault="002540A1" w:rsidP="008035D3">
      <w:pPr>
        <w:pStyle w:val="Odstavecseseznamem"/>
      </w:pPr>
    </w:p>
    <w:p w14:paraId="7C56D7E0" w14:textId="1F44099F" w:rsidR="00AC387A" w:rsidRDefault="00973397" w:rsidP="007E431E">
      <w:pPr>
        <w:pStyle w:val="Odstavecseseznamem"/>
        <w:numPr>
          <w:ilvl w:val="0"/>
          <w:numId w:val="1"/>
        </w:numPr>
        <w:jc w:val="both"/>
      </w:pPr>
      <w:r>
        <w:rPr>
          <w:b/>
        </w:rPr>
        <w:t xml:space="preserve">Kroužek ekologie </w:t>
      </w:r>
      <w:r w:rsidR="00CE0B7C">
        <w:rPr>
          <w:b/>
        </w:rPr>
        <w:t>–</w:t>
      </w:r>
      <w:r>
        <w:rPr>
          <w:b/>
        </w:rPr>
        <w:t xml:space="preserve"> </w:t>
      </w:r>
      <w:r w:rsidR="007056AA">
        <w:t xml:space="preserve">v MŠ Janov bude realizován kroužek ekologie. Děti z Janova </w:t>
      </w:r>
      <w:r w:rsidR="002265C7">
        <w:t xml:space="preserve">se obvykle pohybují pouze po sídlišti. Sídliště neposkytuje dětem dostatek pozitivních vjemů, sídliště </w:t>
      </w:r>
      <w:r w:rsidR="002265C7">
        <w:lastRenderedPageBreak/>
        <w:t>neumožňuje dětem zažít sounáležitost s přírodou, r</w:t>
      </w:r>
      <w:r w:rsidR="008035D3">
        <w:t xml:space="preserve">ozvíjet vztah k přírodě a okolí. </w:t>
      </w:r>
      <w:r w:rsidR="002265C7">
        <w:t xml:space="preserve"> Kroužek umožní dětem formou zážitkového učení rozvíjet jejich zájem o přírodu, o poznání a pojmenování všeho, co je obklopuje. </w:t>
      </w:r>
      <w:r w:rsidR="006D2EB5">
        <w:t xml:space="preserve">Kroužek podpoří u dětí klíčové kompetence k učení, dále prosociální a emoční dovednosti, prohloubí u dětí vztah k místu, kde žijí. Kroužek bude určen pro cca dětí předškolní třídy MŠ, bude probíhat jednou týdně v odpoledních hodinách, kroužek povedou 2 pedagogičtí pracovníci mimo běžnou pracovní dobu. </w:t>
      </w:r>
    </w:p>
    <w:p w14:paraId="2AA4961A" w14:textId="77777777" w:rsidR="00AC387A" w:rsidRDefault="00AC387A" w:rsidP="00D0106A">
      <w:pPr>
        <w:pStyle w:val="Odstavecseseznamem"/>
        <w:jc w:val="both"/>
      </w:pPr>
    </w:p>
    <w:p w14:paraId="071F2250" w14:textId="022A6965" w:rsidR="00D0106A" w:rsidRDefault="00D0106A" w:rsidP="00A73B98">
      <w:pPr>
        <w:pStyle w:val="Odstavecseseznamem"/>
        <w:spacing w:after="0"/>
        <w:jc w:val="both"/>
      </w:pPr>
      <w:r>
        <w:t xml:space="preserve">CS – děti MŠ </w:t>
      </w:r>
      <w:r w:rsidR="00733063">
        <w:t>se SVP</w:t>
      </w:r>
    </w:p>
    <w:p w14:paraId="507419BF" w14:textId="6408B64C" w:rsidR="00D0106A" w:rsidRDefault="004C4999" w:rsidP="00A73B98">
      <w:pPr>
        <w:pStyle w:val="Odstavecseseznamem"/>
        <w:spacing w:after="0"/>
        <w:jc w:val="both"/>
      </w:pPr>
      <w:r>
        <w:t>Zdroj ověření</w:t>
      </w:r>
      <w:r w:rsidR="007E431E">
        <w:t>: evidenční</w:t>
      </w:r>
      <w:r>
        <w:t>/ třídní</w:t>
      </w:r>
      <w:r w:rsidR="007E431E">
        <w:t xml:space="preserve"> kniha</w:t>
      </w:r>
      <w:r w:rsidR="00B11909">
        <w:t>, report o činnosti, výkaz práce</w:t>
      </w:r>
      <w:r w:rsidR="00A73B98">
        <w:tab/>
      </w:r>
    </w:p>
    <w:p w14:paraId="04D659F5" w14:textId="63693B54" w:rsidR="0040436C" w:rsidRDefault="00D0106A" w:rsidP="00A73B98">
      <w:pPr>
        <w:pStyle w:val="Odstavecseseznamem"/>
        <w:spacing w:after="0"/>
        <w:jc w:val="both"/>
      </w:pPr>
      <w:r>
        <w:t xml:space="preserve">Počet zapojených partnerů: </w:t>
      </w:r>
      <w:r w:rsidR="00FD4EBB">
        <w:t>1</w:t>
      </w:r>
    </w:p>
    <w:p w14:paraId="03902810" w14:textId="2E45B896" w:rsidR="00067435" w:rsidRDefault="00067435" w:rsidP="00A73B98">
      <w:pPr>
        <w:pStyle w:val="Odstavecseseznamem"/>
        <w:spacing w:after="0"/>
        <w:jc w:val="both"/>
      </w:pPr>
      <w:r>
        <w:t>Počet podpořených dětí: 45</w:t>
      </w:r>
    </w:p>
    <w:p w14:paraId="2F15ECF7" w14:textId="77777777" w:rsidR="007B77A4" w:rsidRDefault="007B77A4" w:rsidP="00A73B98">
      <w:pPr>
        <w:pStyle w:val="Odstavecseseznamem"/>
        <w:spacing w:after="0"/>
        <w:jc w:val="both"/>
      </w:pPr>
    </w:p>
    <w:p w14:paraId="2D84AD08" w14:textId="77777777" w:rsidR="002540A1" w:rsidRPr="00973397" w:rsidRDefault="00DD4D64" w:rsidP="00BF5ED3">
      <w:pPr>
        <w:ind w:left="426"/>
        <w:jc w:val="both"/>
        <w:rPr>
          <w:b/>
        </w:rPr>
      </w:pPr>
      <w:proofErr w:type="gramStart"/>
      <w:r w:rsidRPr="00973397">
        <w:rPr>
          <w:b/>
        </w:rPr>
        <w:t xml:space="preserve">4.3 </w:t>
      </w:r>
      <w:r w:rsidR="00846CBB" w:rsidRPr="00973397">
        <w:rPr>
          <w:b/>
        </w:rPr>
        <w:t xml:space="preserve"> </w:t>
      </w:r>
      <w:r w:rsidRPr="00973397">
        <w:rPr>
          <w:b/>
        </w:rPr>
        <w:t>Rozvoj</w:t>
      </w:r>
      <w:proofErr w:type="gramEnd"/>
      <w:r w:rsidRPr="00973397">
        <w:rPr>
          <w:b/>
        </w:rPr>
        <w:t xml:space="preserve"> rodičovských kompetencí, zapojování rodičů do přípravy a realizace aktivit pro děti</w:t>
      </w:r>
    </w:p>
    <w:p w14:paraId="4A09AE98" w14:textId="25FC35E8" w:rsidR="006C7C85" w:rsidRDefault="007B77A4" w:rsidP="00BF5ED3">
      <w:pPr>
        <w:ind w:left="426"/>
        <w:jc w:val="both"/>
      </w:pPr>
      <w:r>
        <w:t xml:space="preserve">Mateřské školy pořádají pravidelné společné akce, kterých se účastní děti, pedagogové a rodiče. Jedná se zejména o akce k ukončení předškolní docházky, ke společným akcím na zahradě MŠ – např. opékání buřtů, pouštění draků, Mikulášská, …všechny tyto akce mají pozitivní vliv na upevnění rodinných vazeb a vazeb školy, rodiče a dítěte, rozvíjejí rodičovské kompetence. </w:t>
      </w:r>
    </w:p>
    <w:p w14:paraId="12E2E873" w14:textId="1B3279E1" w:rsidR="007B77A4" w:rsidRDefault="007B77A4" w:rsidP="00A73B98">
      <w:pPr>
        <w:spacing w:after="0"/>
        <w:ind w:left="425"/>
        <w:jc w:val="both"/>
      </w:pPr>
      <w:r>
        <w:t>Počet akcí: 24</w:t>
      </w:r>
    </w:p>
    <w:p w14:paraId="707BCED0" w14:textId="42C0A322" w:rsidR="006C7C85" w:rsidRDefault="007E431E" w:rsidP="00A73B98">
      <w:pPr>
        <w:spacing w:after="0"/>
        <w:ind w:left="425"/>
        <w:jc w:val="both"/>
      </w:pPr>
      <w:r>
        <w:t>Výstupy: pozvánky na akce, program akcí, prezenční listina</w:t>
      </w:r>
    </w:p>
    <w:p w14:paraId="47193745" w14:textId="7D4BDD41" w:rsidR="00D0106A" w:rsidRDefault="00D0106A" w:rsidP="00A73B98">
      <w:pPr>
        <w:spacing w:after="0"/>
        <w:ind w:left="425"/>
        <w:jc w:val="both"/>
      </w:pPr>
      <w:r>
        <w:t xml:space="preserve">Počet zapojených partnerů: </w:t>
      </w:r>
      <w:r w:rsidR="00733063">
        <w:t>4</w:t>
      </w:r>
    </w:p>
    <w:p w14:paraId="2D6A1CC5" w14:textId="733F2BBC" w:rsidR="00AC387A" w:rsidRDefault="00AC387A" w:rsidP="00A73B98">
      <w:pPr>
        <w:spacing w:after="0"/>
        <w:ind w:left="425"/>
        <w:jc w:val="both"/>
      </w:pPr>
      <w:r>
        <w:t xml:space="preserve">CS: rodiče dětí. </w:t>
      </w:r>
    </w:p>
    <w:p w14:paraId="5ADE8F13" w14:textId="77777777" w:rsidR="00DD4D64" w:rsidRDefault="00DD4D64" w:rsidP="00BF5ED3">
      <w:pPr>
        <w:ind w:left="426"/>
        <w:jc w:val="both"/>
      </w:pPr>
    </w:p>
    <w:p w14:paraId="2723C01E" w14:textId="77777777" w:rsidR="00DD4D64" w:rsidRPr="00E03D4A" w:rsidRDefault="00DD4D64" w:rsidP="00BF5ED3">
      <w:pPr>
        <w:ind w:left="426"/>
        <w:jc w:val="both"/>
        <w:rPr>
          <w:b/>
        </w:rPr>
      </w:pPr>
      <w:r w:rsidRPr="00E03D4A">
        <w:rPr>
          <w:b/>
        </w:rPr>
        <w:t>4.8 Spolupráce MŠ a ZŠ při přechodu mezi stupni vzdělávání</w:t>
      </w:r>
    </w:p>
    <w:p w14:paraId="218E0E2D" w14:textId="77777777" w:rsidR="00DD4D64" w:rsidRDefault="00DD4D64" w:rsidP="00BF5ED3">
      <w:pPr>
        <w:ind w:left="426"/>
        <w:jc w:val="both"/>
      </w:pPr>
      <w:r>
        <w:t>Spolupráce základní školy a mateřské školy je vhodným mostem pro úspěšný přechod všech dětí z MŠ do ZŠ. Je důležité, aby byly děti komplexně připravené zařadit se bez problémů do 1. tř</w:t>
      </w:r>
      <w:r w:rsidR="00F63CE8">
        <w:t xml:space="preserve">íd ZŠ. Aktivita pomůže připravit budoucí prvňáčky na vstup do ZŠ a usnadní jim adaptaci a socializační proces nových specifických vztahů. Vzájemná a funkční spolupráce subjektů se pozitivně odráží v případech přechodů dětí a žáků se speciálními vzdělávacími potřebami z předškolního na základní stupeň vzdělání. Předešlá znalost školního prostředí ulehčuje adaptaci dětí při přechodu do 1. třídy. </w:t>
      </w:r>
    </w:p>
    <w:p w14:paraId="0EEDE447" w14:textId="6E9F17A9" w:rsidR="00615E59" w:rsidRDefault="00615E59" w:rsidP="00BF5ED3">
      <w:pPr>
        <w:ind w:left="426"/>
        <w:jc w:val="both"/>
      </w:pPr>
      <w:r>
        <w:t xml:space="preserve">Spolupráce mezi stupni vzdělávání rozvíjí kooperaci a kohezi – žáci jednají </w:t>
      </w:r>
      <w:proofErr w:type="gramStart"/>
      <w:r>
        <w:t>jako ,, MY</w:t>
      </w:r>
      <w:proofErr w:type="gramEnd"/>
      <w:r>
        <w:t xml:space="preserve">“, </w:t>
      </w:r>
      <w:r w:rsidR="00687EE5">
        <w:t>dochází k nácviku</w:t>
      </w:r>
      <w:r>
        <w:t xml:space="preserve"> základních principů fungující spolupráce ve skupině. Přispívá k nastartování zdravých procesů, které jsou nezbytné pro zdravé fungování skupiny, přispívá k budování pozitivního klimatu školy.</w:t>
      </w:r>
    </w:p>
    <w:p w14:paraId="61C28E91" w14:textId="7AA10947" w:rsidR="00F63CE8" w:rsidRDefault="00F63CE8" w:rsidP="00BF5ED3">
      <w:pPr>
        <w:ind w:left="426"/>
        <w:jc w:val="both"/>
      </w:pPr>
      <w:r>
        <w:t>Aktivita je založena na spolupráci MŠ a ZŠ na základě kamarádských vztahů mezi žáky základní školy – staršími kamarády a dětmi mateřské školy, budoucími prvňáčky. Děti si vyzk</w:t>
      </w:r>
      <w:r w:rsidR="00615E59">
        <w:t>oušejí týmovou práci, společné</w:t>
      </w:r>
      <w:r>
        <w:t xml:space="preserve"> naslouchání.  Aktivita bude realizována prostřednictvím společných akcí</w:t>
      </w:r>
      <w:r w:rsidR="00861ABF">
        <w:t>, které vyvrcholí zápisem dětí do 1. tříd</w:t>
      </w:r>
      <w:r>
        <w:t xml:space="preserve"> – např. vzájemných návštěv dětí MŠ a ZŠ, besídky, besedy s rodiči před zápisem, divadelním představením pro MŠ, čtení prvňáčků předškolákům, návštěvy dětí z MŠ v počítačových učebnách ZŠ, </w:t>
      </w:r>
      <w:r w:rsidR="00861ABF">
        <w:t>dopravní soutěže, výtvarné soutěže</w:t>
      </w:r>
      <w:r>
        <w:t>…</w:t>
      </w:r>
    </w:p>
    <w:p w14:paraId="7FE42FAE" w14:textId="77777777" w:rsidR="00902F12" w:rsidRDefault="00902F12" w:rsidP="00BF5ED3">
      <w:pPr>
        <w:ind w:left="567"/>
        <w:jc w:val="both"/>
      </w:pPr>
      <w:r>
        <w:t>V rámci této aktivity budou pořízeny především výtvarné pomůcky, pomůcky na kreativní tvoření</w:t>
      </w:r>
      <w:r w:rsidR="00861ABF">
        <w:t>, počítačové programy pro předškoláky.</w:t>
      </w:r>
    </w:p>
    <w:p w14:paraId="700632B3" w14:textId="77777777" w:rsidR="00A93C13" w:rsidRDefault="00A93C13" w:rsidP="00BF5ED3">
      <w:pPr>
        <w:ind w:left="567"/>
        <w:jc w:val="both"/>
      </w:pPr>
      <w:r>
        <w:t xml:space="preserve">CS – děti MŠ, žáci přípravných tříd </w:t>
      </w:r>
    </w:p>
    <w:p w14:paraId="3A0E53BB" w14:textId="6B04B7B1" w:rsidR="00CB4870" w:rsidRDefault="007742FA" w:rsidP="0080590B">
      <w:pPr>
        <w:spacing w:after="0"/>
        <w:ind w:left="567"/>
        <w:jc w:val="both"/>
      </w:pPr>
      <w:r>
        <w:lastRenderedPageBreak/>
        <w:t xml:space="preserve">Počet akcí: </w:t>
      </w:r>
      <w:r w:rsidR="00175E00">
        <w:t>18</w:t>
      </w:r>
      <w:r>
        <w:t xml:space="preserve"> akcí</w:t>
      </w:r>
    </w:p>
    <w:p w14:paraId="38D3ED0C" w14:textId="3569A4E3" w:rsidR="00D0106A" w:rsidRDefault="00D0106A" w:rsidP="0080590B">
      <w:pPr>
        <w:spacing w:after="0"/>
        <w:ind w:left="567"/>
        <w:jc w:val="both"/>
      </w:pPr>
      <w:r>
        <w:t>Počet zapojených par</w:t>
      </w:r>
      <w:r w:rsidR="00973397">
        <w:t>tn</w:t>
      </w:r>
      <w:r>
        <w:t>erů:</w:t>
      </w:r>
      <w:r w:rsidR="007E431E">
        <w:t xml:space="preserve"> </w:t>
      </w:r>
      <w:r w:rsidR="00022387">
        <w:t>3</w:t>
      </w:r>
    </w:p>
    <w:p w14:paraId="597DCA13" w14:textId="5EAAA094" w:rsidR="007E431E" w:rsidRDefault="007E431E" w:rsidP="0080590B">
      <w:pPr>
        <w:spacing w:after="0"/>
        <w:ind w:left="567"/>
        <w:jc w:val="both"/>
      </w:pPr>
      <w:r>
        <w:t xml:space="preserve">Počet podpořených dětí: </w:t>
      </w:r>
      <w:r w:rsidR="00175E00">
        <w:t>225</w:t>
      </w:r>
    </w:p>
    <w:p w14:paraId="7925ECAD" w14:textId="1A74448A" w:rsidR="00175E00" w:rsidRDefault="00175E00" w:rsidP="0080590B">
      <w:pPr>
        <w:spacing w:after="0"/>
        <w:ind w:left="567"/>
        <w:jc w:val="both"/>
      </w:pPr>
      <w:r>
        <w:t xml:space="preserve">Počet </w:t>
      </w:r>
      <w:r w:rsidR="00934E04">
        <w:t>zapojených</w:t>
      </w:r>
      <w:r>
        <w:t xml:space="preserve"> rodičů: 120</w:t>
      </w:r>
    </w:p>
    <w:p w14:paraId="49BE21A1" w14:textId="52DF3085" w:rsidR="007E431E" w:rsidRDefault="006A6C75" w:rsidP="00BF5ED3">
      <w:pPr>
        <w:ind w:left="567"/>
        <w:jc w:val="both"/>
      </w:pPr>
      <w:r>
        <w:t>Zdroje ověření</w:t>
      </w:r>
      <w:r w:rsidR="007E431E">
        <w:t xml:space="preserve">: </w:t>
      </w:r>
      <w:r w:rsidR="007742FA">
        <w:t xml:space="preserve">pozvánka na akci, </w:t>
      </w:r>
      <w:r w:rsidR="007E431E">
        <w:t xml:space="preserve">seznam účastníků akce, </w:t>
      </w:r>
      <w:r w:rsidR="00175E00">
        <w:t xml:space="preserve">prezenční listina, </w:t>
      </w:r>
      <w:r w:rsidR="007E431E">
        <w:t>program akce, fotodokumentace</w:t>
      </w:r>
    </w:p>
    <w:p w14:paraId="3539AE1E" w14:textId="77777777" w:rsidR="00902F12" w:rsidRDefault="00902F12" w:rsidP="00BF5ED3">
      <w:pPr>
        <w:ind w:left="567"/>
        <w:jc w:val="both"/>
      </w:pPr>
    </w:p>
    <w:p w14:paraId="00D976B1" w14:textId="77777777" w:rsidR="00902F12" w:rsidRPr="00E03D4A" w:rsidRDefault="00902F12" w:rsidP="00BF5ED3">
      <w:pPr>
        <w:ind w:left="567"/>
        <w:jc w:val="both"/>
        <w:rPr>
          <w:b/>
        </w:rPr>
      </w:pPr>
      <w:r w:rsidRPr="00E03D4A">
        <w:rPr>
          <w:b/>
        </w:rPr>
        <w:t>4.10 Edukativně stimulační skupiny</w:t>
      </w:r>
    </w:p>
    <w:p w14:paraId="31AB03D9" w14:textId="77777777" w:rsidR="00902F12" w:rsidRDefault="00861ABF" w:rsidP="00BF5ED3">
      <w:pPr>
        <w:ind w:left="567"/>
        <w:jc w:val="both"/>
      </w:pPr>
      <w:r>
        <w:t>Jedná se o program určený předškolním dětem s cílem zkvalitnit jejich přípravu na vstup do základní školy. Jde o efektivní pravidelnou práci dítěte, rodiče, učitele, asistenta.</w:t>
      </w:r>
      <w:r w:rsidR="005D0028">
        <w:t xml:space="preserve"> Hravou formou podněcuje schopnosti a důležité pro zvládání trivia, pomáhá dětem postupně zvykat si na cílenou práci, soustředit se na činnosti úkolového typu, pracovat a komunikovat v kolektivu, dodržovat pravidla. Edukativně stimulační skupiny budou probíhat formou kurzů (1 kurz = 10 lekcí), za dobu realizace projektu proběhne celkem 12 k</w:t>
      </w:r>
      <w:r w:rsidR="00A664B4">
        <w:t>ur</w:t>
      </w:r>
      <w:r w:rsidR="005D0028">
        <w:t xml:space="preserve">zů. </w:t>
      </w:r>
      <w:r>
        <w:t xml:space="preserve"> Tato metoda bude využívána v MŠ Janov.</w:t>
      </w:r>
    </w:p>
    <w:p w14:paraId="08BF615F" w14:textId="57554797" w:rsidR="00861ABF" w:rsidRDefault="00861ABF" w:rsidP="00BF5ED3">
      <w:pPr>
        <w:ind w:left="567"/>
        <w:jc w:val="both"/>
      </w:pPr>
      <w:r>
        <w:t>V rámci této aktivity</w:t>
      </w:r>
      <w:r w:rsidR="005D0028">
        <w:t xml:space="preserve"> budou uplatňovány náklady na 2 pedagogy DPP ve výši 240 hodin</w:t>
      </w:r>
      <w:r w:rsidR="000E1ABF">
        <w:t>; DPP školní psycholog 120 h</w:t>
      </w:r>
      <w:r w:rsidR="007742FA">
        <w:t>odin</w:t>
      </w:r>
      <w:r w:rsidR="00175E00">
        <w:t xml:space="preserve">. Aktivita bude realizována mimo obvyklou činnost učitelek, aby nedocházelo ke dvojímu financování platu. </w:t>
      </w:r>
    </w:p>
    <w:p w14:paraId="310727B5" w14:textId="77777777" w:rsidR="000922A0" w:rsidRDefault="000922A0" w:rsidP="00A73B98">
      <w:pPr>
        <w:spacing w:after="0"/>
        <w:ind w:left="567"/>
        <w:jc w:val="both"/>
      </w:pPr>
      <w:r>
        <w:t>CS – děti ohrožené školním neúspěchem, děti se SVP</w:t>
      </w:r>
    </w:p>
    <w:p w14:paraId="7A8B10B2" w14:textId="77777777" w:rsidR="000E1ABF" w:rsidRDefault="00D0106A" w:rsidP="00A73B98">
      <w:pPr>
        <w:spacing w:after="0"/>
        <w:ind w:left="567"/>
        <w:jc w:val="both"/>
      </w:pPr>
      <w:r>
        <w:t>Počet zapojených partnerů: 1</w:t>
      </w:r>
    </w:p>
    <w:p w14:paraId="6B377E96" w14:textId="29D8D5C1" w:rsidR="007E431E" w:rsidRDefault="006A6C75" w:rsidP="00A73B98">
      <w:pPr>
        <w:spacing w:after="0"/>
        <w:ind w:left="567"/>
        <w:jc w:val="both"/>
      </w:pPr>
      <w:r>
        <w:t>Počet podpořených dětí: 96</w:t>
      </w:r>
    </w:p>
    <w:p w14:paraId="2A7885DD" w14:textId="51F228F2" w:rsidR="0080590B" w:rsidRDefault="0080590B" w:rsidP="00A73B98">
      <w:pPr>
        <w:spacing w:after="0"/>
        <w:ind w:left="567"/>
        <w:jc w:val="both"/>
      </w:pPr>
      <w:r>
        <w:t xml:space="preserve">Počet </w:t>
      </w:r>
      <w:r w:rsidR="00F624A3">
        <w:t>zapojených</w:t>
      </w:r>
      <w:r>
        <w:t xml:space="preserve"> rodičů: 96</w:t>
      </w:r>
    </w:p>
    <w:p w14:paraId="037EC578" w14:textId="39F0A529" w:rsidR="006A6C75" w:rsidRDefault="006A6C75" w:rsidP="00A73B98">
      <w:pPr>
        <w:spacing w:after="0"/>
        <w:ind w:left="567"/>
        <w:jc w:val="both"/>
      </w:pPr>
      <w:r>
        <w:t>Zdroje ověření:</w:t>
      </w:r>
      <w:r w:rsidR="00067435">
        <w:t xml:space="preserve"> prezenční listiny, evidenční/ třídní kniha</w:t>
      </w:r>
      <w:r w:rsidR="00B11909">
        <w:t>, report o činnosti, výkaz práce</w:t>
      </w:r>
    </w:p>
    <w:p w14:paraId="440C7F3A" w14:textId="7A891D58" w:rsidR="00844200" w:rsidRDefault="00844200" w:rsidP="002540A1">
      <w:pPr>
        <w:jc w:val="both"/>
      </w:pPr>
    </w:p>
    <w:p w14:paraId="6A5DF7CD" w14:textId="77777777" w:rsidR="00154A92" w:rsidRDefault="00154A92" w:rsidP="002540A1">
      <w:pPr>
        <w:jc w:val="both"/>
        <w:rPr>
          <w:b/>
        </w:rPr>
      </w:pPr>
    </w:p>
    <w:p w14:paraId="2E79AE5C" w14:textId="7041A5AF" w:rsidR="00844200" w:rsidRDefault="00C34578" w:rsidP="002540A1">
      <w:pPr>
        <w:jc w:val="both"/>
      </w:pPr>
      <w:r w:rsidRPr="00C34578">
        <w:rPr>
          <w:b/>
        </w:rPr>
        <w:t xml:space="preserve">Celkově </w:t>
      </w:r>
      <w:r>
        <w:t xml:space="preserve">v rámci aktivity </w:t>
      </w:r>
      <w:proofErr w:type="gramStart"/>
      <w:r w:rsidR="00C32140">
        <w:t>č.</w:t>
      </w:r>
      <w:r w:rsidR="00154A92">
        <w:t xml:space="preserve"> </w:t>
      </w:r>
      <w:r w:rsidR="00C32140">
        <w:t xml:space="preserve">4 </w:t>
      </w:r>
      <w:r w:rsidR="00154A92">
        <w:t xml:space="preserve"> Předškolní</w:t>
      </w:r>
      <w:proofErr w:type="gramEnd"/>
      <w:r w:rsidR="00154A92">
        <w:t xml:space="preserve"> vzdělávání -  je</w:t>
      </w:r>
      <w:r>
        <w:t xml:space="preserve"> </w:t>
      </w:r>
      <w:r w:rsidR="00C32140">
        <w:t xml:space="preserve"> počítá</w:t>
      </w:r>
      <w:r w:rsidR="00154A92">
        <w:t>no</w:t>
      </w:r>
      <w:r w:rsidR="00C32140">
        <w:t xml:space="preserve"> </w:t>
      </w:r>
      <w:r w:rsidR="00154A92">
        <w:t>s podporou cca 400 dětí</w:t>
      </w:r>
      <w:r>
        <w:t xml:space="preserve"> (počítáme s tím, že </w:t>
      </w:r>
      <w:r w:rsidR="0080590B">
        <w:t xml:space="preserve">většina dětí bude </w:t>
      </w:r>
      <w:r>
        <w:t xml:space="preserve"> podpořen</w:t>
      </w:r>
      <w:r w:rsidR="0080590B">
        <w:t>a</w:t>
      </w:r>
      <w:r>
        <w:t xml:space="preserve"> opakovaně – budou se účastnit více a</w:t>
      </w:r>
      <w:r w:rsidR="00154A92">
        <w:t>ktivit</w:t>
      </w:r>
      <w:r>
        <w:t xml:space="preserve">, proto je výstupový indikátor nastaven pouze na </w:t>
      </w:r>
      <w:r w:rsidR="00154A92">
        <w:t xml:space="preserve">347 </w:t>
      </w:r>
      <w:r>
        <w:t>dětí</w:t>
      </w:r>
      <w:r w:rsidR="0080590B">
        <w:t xml:space="preserve"> MŠ</w:t>
      </w:r>
      <w:r w:rsidR="00154A92">
        <w:t xml:space="preserve"> – dle aktivity, do které bude zapojeno nejvíce dětí</w:t>
      </w:r>
      <w:r w:rsidR="0080590B">
        <w:t>.</w:t>
      </w:r>
      <w:r>
        <w:t xml:space="preserve"> </w:t>
      </w:r>
    </w:p>
    <w:p w14:paraId="42A819D9" w14:textId="0D18C44D" w:rsidR="00C34578" w:rsidRDefault="00C34578" w:rsidP="002540A1">
      <w:pPr>
        <w:jc w:val="both"/>
      </w:pPr>
      <w:r>
        <w:t>Počet zapojených partnerů</w:t>
      </w:r>
      <w:r w:rsidR="00154A92">
        <w:t xml:space="preserve"> aktivity 4 – Předškolní vzdělávání. </w:t>
      </w:r>
      <w:r>
        <w:t>: 4</w:t>
      </w:r>
    </w:p>
    <w:p w14:paraId="45F466B5" w14:textId="7FDF4DB8" w:rsidR="00C34578" w:rsidRDefault="00C34578" w:rsidP="002540A1">
      <w:pPr>
        <w:jc w:val="both"/>
      </w:pPr>
      <w:r>
        <w:t xml:space="preserve">Počet </w:t>
      </w:r>
      <w:r w:rsidR="00F624A3">
        <w:t>zapojených</w:t>
      </w:r>
      <w:r>
        <w:t xml:space="preserve"> rodičů</w:t>
      </w:r>
      <w:r w:rsidR="00154A92">
        <w:t xml:space="preserve"> v rámci aktivity 4 – Předškolní </w:t>
      </w:r>
      <w:r w:rsidR="0083703C">
        <w:t>vzdělávání</w:t>
      </w:r>
      <w:r>
        <w:t xml:space="preserve">: </w:t>
      </w:r>
      <w:r w:rsidR="00234C01">
        <w:t xml:space="preserve">200 </w:t>
      </w:r>
      <w:r w:rsidR="0083703C">
        <w:t>(</w:t>
      </w:r>
      <w:r w:rsidR="003C6ED1">
        <w:t xml:space="preserve">Protože rodiče budou </w:t>
      </w:r>
      <w:r w:rsidR="00F624A3">
        <w:t>zapojeni</w:t>
      </w:r>
      <w:r w:rsidR="003C6ED1">
        <w:t xml:space="preserve"> v rámci různých aktivit opakovaně, počítáme pouze s rodiči, kteří budou </w:t>
      </w:r>
      <w:r w:rsidR="00F624A3">
        <w:t>zapojeni</w:t>
      </w:r>
      <w:r w:rsidR="003C6ED1">
        <w:t xml:space="preserve"> minimálně jednou)</w:t>
      </w:r>
    </w:p>
    <w:p w14:paraId="77154F32" w14:textId="078C32DE" w:rsidR="0083703C" w:rsidRDefault="0083703C" w:rsidP="002540A1">
      <w:pPr>
        <w:jc w:val="both"/>
      </w:pPr>
      <w:r>
        <w:t>Počet podpořených pedagogických pracovníků: 25</w:t>
      </w:r>
    </w:p>
    <w:p w14:paraId="4B325062" w14:textId="3077A063" w:rsidR="0083703C" w:rsidRDefault="0083703C" w:rsidP="002540A1">
      <w:pPr>
        <w:jc w:val="both"/>
      </w:pPr>
      <w:r>
        <w:t>Počet výjezdových aktivit: 1</w:t>
      </w:r>
      <w:r w:rsidR="00F624A3">
        <w:t>4</w:t>
      </w:r>
    </w:p>
    <w:p w14:paraId="447B806C" w14:textId="50FA7EBC" w:rsidR="0083703C" w:rsidRDefault="0083703C" w:rsidP="002540A1">
      <w:pPr>
        <w:jc w:val="both"/>
      </w:pPr>
      <w:r>
        <w:t xml:space="preserve">Počet akcí spolupráce: 24 </w:t>
      </w:r>
    </w:p>
    <w:p w14:paraId="3F29A4FB" w14:textId="2AA4E46F" w:rsidR="00E6588E" w:rsidRPr="00E6588E" w:rsidRDefault="00E6588E" w:rsidP="002540A1">
      <w:pPr>
        <w:jc w:val="both"/>
        <w:rPr>
          <w:b/>
        </w:rPr>
      </w:pPr>
      <w:r w:rsidRPr="00E6588E">
        <w:rPr>
          <w:b/>
        </w:rPr>
        <w:t xml:space="preserve">PŘEHELED NÁKLADŮ: </w:t>
      </w:r>
    </w:p>
    <w:p w14:paraId="13606E6F" w14:textId="2E384130" w:rsidR="00E83592" w:rsidRDefault="00E6588E" w:rsidP="002540A1">
      <w:pPr>
        <w:jc w:val="both"/>
      </w:pPr>
      <w:r w:rsidRPr="00E6588E">
        <w:rPr>
          <w:noProof/>
          <w:lang w:eastAsia="cs-CZ"/>
        </w:rPr>
        <w:lastRenderedPageBreak/>
        <w:drawing>
          <wp:inline distT="0" distB="0" distL="0" distR="0" wp14:anchorId="36622A87" wp14:editId="6EA0E9DA">
            <wp:extent cx="5229225" cy="805815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225" cy="8058150"/>
                    </a:xfrm>
                    <a:prstGeom prst="rect">
                      <a:avLst/>
                    </a:prstGeom>
                    <a:noFill/>
                    <a:ln>
                      <a:noFill/>
                    </a:ln>
                  </pic:spPr>
                </pic:pic>
              </a:graphicData>
            </a:graphic>
          </wp:inline>
        </w:drawing>
      </w:r>
    </w:p>
    <w:p w14:paraId="22E0991C" w14:textId="77777777" w:rsidR="00160D8D" w:rsidRDefault="00160D8D" w:rsidP="002540A1">
      <w:pPr>
        <w:jc w:val="both"/>
      </w:pPr>
    </w:p>
    <w:p w14:paraId="4D215929" w14:textId="77777777" w:rsidR="00160D8D" w:rsidRDefault="00160D8D" w:rsidP="002540A1">
      <w:pPr>
        <w:jc w:val="both"/>
      </w:pPr>
    </w:p>
    <w:p w14:paraId="0D22D48B" w14:textId="77777777" w:rsidR="002265C7" w:rsidRPr="00160D8D" w:rsidRDefault="00844200" w:rsidP="0040436C">
      <w:pPr>
        <w:pStyle w:val="Odstavecseseznamem"/>
        <w:numPr>
          <w:ilvl w:val="0"/>
          <w:numId w:val="4"/>
        </w:numPr>
        <w:ind w:left="0" w:firstLine="0"/>
        <w:jc w:val="both"/>
        <w:rPr>
          <w:b/>
          <w:sz w:val="28"/>
          <w:szCs w:val="28"/>
        </w:rPr>
      </w:pPr>
      <w:r w:rsidRPr="00160D8D">
        <w:rPr>
          <w:b/>
          <w:sz w:val="28"/>
          <w:szCs w:val="28"/>
        </w:rPr>
        <w:lastRenderedPageBreak/>
        <w:t>Prevence školního neúspěchu</w:t>
      </w:r>
    </w:p>
    <w:p w14:paraId="64397626" w14:textId="77777777" w:rsidR="00930228" w:rsidRDefault="00930228" w:rsidP="0040436C">
      <w:pPr>
        <w:pStyle w:val="Odstavecseseznamem"/>
        <w:ind w:left="0"/>
        <w:jc w:val="both"/>
        <w:rPr>
          <w:b/>
        </w:rPr>
      </w:pPr>
    </w:p>
    <w:p w14:paraId="3804DA9F" w14:textId="4AC9C349" w:rsidR="00F81312" w:rsidRDefault="00F81312" w:rsidP="0040436C">
      <w:pPr>
        <w:pStyle w:val="Odstavecseseznamem"/>
        <w:ind w:left="0"/>
        <w:jc w:val="both"/>
        <w:rPr>
          <w:b/>
        </w:rPr>
      </w:pPr>
      <w:r w:rsidRPr="00F81312">
        <w:rPr>
          <w:b/>
        </w:rPr>
        <w:t xml:space="preserve">Aktivita předškolního vzdělávání včetně </w:t>
      </w:r>
      <w:proofErr w:type="spellStart"/>
      <w:r w:rsidRPr="00F81312">
        <w:rPr>
          <w:b/>
        </w:rPr>
        <w:t>podaktivit</w:t>
      </w:r>
      <w:proofErr w:type="spellEnd"/>
      <w:r w:rsidRPr="00F81312">
        <w:rPr>
          <w:b/>
        </w:rPr>
        <w:t xml:space="preserve"> je v souladu s Místním plánem inkluze, konkrétně se strategickým cílem </w:t>
      </w:r>
      <w:r w:rsidR="00FB5BDC">
        <w:rPr>
          <w:b/>
        </w:rPr>
        <w:t>2,3,5</w:t>
      </w:r>
      <w:r w:rsidRPr="00F81312">
        <w:rPr>
          <w:b/>
        </w:rPr>
        <w:t xml:space="preserve">, specifickým cílem </w:t>
      </w:r>
      <w:r w:rsidR="00FB5BDC">
        <w:rPr>
          <w:b/>
        </w:rPr>
        <w:t xml:space="preserve">2.1,2.2,2.4,3.1,5.1 aktivitou 2.1.1.,2.1.2, 2.1.3, 2.2.1, 2.4.1., 3.1.2, </w:t>
      </w:r>
      <w:proofErr w:type="gramStart"/>
      <w:r w:rsidR="00FB5BDC">
        <w:rPr>
          <w:b/>
        </w:rPr>
        <w:t xml:space="preserve">5.1.5 </w:t>
      </w:r>
      <w:r w:rsidRPr="00F81312">
        <w:rPr>
          <w:b/>
        </w:rPr>
        <w:t>,</w:t>
      </w:r>
      <w:proofErr w:type="gramEnd"/>
      <w:r w:rsidRPr="00F81312">
        <w:rPr>
          <w:b/>
        </w:rPr>
        <w:t xml:space="preserve"> </w:t>
      </w:r>
    </w:p>
    <w:p w14:paraId="00B5ECCF" w14:textId="77777777" w:rsidR="002265C7" w:rsidRDefault="002265C7" w:rsidP="002265C7">
      <w:pPr>
        <w:jc w:val="both"/>
      </w:pPr>
    </w:p>
    <w:p w14:paraId="630016A9" w14:textId="17F5C52D" w:rsidR="00E2417B" w:rsidRPr="00930228" w:rsidRDefault="00175E00" w:rsidP="00E2417B">
      <w:pPr>
        <w:jc w:val="both"/>
      </w:pPr>
      <w:r w:rsidRPr="00930228">
        <w:t>Tabulka</w:t>
      </w:r>
      <w:r w:rsidR="00930228">
        <w:t xml:space="preserve"> </w:t>
      </w:r>
      <w:proofErr w:type="gramStart"/>
      <w:r w:rsidR="00930228">
        <w:t xml:space="preserve">č.1 </w:t>
      </w:r>
      <w:r w:rsidRPr="00930228">
        <w:t xml:space="preserve"> </w:t>
      </w:r>
      <w:r w:rsidR="0040436C">
        <w:t>v tabulce</w:t>
      </w:r>
      <w:proofErr w:type="gramEnd"/>
      <w:r w:rsidR="0040436C">
        <w:t xml:space="preserve"> jsou zaznamenány počty</w:t>
      </w:r>
      <w:r w:rsidR="00E2417B" w:rsidRPr="00930228">
        <w:t xml:space="preserve"> žáků, kteří předčasně ukončili základní vzdělání </w:t>
      </w:r>
      <w:r w:rsidRPr="00930228">
        <w:t>na území Litvínova. V posledním sledovaném roce je evidentní skokový nárůst počtu žáků, kteří nedokončili školní docházku na ZŠ Ruská</w:t>
      </w:r>
      <w:r w:rsidR="00930228" w:rsidRPr="00930228">
        <w:t xml:space="preserve"> a na ZŠ Janov</w:t>
      </w:r>
      <w:r w:rsidR="0040436C">
        <w:t xml:space="preserve">. </w:t>
      </w:r>
      <w:r w:rsidR="003C6ED1">
        <w:t xml:space="preserve">Jedním z důvodů může být vzrůstající </w:t>
      </w:r>
      <w:proofErr w:type="gramStart"/>
      <w:r w:rsidR="003C6ED1">
        <w:t xml:space="preserve">počet </w:t>
      </w:r>
      <w:r w:rsidR="0040436C">
        <w:t xml:space="preserve"> žáků</w:t>
      </w:r>
      <w:proofErr w:type="gramEnd"/>
      <w:r w:rsidR="0040436C">
        <w:t xml:space="preserve">  ze </w:t>
      </w:r>
      <w:proofErr w:type="spellStart"/>
      <w:r w:rsidR="003C6ED1">
        <w:t>sociokulturně</w:t>
      </w:r>
      <w:proofErr w:type="spellEnd"/>
      <w:r w:rsidR="003C6ED1">
        <w:t xml:space="preserve"> znevýhodněného prostředí. </w:t>
      </w:r>
    </w:p>
    <w:tbl>
      <w:tblPr>
        <w:tblW w:w="0" w:type="auto"/>
        <w:tblInd w:w="392" w:type="dxa"/>
        <w:tblLayout w:type="fixed"/>
        <w:tblCellMar>
          <w:left w:w="0" w:type="dxa"/>
          <w:right w:w="0" w:type="dxa"/>
        </w:tblCellMar>
        <w:tblLook w:val="04A0" w:firstRow="1" w:lastRow="0" w:firstColumn="1" w:lastColumn="0" w:noHBand="0" w:noVBand="1"/>
      </w:tblPr>
      <w:tblGrid>
        <w:gridCol w:w="2126"/>
        <w:gridCol w:w="972"/>
        <w:gridCol w:w="973"/>
        <w:gridCol w:w="972"/>
        <w:gridCol w:w="973"/>
        <w:gridCol w:w="972"/>
        <w:gridCol w:w="973"/>
        <w:gridCol w:w="973"/>
      </w:tblGrid>
      <w:tr w:rsidR="00B23B4C" w:rsidRPr="00E2417B" w14:paraId="6FC87D65" w14:textId="77777777" w:rsidTr="00472F11">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7237C0" w14:textId="77777777" w:rsidR="00E2417B" w:rsidRPr="0040436C" w:rsidRDefault="00E2417B" w:rsidP="00E2417B">
            <w:pPr>
              <w:jc w:val="both"/>
            </w:pPr>
            <w:r w:rsidRPr="0040436C">
              <w:t>Škola</w:t>
            </w:r>
          </w:p>
        </w:tc>
        <w:tc>
          <w:tcPr>
            <w:tcW w:w="9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D178DF" w14:textId="77777777" w:rsidR="00E2417B" w:rsidRPr="0040436C" w:rsidRDefault="00E2417B" w:rsidP="00E2417B">
            <w:pPr>
              <w:jc w:val="both"/>
            </w:pPr>
            <w:r w:rsidRPr="0040436C">
              <w:t>2010</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16DEB9" w14:textId="77777777" w:rsidR="00E2417B" w:rsidRPr="0040436C" w:rsidRDefault="00E2417B" w:rsidP="00E2417B">
            <w:pPr>
              <w:jc w:val="both"/>
            </w:pPr>
            <w:r w:rsidRPr="0040436C">
              <w:t>2011</w:t>
            </w:r>
          </w:p>
        </w:tc>
        <w:tc>
          <w:tcPr>
            <w:tcW w:w="9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6B45A3" w14:textId="77777777" w:rsidR="00E2417B" w:rsidRPr="0040436C" w:rsidRDefault="00E2417B" w:rsidP="00E2417B">
            <w:pPr>
              <w:jc w:val="both"/>
            </w:pPr>
            <w:r w:rsidRPr="0040436C">
              <w:t>2012</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5B3D4F" w14:textId="77777777" w:rsidR="00E2417B" w:rsidRPr="0040436C" w:rsidRDefault="00E2417B" w:rsidP="00E2417B">
            <w:pPr>
              <w:jc w:val="both"/>
            </w:pPr>
            <w:r w:rsidRPr="0040436C">
              <w:t>2013</w:t>
            </w:r>
          </w:p>
        </w:tc>
        <w:tc>
          <w:tcPr>
            <w:tcW w:w="9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4BB0ED" w14:textId="77777777" w:rsidR="00E2417B" w:rsidRPr="0040436C" w:rsidRDefault="00E2417B" w:rsidP="00E2417B">
            <w:pPr>
              <w:jc w:val="both"/>
            </w:pPr>
            <w:r w:rsidRPr="0040436C">
              <w:t>2014</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CF5AE7" w14:textId="77777777" w:rsidR="00E2417B" w:rsidRPr="0040436C" w:rsidRDefault="00E2417B" w:rsidP="00E2417B">
            <w:pPr>
              <w:jc w:val="both"/>
            </w:pPr>
            <w:r w:rsidRPr="0040436C">
              <w:t>2015</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DF0B7D" w14:textId="77777777" w:rsidR="00E2417B" w:rsidRPr="0040436C" w:rsidRDefault="00E2417B" w:rsidP="00E2417B">
            <w:pPr>
              <w:jc w:val="both"/>
            </w:pPr>
            <w:proofErr w:type="spellStart"/>
            <w:r w:rsidRPr="0040436C">
              <w:t>Šk</w:t>
            </w:r>
            <w:proofErr w:type="spellEnd"/>
            <w:r w:rsidRPr="0040436C">
              <w:t>. Rok 2017/2018</w:t>
            </w:r>
          </w:p>
        </w:tc>
      </w:tr>
      <w:tr w:rsidR="00B23B4C" w:rsidRPr="00E2417B" w14:paraId="371D67E0" w14:textId="77777777" w:rsidTr="00472F11">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F745D" w14:textId="77777777" w:rsidR="00E2417B" w:rsidRPr="0040436C" w:rsidRDefault="00E2417B" w:rsidP="00E2417B">
            <w:pPr>
              <w:jc w:val="both"/>
            </w:pPr>
            <w:r w:rsidRPr="0040436C">
              <w:t>ZŠ Janov</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A00A8C" w14:textId="77777777" w:rsidR="00E2417B" w:rsidRPr="0040436C" w:rsidRDefault="00E2417B" w:rsidP="00E2417B">
            <w:pPr>
              <w:jc w:val="both"/>
            </w:pPr>
            <w:r w:rsidRPr="0040436C">
              <w:t>15/13*</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C172F3" w14:textId="77777777" w:rsidR="00E2417B" w:rsidRPr="0040436C" w:rsidRDefault="00E2417B" w:rsidP="00E2417B">
            <w:pPr>
              <w:jc w:val="both"/>
            </w:pPr>
            <w:r w:rsidRPr="0040436C">
              <w:t>10/7*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3C92A" w14:textId="77777777" w:rsidR="00E2417B" w:rsidRPr="0040436C" w:rsidRDefault="00E2417B" w:rsidP="00E2417B">
            <w:pPr>
              <w:jc w:val="both"/>
            </w:pPr>
            <w:r w:rsidRPr="0040436C">
              <w:t>15/14*</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2937E2" w14:textId="77777777" w:rsidR="00E2417B" w:rsidRPr="0040436C" w:rsidRDefault="00E2417B" w:rsidP="00E2417B">
            <w:pPr>
              <w:jc w:val="both"/>
            </w:pPr>
            <w:r w:rsidRPr="0040436C">
              <w:t>10/9*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1BAF4" w14:textId="77777777" w:rsidR="00E2417B" w:rsidRPr="0040436C" w:rsidRDefault="00E2417B" w:rsidP="00E2417B">
            <w:pPr>
              <w:jc w:val="both"/>
            </w:pPr>
            <w:r w:rsidRPr="0040436C">
              <w:t>13/9*</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E2B63" w14:textId="77777777" w:rsidR="00E2417B" w:rsidRPr="0040436C" w:rsidRDefault="00E2417B" w:rsidP="00E2417B">
            <w:pPr>
              <w:jc w:val="both"/>
            </w:pPr>
            <w:r w:rsidRPr="0040436C">
              <w:t>9/9*</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14:paraId="7F533B78" w14:textId="77777777" w:rsidR="00E2417B" w:rsidRPr="0040436C" w:rsidRDefault="00E2417B" w:rsidP="00E2417B">
            <w:pPr>
              <w:jc w:val="both"/>
            </w:pPr>
            <w:r w:rsidRPr="0040436C">
              <w:t>23/11*</w:t>
            </w:r>
          </w:p>
        </w:tc>
      </w:tr>
      <w:tr w:rsidR="00B23B4C" w:rsidRPr="00E2417B" w14:paraId="3797A2CB" w14:textId="77777777" w:rsidTr="00472F11">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6CAD2" w14:textId="77777777" w:rsidR="00E2417B" w:rsidRPr="0040436C" w:rsidRDefault="00E2417B" w:rsidP="00E2417B">
            <w:pPr>
              <w:jc w:val="both"/>
            </w:pPr>
            <w:r w:rsidRPr="0040436C">
              <w:t xml:space="preserve">ZŠ Podkrušnohorská </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FE150" w14:textId="77777777" w:rsidR="00E2417B" w:rsidRPr="0040436C" w:rsidRDefault="00E2417B" w:rsidP="00E2417B">
            <w:pPr>
              <w:jc w:val="both"/>
            </w:pPr>
            <w:r w:rsidRPr="0040436C">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379D3" w14:textId="77777777" w:rsidR="00E2417B" w:rsidRPr="0040436C" w:rsidRDefault="00E2417B" w:rsidP="00E2417B">
            <w:pPr>
              <w:jc w:val="both"/>
            </w:pPr>
            <w:r w:rsidRPr="0040436C">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58398" w14:textId="77777777" w:rsidR="00E2417B" w:rsidRPr="0040436C" w:rsidRDefault="00E2417B" w:rsidP="00E2417B">
            <w:pPr>
              <w:jc w:val="both"/>
            </w:pPr>
            <w:r w:rsidRPr="0040436C">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A64672" w14:textId="77777777" w:rsidR="00E2417B" w:rsidRPr="0040436C" w:rsidRDefault="00E2417B" w:rsidP="00E2417B">
            <w:pPr>
              <w:jc w:val="both"/>
            </w:pPr>
            <w:r w:rsidRPr="0040436C">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9504A" w14:textId="77777777" w:rsidR="00E2417B" w:rsidRPr="0040436C" w:rsidRDefault="00E2417B" w:rsidP="00E2417B">
            <w:pPr>
              <w:jc w:val="both"/>
            </w:pPr>
            <w:r w:rsidRPr="0040436C">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A0EA8" w14:textId="77777777" w:rsidR="00E2417B" w:rsidRPr="0040436C" w:rsidRDefault="00E2417B" w:rsidP="00E2417B">
            <w:pPr>
              <w:jc w:val="both"/>
            </w:pPr>
            <w:r w:rsidRPr="0040436C">
              <w:t>0</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14:paraId="1FD132D4" w14:textId="77777777" w:rsidR="00E2417B" w:rsidRPr="0040436C" w:rsidRDefault="00E2417B" w:rsidP="00E2417B">
            <w:pPr>
              <w:jc w:val="both"/>
            </w:pPr>
            <w:r w:rsidRPr="0040436C">
              <w:t>2</w:t>
            </w:r>
          </w:p>
        </w:tc>
      </w:tr>
      <w:tr w:rsidR="00B23B4C" w:rsidRPr="00E2417B" w14:paraId="59954E81" w14:textId="77777777" w:rsidTr="00472F11">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D0CED" w14:textId="77777777" w:rsidR="00E2417B" w:rsidRPr="0040436C" w:rsidRDefault="00E2417B" w:rsidP="00E2417B">
            <w:pPr>
              <w:jc w:val="both"/>
            </w:pPr>
            <w:r w:rsidRPr="0040436C">
              <w:t xml:space="preserve">ZŠ Ruská </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F5CF5D" w14:textId="77777777" w:rsidR="00E2417B" w:rsidRPr="0040436C" w:rsidRDefault="00E2417B" w:rsidP="00E2417B">
            <w:pPr>
              <w:jc w:val="both"/>
            </w:pPr>
            <w:r w:rsidRPr="0040436C">
              <w:t>9</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118DF" w14:textId="77777777" w:rsidR="00E2417B" w:rsidRPr="0040436C" w:rsidRDefault="00E2417B" w:rsidP="00E2417B">
            <w:pPr>
              <w:jc w:val="both"/>
            </w:pPr>
            <w:r w:rsidRPr="0040436C">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C4070A" w14:textId="77777777" w:rsidR="00E2417B" w:rsidRPr="0040436C" w:rsidRDefault="00E2417B" w:rsidP="00E2417B">
            <w:pPr>
              <w:jc w:val="both"/>
            </w:pPr>
            <w:r w:rsidRPr="0040436C">
              <w:t>4</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EF747" w14:textId="77777777" w:rsidR="00E2417B" w:rsidRPr="0040436C" w:rsidRDefault="00E2417B" w:rsidP="00E2417B">
            <w:pPr>
              <w:jc w:val="both"/>
            </w:pPr>
            <w:r w:rsidRPr="0040436C">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14752" w14:textId="77777777" w:rsidR="00E2417B" w:rsidRPr="0040436C" w:rsidRDefault="00E2417B" w:rsidP="00E2417B">
            <w:pPr>
              <w:jc w:val="both"/>
            </w:pPr>
            <w:r w:rsidRPr="0040436C">
              <w:t>7</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9D72D" w14:textId="77777777" w:rsidR="00E2417B" w:rsidRPr="0040436C" w:rsidRDefault="00E2417B" w:rsidP="00E2417B">
            <w:pPr>
              <w:jc w:val="both"/>
            </w:pPr>
            <w:r w:rsidRPr="0040436C">
              <w:t>7</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14:paraId="5350B0A3" w14:textId="77777777" w:rsidR="00E2417B" w:rsidRPr="0040436C" w:rsidRDefault="00E2417B" w:rsidP="00E2417B">
            <w:pPr>
              <w:jc w:val="both"/>
            </w:pPr>
            <w:r w:rsidRPr="0040436C">
              <w:t>18</w:t>
            </w:r>
          </w:p>
        </w:tc>
      </w:tr>
      <w:tr w:rsidR="00B23B4C" w:rsidRPr="00E2417B" w14:paraId="1563CD9A" w14:textId="77777777" w:rsidTr="00472F11">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19D47" w14:textId="77777777" w:rsidR="00E2417B" w:rsidRPr="0040436C" w:rsidRDefault="00E2417B" w:rsidP="00E2417B">
            <w:pPr>
              <w:jc w:val="both"/>
            </w:pPr>
            <w:r w:rsidRPr="0040436C">
              <w:t>ZŠ Hamr</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B94A6" w14:textId="77777777" w:rsidR="00E2417B" w:rsidRPr="0040436C" w:rsidRDefault="00E2417B" w:rsidP="00E2417B">
            <w:pPr>
              <w:jc w:val="both"/>
            </w:pPr>
            <w:r w:rsidRPr="0040436C">
              <w:t>3</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24E57" w14:textId="77777777" w:rsidR="00E2417B" w:rsidRPr="0040436C" w:rsidRDefault="00E2417B" w:rsidP="00E2417B">
            <w:pPr>
              <w:jc w:val="both"/>
            </w:pPr>
            <w:r w:rsidRPr="0040436C">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B435A1" w14:textId="77777777" w:rsidR="00E2417B" w:rsidRPr="0040436C" w:rsidRDefault="00E2417B" w:rsidP="00E2417B">
            <w:pPr>
              <w:jc w:val="both"/>
            </w:pPr>
            <w:r w:rsidRPr="0040436C">
              <w:t>3</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7A19AF" w14:textId="77777777" w:rsidR="00E2417B" w:rsidRPr="0040436C" w:rsidRDefault="00E2417B" w:rsidP="00E2417B">
            <w:pPr>
              <w:jc w:val="both"/>
            </w:pPr>
            <w:r w:rsidRPr="0040436C">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83141" w14:textId="77777777" w:rsidR="00E2417B" w:rsidRPr="0040436C" w:rsidRDefault="00E2417B" w:rsidP="00E2417B">
            <w:pPr>
              <w:jc w:val="both"/>
            </w:pPr>
            <w:r w:rsidRPr="0040436C">
              <w:t>3</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66CEC" w14:textId="77777777" w:rsidR="00E2417B" w:rsidRPr="0040436C" w:rsidRDefault="00E2417B" w:rsidP="00E2417B">
            <w:pPr>
              <w:jc w:val="both"/>
            </w:pPr>
            <w:r w:rsidRPr="0040436C">
              <w:t>3</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14:paraId="3F4D5933" w14:textId="77777777" w:rsidR="00E2417B" w:rsidRPr="0040436C" w:rsidRDefault="00E2417B" w:rsidP="00E2417B">
            <w:pPr>
              <w:jc w:val="both"/>
            </w:pPr>
            <w:r w:rsidRPr="0040436C">
              <w:t>2</w:t>
            </w:r>
          </w:p>
        </w:tc>
      </w:tr>
      <w:tr w:rsidR="00B23B4C" w:rsidRPr="00E2417B" w14:paraId="25C9D8F8" w14:textId="77777777" w:rsidTr="00472F11">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338C8" w14:textId="77777777" w:rsidR="00E2417B" w:rsidRPr="0040436C" w:rsidRDefault="00E2417B" w:rsidP="00E2417B">
            <w:pPr>
              <w:jc w:val="both"/>
            </w:pPr>
            <w:r w:rsidRPr="0040436C">
              <w:t>ZŠ Sportovní</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60E19" w14:textId="77777777" w:rsidR="00E2417B" w:rsidRPr="0040436C" w:rsidRDefault="00E2417B" w:rsidP="00E2417B">
            <w:pPr>
              <w:jc w:val="both"/>
            </w:pPr>
            <w:r w:rsidRPr="0040436C">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7ACD2" w14:textId="77777777" w:rsidR="00E2417B" w:rsidRPr="0040436C" w:rsidRDefault="00E2417B" w:rsidP="00E2417B">
            <w:pPr>
              <w:jc w:val="both"/>
            </w:pPr>
            <w:r w:rsidRPr="0040436C">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DE907" w14:textId="77777777" w:rsidR="00E2417B" w:rsidRPr="0040436C" w:rsidRDefault="00E2417B" w:rsidP="00E2417B">
            <w:pPr>
              <w:jc w:val="both"/>
            </w:pPr>
            <w:r w:rsidRPr="0040436C">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218B3C" w14:textId="77777777" w:rsidR="00E2417B" w:rsidRPr="0040436C" w:rsidRDefault="00E2417B" w:rsidP="00E2417B">
            <w:pPr>
              <w:jc w:val="both"/>
            </w:pPr>
            <w:r w:rsidRPr="0040436C">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74089" w14:textId="77777777" w:rsidR="00E2417B" w:rsidRPr="0040436C" w:rsidRDefault="00E2417B" w:rsidP="00E2417B">
            <w:pPr>
              <w:jc w:val="both"/>
            </w:pPr>
            <w:r w:rsidRPr="0040436C">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3830A" w14:textId="77777777" w:rsidR="00E2417B" w:rsidRPr="0040436C" w:rsidRDefault="00E2417B" w:rsidP="00E2417B">
            <w:pPr>
              <w:jc w:val="both"/>
            </w:pPr>
            <w:r w:rsidRPr="0040436C">
              <w:t>0</w:t>
            </w:r>
          </w:p>
        </w:tc>
        <w:tc>
          <w:tcPr>
            <w:tcW w:w="973" w:type="dxa"/>
            <w:tcBorders>
              <w:top w:val="nil"/>
              <w:left w:val="nil"/>
              <w:bottom w:val="single" w:sz="8" w:space="0" w:color="auto"/>
              <w:right w:val="single" w:sz="8" w:space="0" w:color="auto"/>
            </w:tcBorders>
            <w:tcMar>
              <w:top w:w="0" w:type="dxa"/>
              <w:left w:w="108" w:type="dxa"/>
              <w:bottom w:w="0" w:type="dxa"/>
              <w:right w:w="108" w:type="dxa"/>
            </w:tcMar>
          </w:tcPr>
          <w:p w14:paraId="25E6E41C" w14:textId="77777777" w:rsidR="00E2417B" w:rsidRPr="0040436C" w:rsidRDefault="00E2417B" w:rsidP="00E2417B">
            <w:pPr>
              <w:jc w:val="both"/>
            </w:pPr>
          </w:p>
        </w:tc>
      </w:tr>
      <w:tr w:rsidR="00B23B4C" w:rsidRPr="00E2417B" w14:paraId="21642932" w14:textId="77777777" w:rsidTr="00472F11">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570EB" w14:textId="77777777" w:rsidR="00E2417B" w:rsidRPr="0040436C" w:rsidRDefault="00E2417B" w:rsidP="00E2417B">
            <w:pPr>
              <w:jc w:val="both"/>
            </w:pPr>
            <w:r w:rsidRPr="0040436C">
              <w:t xml:space="preserve">ZŠ Speciální  </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9C482" w14:textId="77777777" w:rsidR="00E2417B" w:rsidRPr="0040436C" w:rsidRDefault="00E2417B" w:rsidP="00E2417B">
            <w:pPr>
              <w:jc w:val="both"/>
            </w:pPr>
            <w:r w:rsidRPr="0040436C">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948099" w14:textId="77777777" w:rsidR="00E2417B" w:rsidRPr="0040436C" w:rsidRDefault="00E2417B" w:rsidP="00E2417B">
            <w:pPr>
              <w:jc w:val="both"/>
            </w:pPr>
            <w:r w:rsidRPr="0040436C">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65177" w14:textId="77777777" w:rsidR="00E2417B" w:rsidRPr="0040436C" w:rsidRDefault="00E2417B" w:rsidP="00E2417B">
            <w:pPr>
              <w:jc w:val="both"/>
            </w:pPr>
            <w:r w:rsidRPr="0040436C">
              <w:t>1</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3FFA95" w14:textId="77777777" w:rsidR="00E2417B" w:rsidRPr="0040436C" w:rsidRDefault="00E2417B" w:rsidP="00E2417B">
            <w:pPr>
              <w:jc w:val="both"/>
            </w:pPr>
            <w:r w:rsidRPr="0040436C">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CCA04" w14:textId="77777777" w:rsidR="00E2417B" w:rsidRPr="0040436C" w:rsidRDefault="00E2417B" w:rsidP="00E2417B">
            <w:pPr>
              <w:jc w:val="both"/>
            </w:pPr>
            <w:r w:rsidRPr="0040436C">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EFBE2" w14:textId="77777777" w:rsidR="00E2417B" w:rsidRPr="0040436C" w:rsidRDefault="00E2417B" w:rsidP="00E2417B">
            <w:pPr>
              <w:jc w:val="both"/>
            </w:pPr>
            <w:r w:rsidRPr="0040436C">
              <w:t>0</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14:paraId="52F1CD77" w14:textId="77777777" w:rsidR="00E2417B" w:rsidRPr="0040436C" w:rsidRDefault="00E2417B" w:rsidP="00E2417B">
            <w:pPr>
              <w:jc w:val="both"/>
            </w:pPr>
            <w:r w:rsidRPr="0040436C">
              <w:t>7</w:t>
            </w:r>
          </w:p>
        </w:tc>
      </w:tr>
      <w:tr w:rsidR="00B23B4C" w:rsidRPr="00E2417B" w14:paraId="55F79098" w14:textId="77777777" w:rsidTr="00472F11">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D2A46" w14:textId="77777777" w:rsidR="00E2417B" w:rsidRPr="0040436C" w:rsidRDefault="00E2417B" w:rsidP="00E2417B">
            <w:pPr>
              <w:jc w:val="both"/>
            </w:pPr>
            <w:r w:rsidRPr="0040436C">
              <w:t>Celkem</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B815E" w14:textId="77777777" w:rsidR="00E2417B" w:rsidRPr="0040436C" w:rsidRDefault="00E2417B" w:rsidP="00E2417B">
            <w:pPr>
              <w:jc w:val="both"/>
            </w:pPr>
            <w:r w:rsidRPr="0040436C">
              <w:t>27/13</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BEC6FE" w14:textId="77777777" w:rsidR="00E2417B" w:rsidRPr="0040436C" w:rsidRDefault="00E2417B" w:rsidP="00E2417B">
            <w:pPr>
              <w:jc w:val="both"/>
            </w:pPr>
            <w:r w:rsidRPr="0040436C">
              <w:t>13/7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4E1ED" w14:textId="77777777" w:rsidR="00E2417B" w:rsidRPr="0040436C" w:rsidRDefault="00E2417B" w:rsidP="00E2417B">
            <w:pPr>
              <w:jc w:val="both"/>
            </w:pPr>
            <w:r w:rsidRPr="0040436C">
              <w:t>23/14+1</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C3143" w14:textId="77777777" w:rsidR="00E2417B" w:rsidRPr="0040436C" w:rsidRDefault="00E2417B" w:rsidP="00E2417B">
            <w:pPr>
              <w:jc w:val="both"/>
            </w:pPr>
            <w:r w:rsidRPr="0040436C">
              <w:t>15/9+1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BAD452" w14:textId="77777777" w:rsidR="00E2417B" w:rsidRPr="0040436C" w:rsidRDefault="00E2417B" w:rsidP="00E2417B">
            <w:pPr>
              <w:jc w:val="both"/>
            </w:pPr>
            <w:r w:rsidRPr="0040436C">
              <w:t>23/9</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026BA" w14:textId="77777777" w:rsidR="00E2417B" w:rsidRPr="0040436C" w:rsidRDefault="00E2417B" w:rsidP="00E2417B">
            <w:pPr>
              <w:jc w:val="both"/>
            </w:pPr>
            <w:r w:rsidRPr="0040436C">
              <w:t>19/9</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14:paraId="798A9EB5" w14:textId="77777777" w:rsidR="00E2417B" w:rsidRPr="0040436C" w:rsidRDefault="00E2417B" w:rsidP="00E2417B">
            <w:pPr>
              <w:jc w:val="both"/>
            </w:pPr>
            <w:r w:rsidRPr="0040436C">
              <w:t>34/18</w:t>
            </w:r>
          </w:p>
        </w:tc>
      </w:tr>
    </w:tbl>
    <w:p w14:paraId="15730764" w14:textId="3CB461C2" w:rsidR="00E2417B" w:rsidRDefault="00E2417B" w:rsidP="00E2417B">
      <w:pPr>
        <w:jc w:val="both"/>
        <w:rPr>
          <w:b/>
        </w:rPr>
      </w:pPr>
      <w:r w:rsidRPr="00E2417B">
        <w:rPr>
          <w:b/>
        </w:rPr>
        <w:t>*</w:t>
      </w:r>
      <w:r w:rsidR="00175E00">
        <w:rPr>
          <w:b/>
        </w:rPr>
        <w:t xml:space="preserve"> z toho žáci speciálních tříd </w:t>
      </w:r>
    </w:p>
    <w:p w14:paraId="5FEDD369" w14:textId="15C075C7" w:rsidR="00AE093A" w:rsidRPr="0040436C" w:rsidRDefault="0040436C" w:rsidP="00BF5ED3">
      <w:pPr>
        <w:ind w:left="426"/>
        <w:jc w:val="both"/>
      </w:pPr>
      <w:r w:rsidRPr="0040436C">
        <w:t>Školy uvádí p</w:t>
      </w:r>
      <w:r w:rsidR="00B23B4C" w:rsidRPr="0040436C">
        <w:t>očet žáků ohrožených školním neúspěchem na</w:t>
      </w:r>
      <w:r w:rsidRPr="0040436C">
        <w:t xml:space="preserve"> - </w:t>
      </w:r>
      <w:r w:rsidR="00B23B4C" w:rsidRPr="0040436C">
        <w:t xml:space="preserve"> ZŠ, </w:t>
      </w:r>
      <w:proofErr w:type="gramStart"/>
      <w:r w:rsidR="00B23B4C" w:rsidRPr="0040436C">
        <w:t xml:space="preserve">SŠ </w:t>
      </w:r>
      <w:r w:rsidR="00553A40" w:rsidRPr="0040436C">
        <w:t xml:space="preserve"> 420</w:t>
      </w:r>
      <w:proofErr w:type="gramEnd"/>
    </w:p>
    <w:p w14:paraId="713231F8" w14:textId="14236261" w:rsidR="00553A40" w:rsidRPr="0040436C" w:rsidRDefault="00553A40" w:rsidP="00BF5ED3">
      <w:pPr>
        <w:ind w:left="426"/>
        <w:jc w:val="both"/>
      </w:pPr>
      <w:r w:rsidRPr="0040436C">
        <w:t xml:space="preserve">Počet </w:t>
      </w:r>
      <w:proofErr w:type="gramStart"/>
      <w:r w:rsidRPr="0040436C">
        <w:t xml:space="preserve">žáků </w:t>
      </w:r>
      <w:r w:rsidR="003019F9" w:rsidRPr="0040436C">
        <w:t xml:space="preserve"> ZŠ</w:t>
      </w:r>
      <w:proofErr w:type="gramEnd"/>
      <w:r w:rsidR="003019F9" w:rsidRPr="0040436C">
        <w:t xml:space="preserve"> </w:t>
      </w:r>
      <w:r w:rsidRPr="0040436C">
        <w:t xml:space="preserve">se SVP s  1. stupněm  pedagogické podpory z důvodu </w:t>
      </w:r>
      <w:r w:rsidR="003019F9" w:rsidRPr="0040436C">
        <w:t xml:space="preserve">  socioekonomického a kulturně odlišného prostředí </w:t>
      </w:r>
      <w:r w:rsidR="00F71A3E">
        <w:t>evidují ZŠ celkem</w:t>
      </w:r>
      <w:r w:rsidR="003019F9" w:rsidRPr="0040436C">
        <w:t xml:space="preserve"> 653</w:t>
      </w:r>
      <w:r w:rsidR="00F71A3E">
        <w:t xml:space="preserve">. </w:t>
      </w:r>
    </w:p>
    <w:p w14:paraId="25E3B617" w14:textId="77777777" w:rsidR="00844200" w:rsidRDefault="00844200" w:rsidP="00BF5ED3">
      <w:pPr>
        <w:ind w:left="426"/>
        <w:jc w:val="both"/>
        <w:rPr>
          <w:b/>
        </w:rPr>
      </w:pPr>
    </w:p>
    <w:p w14:paraId="2BCD500C" w14:textId="77777777" w:rsidR="00366D9A" w:rsidRDefault="000922A0" w:rsidP="00BF5ED3">
      <w:pPr>
        <w:ind w:left="426"/>
        <w:jc w:val="both"/>
      </w:pPr>
      <w:r w:rsidRPr="00366D9A">
        <w:rPr>
          <w:b/>
        </w:rPr>
        <w:t>5.1 Doučování</w:t>
      </w:r>
      <w:r>
        <w:t xml:space="preserve"> </w:t>
      </w:r>
    </w:p>
    <w:p w14:paraId="7E849EF8" w14:textId="45A03229" w:rsidR="00366D9A" w:rsidRDefault="000922A0" w:rsidP="00BF5ED3">
      <w:pPr>
        <w:ind w:left="426"/>
        <w:jc w:val="both"/>
      </w:pPr>
      <w:r>
        <w:t xml:space="preserve"> </w:t>
      </w:r>
      <w:r w:rsidR="005618DD">
        <w:t xml:space="preserve">Aktivita se zaměřuje na prevenci selhávání žáků ve výuce, absenci domácí přípravy žáků z důvodu nepříznivých sociálních podmínek rodiny. </w:t>
      </w:r>
      <w:r w:rsidR="00687EE5">
        <w:t xml:space="preserve">Realizací aktivity dochází k rozvoji všech klíčových kompetencí – zvláště pak kompetencí k učení a řešení problémů. </w:t>
      </w:r>
      <w:r w:rsidR="00440D3D">
        <w:t xml:space="preserve">MPI definovalo jako hlavní příčinu zejména </w:t>
      </w:r>
      <w:r w:rsidR="00366D9A">
        <w:t xml:space="preserve">nízkou </w:t>
      </w:r>
      <w:r w:rsidR="00366D9A" w:rsidRPr="00366D9A">
        <w:t>motivac</w:t>
      </w:r>
      <w:r w:rsidR="00366D9A">
        <w:t>i</w:t>
      </w:r>
      <w:r w:rsidR="00366D9A" w:rsidRPr="00366D9A">
        <w:t xml:space="preserve"> a vzdělanostní aspirac</w:t>
      </w:r>
      <w:r w:rsidR="00366D9A">
        <w:t>i</w:t>
      </w:r>
      <w:r w:rsidR="00366D9A" w:rsidRPr="00366D9A">
        <w:t xml:space="preserve"> žáků ze</w:t>
      </w:r>
      <w:r w:rsidR="00440D3D">
        <w:t xml:space="preserve"> sociálně vyloučeného prostředí, dále chybějící pozitivní vzory v rodině.  </w:t>
      </w:r>
      <w:r w:rsidR="00366D9A" w:rsidRPr="00366D9A">
        <w:t xml:space="preserve"> </w:t>
      </w:r>
      <w:r w:rsidR="00366D9A">
        <w:t xml:space="preserve">  </w:t>
      </w:r>
      <w:r w:rsidR="00366D9A" w:rsidRPr="00366D9A">
        <w:t>Děti ze sociálně vyloučených lokalit vyrůstají zpravidla v prostředí, které jim je při plnění školních povinností spíše překážkou než oporou. Rodiče jim nepomáhají s domácí přípravou, často jim ani pro učení nevytvoří vhodný prostor.</w:t>
      </w:r>
      <w:r w:rsidR="00440D3D">
        <w:t xml:space="preserve"> Další příčnou</w:t>
      </w:r>
      <w:r w:rsidR="00440D3D" w:rsidRPr="00440D3D">
        <w:t xml:space="preserve"> této situace jsou nedostatečné kompetence rodičů žijících v sociálním vyloučení. Tito rodiče mají nízké vzdělání, k tomu často sami vyrůstali bez pozitivních vzorů. Se svými dětmi zpravidla nemají ve zvyku trávit volný čas. Protože se sami nikdy nenaučili učit, nedokáží dětem vytvořit domácí zázemí nutné ke studiu ani je jinak v učení podpořit a povzbudit. Vzdělávání často nepovažuji za hodnotu, nadto </w:t>
      </w:r>
      <w:r w:rsidR="00440D3D" w:rsidRPr="00440D3D">
        <w:lastRenderedPageBreak/>
        <w:t xml:space="preserve">mají nedůvěru v instituce a bojí se s nimi komunikovat. Děti ze sociálně vyloučeného prostředí jsou proto zcela závislé na neformálním vzdělávání, </w:t>
      </w:r>
      <w:r w:rsidR="00440D3D">
        <w:t>které se odehrává</w:t>
      </w:r>
      <w:r w:rsidR="00E03D4A">
        <w:t xml:space="preserve"> především</w:t>
      </w:r>
      <w:r w:rsidR="00440D3D">
        <w:t xml:space="preserve"> v rámci školy.</w:t>
      </w:r>
    </w:p>
    <w:p w14:paraId="40D37C4A" w14:textId="07390DEF" w:rsidR="000922A0" w:rsidRDefault="005618DD" w:rsidP="00BF5ED3">
      <w:pPr>
        <w:ind w:left="426"/>
        <w:jc w:val="both"/>
      </w:pPr>
      <w:r>
        <w:t>S žáky bude pracováno individuálně či skupinově. Doučování bude probíhat minimálně 2x týdně</w:t>
      </w:r>
      <w:r w:rsidR="002265C7">
        <w:t xml:space="preserve"> v doučovacích klubech</w:t>
      </w:r>
      <w:r>
        <w:t xml:space="preserve">. </w:t>
      </w:r>
      <w:r w:rsidR="00012974">
        <w:t>Každý žák absolvuje</w:t>
      </w:r>
      <w:r w:rsidR="00366D9A">
        <w:t xml:space="preserve"> minimálně 2 hodiny doučování (</w:t>
      </w:r>
      <w:r w:rsidR="00012974">
        <w:t xml:space="preserve">v rámci 1 týdne). </w:t>
      </w:r>
      <w:r w:rsidR="000406EC">
        <w:t xml:space="preserve">Do aktivity se zapojily dvě partnerské školy, ostatní partneři využívají pro tuto aktivitu dotace </w:t>
      </w:r>
      <w:proofErr w:type="gramStart"/>
      <w:r w:rsidR="000406EC">
        <w:t>ze ,, Šablon</w:t>
      </w:r>
      <w:proofErr w:type="gramEnd"/>
      <w:r w:rsidR="000406EC">
        <w:t>“</w:t>
      </w:r>
      <w:r w:rsidR="00D76EF3">
        <w:t xml:space="preserve">. Doučování bude probíhat pouze v průběhu školního roku, doučování o prázdninách není v rámci projektu plánováno. </w:t>
      </w:r>
    </w:p>
    <w:p w14:paraId="6CF9A52C" w14:textId="3C98A1EC" w:rsidR="000406EC" w:rsidRDefault="000406EC" w:rsidP="00BF5ED3">
      <w:pPr>
        <w:ind w:left="426"/>
        <w:jc w:val="both"/>
      </w:pPr>
      <w:r>
        <w:t>Na ZŠ Hamr bude aktivita zajišťována 3 pedagogickými pracovníky po dobu dvou let. Žáky</w:t>
      </w:r>
      <w:r w:rsidR="00D76EF3">
        <w:t xml:space="preserve"> </w:t>
      </w:r>
      <w:r>
        <w:t>budou tito učitelé vytipovávat ve spolupráci s ostatními učiteli školy, předpokládaný počet žáků podpořených doučováním je 84</w:t>
      </w:r>
      <w:r w:rsidR="00D76EF3">
        <w:t xml:space="preserve"> (někteří opakovaně)</w:t>
      </w:r>
      <w:r>
        <w:t xml:space="preserve">. </w:t>
      </w:r>
    </w:p>
    <w:p w14:paraId="0C5407D1" w14:textId="60902EAB" w:rsidR="005618DD" w:rsidRDefault="00D76EF3" w:rsidP="00EA684D">
      <w:pPr>
        <w:ind w:left="426"/>
        <w:jc w:val="both"/>
      </w:pPr>
      <w:r>
        <w:t xml:space="preserve">Na ZŠ Janov bude aktivita zajišťována celkem 8 pedagogickými pracovníky po celou dobu realizace projektu. Každý rok bude doučováno cca 50 žáků, za celou dobu realizace projektu předpokládáme 150 žáků (někteří opakovaně). </w:t>
      </w:r>
    </w:p>
    <w:p w14:paraId="7116C6F1" w14:textId="7F75C50E" w:rsidR="00A93C13" w:rsidRDefault="005618DD" w:rsidP="00234C01">
      <w:pPr>
        <w:ind w:left="426"/>
        <w:jc w:val="both"/>
      </w:pPr>
      <w:r>
        <w:t xml:space="preserve">Náklady budou tvořeny </w:t>
      </w:r>
      <w:proofErr w:type="gramStart"/>
      <w:r>
        <w:t xml:space="preserve">DPP </w:t>
      </w:r>
      <w:r w:rsidR="00D76EF3">
        <w:t xml:space="preserve"> 11</w:t>
      </w:r>
      <w:proofErr w:type="gramEnd"/>
      <w:r w:rsidR="00D76EF3">
        <w:t xml:space="preserve"> </w:t>
      </w:r>
      <w:r>
        <w:t>pedagogických pracovníků, kteří budou doučování zajišťovat</w:t>
      </w:r>
      <w:r w:rsidR="00D76EF3">
        <w:t xml:space="preserve"> cca 2 hodiny týdně + čas na přípravu a vyhodnocení – tj. cca 3 hodiny týdně/ PP</w:t>
      </w:r>
      <w:r>
        <w:t xml:space="preserve">. </w:t>
      </w:r>
    </w:p>
    <w:p w14:paraId="11DB113A" w14:textId="77777777" w:rsidR="00A93C13" w:rsidRDefault="00A93C13" w:rsidP="00BF5ED3">
      <w:pPr>
        <w:ind w:left="426"/>
        <w:jc w:val="both"/>
      </w:pPr>
      <w:r>
        <w:t xml:space="preserve">CS – </w:t>
      </w:r>
      <w:r w:rsidR="000B4E17">
        <w:t>žáci ohroženi školním neúspěchem</w:t>
      </w:r>
    </w:p>
    <w:p w14:paraId="3BC2D67B" w14:textId="4F1005B5" w:rsidR="00990DA3" w:rsidRDefault="00990DA3" w:rsidP="00BF5ED3">
      <w:pPr>
        <w:ind w:left="426"/>
        <w:jc w:val="both"/>
      </w:pPr>
      <w:r>
        <w:t xml:space="preserve">Počet podpořených žáků: </w:t>
      </w:r>
      <w:r w:rsidR="00D76EF3">
        <w:t xml:space="preserve">cca </w:t>
      </w:r>
      <w:r w:rsidR="00F624A3">
        <w:t>150</w:t>
      </w:r>
      <w:r w:rsidR="00D76EF3">
        <w:t xml:space="preserve"> žáků (počet je nižší z důvodu, že někteří budou podpořeni opakovaně)</w:t>
      </w:r>
    </w:p>
    <w:p w14:paraId="1C309359" w14:textId="5051A477" w:rsidR="00D0106A" w:rsidRDefault="00D0106A" w:rsidP="00BF5ED3">
      <w:pPr>
        <w:pStyle w:val="Odstavecseseznamem"/>
        <w:ind w:left="426"/>
      </w:pPr>
      <w:r>
        <w:t xml:space="preserve">Počet zapojených partnerů: </w:t>
      </w:r>
      <w:r w:rsidR="000406EC">
        <w:t>2</w:t>
      </w:r>
    </w:p>
    <w:p w14:paraId="165B3283" w14:textId="77777777" w:rsidR="00EA684D" w:rsidRDefault="00EA684D" w:rsidP="00BF5ED3">
      <w:pPr>
        <w:pStyle w:val="Odstavecseseznamem"/>
        <w:ind w:left="426"/>
      </w:pPr>
    </w:p>
    <w:p w14:paraId="43AD7DA4" w14:textId="788C5047" w:rsidR="00EA684D" w:rsidRDefault="00EA684D" w:rsidP="00BF5ED3">
      <w:pPr>
        <w:pStyle w:val="Odstavecseseznamem"/>
        <w:ind w:left="426"/>
      </w:pPr>
      <w:r>
        <w:t>Zdroje ověření: evidenční kniha</w:t>
      </w:r>
      <w:r w:rsidR="00B11909">
        <w:t>, výkaz práce, report o činnosti</w:t>
      </w:r>
    </w:p>
    <w:p w14:paraId="2C81DE35" w14:textId="77777777" w:rsidR="00F71A3E" w:rsidRDefault="00F71A3E" w:rsidP="00BF5ED3">
      <w:pPr>
        <w:pStyle w:val="Odstavecseseznamem"/>
        <w:ind w:left="426"/>
        <w:rPr>
          <w:b/>
        </w:rPr>
      </w:pPr>
    </w:p>
    <w:p w14:paraId="5D3EDDE7" w14:textId="7A3197EA" w:rsidR="004C55B2" w:rsidRPr="00A319A0" w:rsidRDefault="004C55B2" w:rsidP="00BF5ED3">
      <w:pPr>
        <w:pStyle w:val="Odstavecseseznamem"/>
        <w:ind w:left="426"/>
        <w:rPr>
          <w:b/>
        </w:rPr>
      </w:pPr>
      <w:r w:rsidRPr="00A319A0">
        <w:rPr>
          <w:b/>
        </w:rPr>
        <w:t>5.3. Vrstevnické vzdělávání</w:t>
      </w:r>
    </w:p>
    <w:p w14:paraId="0DA17598" w14:textId="77777777" w:rsidR="004C55B2" w:rsidRDefault="004C55B2" w:rsidP="00BF5ED3">
      <w:pPr>
        <w:pStyle w:val="Odstavecseseznamem"/>
        <w:ind w:left="426"/>
      </w:pPr>
    </w:p>
    <w:p w14:paraId="46CB51CF" w14:textId="77777777" w:rsidR="00A319A0" w:rsidRDefault="00A319A0" w:rsidP="00A319A0">
      <w:pPr>
        <w:pStyle w:val="Odstavecseseznamem"/>
        <w:ind w:left="426"/>
      </w:pPr>
      <w:r>
        <w:t>Vrstevnické vzdělávání je založeno na tom, že žák či skupina žáků dočasně přejímají v</w:t>
      </w:r>
    </w:p>
    <w:p w14:paraId="010E4287" w14:textId="77777777" w:rsidR="00A319A0" w:rsidRDefault="00A319A0" w:rsidP="00A319A0">
      <w:pPr>
        <w:pStyle w:val="Odstavecseseznamem"/>
        <w:ind w:left="426"/>
      </w:pPr>
      <w:r>
        <w:t>kolektivu vrstevníků pedagogickou roli a provádějí své spolužáky procesem osvojování</w:t>
      </w:r>
    </w:p>
    <w:p w14:paraId="1B1ADDBB" w14:textId="77777777" w:rsidR="00A319A0" w:rsidRDefault="00A319A0" w:rsidP="00A319A0">
      <w:pPr>
        <w:pStyle w:val="Odstavecseseznamem"/>
        <w:ind w:left="426"/>
      </w:pPr>
      <w:r>
        <w:t xml:space="preserve">vědomostí a klíčových kompetencí. Tento princip je založen na aktivním zapojení vrstevníků, </w:t>
      </w:r>
    </w:p>
    <w:p w14:paraId="70B91A9C" w14:textId="77777777" w:rsidR="00A319A0" w:rsidRDefault="00A319A0" w:rsidP="00A319A0">
      <w:pPr>
        <w:pStyle w:val="Odstavecseseznamem"/>
        <w:ind w:left="426"/>
      </w:pPr>
      <w:r>
        <w:t>jež pozitivně působí na formování postojů ostatních žáků, spolužáků, kamarádů. Často se potvrzuje, že děti od ostatních dětí vnímají různá řešení problémů snáz a rychleji.</w:t>
      </w:r>
    </w:p>
    <w:p w14:paraId="083EC98D" w14:textId="77777777" w:rsidR="00A319A0" w:rsidRDefault="00A319A0" w:rsidP="00A319A0">
      <w:pPr>
        <w:pStyle w:val="Odstavecseseznamem"/>
        <w:ind w:left="426"/>
      </w:pPr>
    </w:p>
    <w:p w14:paraId="44BD4F2B" w14:textId="62949A93" w:rsidR="00A319A0" w:rsidRDefault="00A319A0" w:rsidP="004127CF">
      <w:pPr>
        <w:pStyle w:val="Odstavecseseznamem"/>
        <w:ind w:left="426"/>
      </w:pPr>
      <w:r>
        <w:t>Cílová skupina:</w:t>
      </w:r>
      <w:r>
        <w:tab/>
      </w:r>
      <w:r w:rsidR="004127CF">
        <w:t>žáci ZŠ</w:t>
      </w:r>
    </w:p>
    <w:p w14:paraId="2D92F791" w14:textId="77777777" w:rsidR="00A319A0" w:rsidRDefault="00A319A0" w:rsidP="00A319A0">
      <w:pPr>
        <w:pStyle w:val="Odstavecseseznamem"/>
        <w:ind w:left="426"/>
      </w:pPr>
    </w:p>
    <w:p w14:paraId="7A30526F" w14:textId="77777777" w:rsidR="00A319A0" w:rsidRDefault="00A319A0" w:rsidP="00A319A0">
      <w:pPr>
        <w:pStyle w:val="Odstavecseseznamem"/>
        <w:ind w:left="426"/>
      </w:pPr>
      <w:r>
        <w:t>Realizace aktivity:</w:t>
      </w:r>
      <w:r>
        <w:tab/>
        <w:t>po celou dobu realizace projektu</w:t>
      </w:r>
    </w:p>
    <w:p w14:paraId="2AD76795" w14:textId="77777777" w:rsidR="00A319A0" w:rsidRDefault="00A319A0" w:rsidP="00A319A0">
      <w:pPr>
        <w:pStyle w:val="Odstavecseseznamem"/>
        <w:ind w:left="426"/>
      </w:pPr>
      <w:r>
        <w:tab/>
      </w:r>
      <w:r>
        <w:tab/>
      </w:r>
      <w:r>
        <w:tab/>
        <w:t>Projektové dny</w:t>
      </w:r>
      <w:r>
        <w:tab/>
        <w:t>(Den s přírodou, Den Země, Sportovní den)</w:t>
      </w:r>
      <w:r>
        <w:tab/>
        <w:t>3x ročně</w:t>
      </w:r>
    </w:p>
    <w:p w14:paraId="24AD9154" w14:textId="77777777" w:rsidR="00A319A0" w:rsidRDefault="00A319A0" w:rsidP="00A319A0">
      <w:pPr>
        <w:pStyle w:val="Odstavecseseznamem"/>
        <w:ind w:left="426"/>
      </w:pPr>
      <w:r>
        <w:tab/>
      </w:r>
      <w:r>
        <w:tab/>
      </w:r>
      <w:r>
        <w:tab/>
        <w:t xml:space="preserve">Den prevence, Den zdraví - aktivity zaměřené na prevenci rizikového </w:t>
      </w:r>
    </w:p>
    <w:p w14:paraId="31AD00F5" w14:textId="77777777" w:rsidR="00A319A0" w:rsidRDefault="00A319A0" w:rsidP="00A319A0">
      <w:pPr>
        <w:pStyle w:val="Odstavecseseznamem"/>
        <w:ind w:left="426"/>
      </w:pPr>
      <w:r>
        <w:t>chování, zážitkové programy</w:t>
      </w:r>
      <w:r>
        <w:tab/>
      </w:r>
      <w:r>
        <w:tab/>
      </w:r>
      <w:r>
        <w:tab/>
      </w:r>
      <w:r>
        <w:tab/>
      </w:r>
      <w:r>
        <w:tab/>
        <w:t>2x ročně</w:t>
      </w:r>
    </w:p>
    <w:p w14:paraId="550A8EBE" w14:textId="77777777" w:rsidR="00A319A0" w:rsidRDefault="00A319A0" w:rsidP="00A319A0">
      <w:pPr>
        <w:pStyle w:val="Odstavecseseznamem"/>
        <w:ind w:left="426"/>
      </w:pPr>
    </w:p>
    <w:p w14:paraId="111303C4" w14:textId="77777777" w:rsidR="00A319A0" w:rsidRDefault="00A319A0" w:rsidP="00A319A0">
      <w:pPr>
        <w:pStyle w:val="Odstavecseseznamem"/>
        <w:ind w:left="426"/>
      </w:pPr>
      <w:r>
        <w:t>Zapojení cílové skupiny:</w:t>
      </w:r>
      <w:r>
        <w:tab/>
        <w:t>příprava a realizace plánovaných aktivit</w:t>
      </w:r>
    </w:p>
    <w:p w14:paraId="21842988" w14:textId="77777777" w:rsidR="00A319A0" w:rsidRDefault="00A319A0" w:rsidP="00A319A0">
      <w:pPr>
        <w:pStyle w:val="Odstavecseseznamem"/>
        <w:ind w:left="426"/>
      </w:pPr>
      <w:r>
        <w:tab/>
      </w:r>
      <w:r>
        <w:tab/>
      </w:r>
      <w:r>
        <w:tab/>
      </w:r>
      <w:r>
        <w:tab/>
        <w:t>účast dětí a žáků na plánovaných aktivitách</w:t>
      </w:r>
    </w:p>
    <w:p w14:paraId="663A0A24" w14:textId="77777777" w:rsidR="00A319A0" w:rsidRDefault="00A319A0" w:rsidP="00A319A0">
      <w:pPr>
        <w:pStyle w:val="Odstavecseseznamem"/>
        <w:ind w:left="426"/>
      </w:pPr>
    </w:p>
    <w:p w14:paraId="5BA3E8B5" w14:textId="77777777" w:rsidR="00A319A0" w:rsidRDefault="00A319A0" w:rsidP="00A319A0">
      <w:pPr>
        <w:pStyle w:val="Odstavecseseznamem"/>
        <w:ind w:left="426"/>
      </w:pPr>
      <w:r>
        <w:t>Přínos pro cílovou skupinu:</w:t>
      </w:r>
      <w:r>
        <w:tab/>
        <w:t>děti spolu mluví „stejným jazykem“, efektivně a srozumitelně</w:t>
      </w:r>
    </w:p>
    <w:p w14:paraId="3A235B98" w14:textId="77777777" w:rsidR="00A319A0" w:rsidRDefault="00A319A0" w:rsidP="00A319A0">
      <w:pPr>
        <w:pStyle w:val="Odstavecseseznamem"/>
        <w:ind w:left="426"/>
      </w:pPr>
      <w:r>
        <w:t>si učivo předávají</w:t>
      </w:r>
    </w:p>
    <w:p w14:paraId="797DA903" w14:textId="77777777" w:rsidR="00A319A0" w:rsidRDefault="00A319A0" w:rsidP="00A319A0">
      <w:pPr>
        <w:pStyle w:val="Odstavecseseznamem"/>
        <w:ind w:left="426"/>
      </w:pPr>
      <w:r>
        <w:t>rozvoj dovednosti spolupracovat, reagovat na skupinu a pracovat s ní</w:t>
      </w:r>
    </w:p>
    <w:p w14:paraId="64C9CD47" w14:textId="77777777" w:rsidR="00A319A0" w:rsidRDefault="00A319A0" w:rsidP="00A319A0">
      <w:pPr>
        <w:pStyle w:val="Odstavecseseznamem"/>
        <w:ind w:left="426"/>
      </w:pPr>
      <w:r>
        <w:t>učení se toleranci a vzájemné pomoci</w:t>
      </w:r>
    </w:p>
    <w:p w14:paraId="2CD4F9EE" w14:textId="77777777" w:rsidR="00A319A0" w:rsidRDefault="00A319A0" w:rsidP="00A319A0">
      <w:pPr>
        <w:pStyle w:val="Odstavecseseznamem"/>
        <w:ind w:left="426"/>
      </w:pPr>
      <w:r>
        <w:lastRenderedPageBreak/>
        <w:t>zvyšování odpovědnosti za zdraví své i ostatních a osvojení si základů první pomoci</w:t>
      </w:r>
    </w:p>
    <w:p w14:paraId="0184F0D6" w14:textId="77777777" w:rsidR="00A319A0" w:rsidRDefault="00A319A0" w:rsidP="00A319A0">
      <w:pPr>
        <w:pStyle w:val="Odstavecseseznamem"/>
        <w:ind w:left="426"/>
      </w:pPr>
      <w:r>
        <w:t>-</w:t>
      </w:r>
      <w:r>
        <w:tab/>
        <w:t>rozvíjení dítěte, jeho učení a poznání</w:t>
      </w:r>
    </w:p>
    <w:p w14:paraId="6417FF42" w14:textId="77777777" w:rsidR="00A319A0" w:rsidRDefault="00A319A0" w:rsidP="00A319A0">
      <w:pPr>
        <w:pStyle w:val="Odstavecseseznamem"/>
        <w:ind w:left="426"/>
      </w:pPr>
      <w:r>
        <w:t>-</w:t>
      </w:r>
      <w:r>
        <w:tab/>
        <w:t>prevence rizikového chování</w:t>
      </w:r>
    </w:p>
    <w:p w14:paraId="07A865B1" w14:textId="77777777" w:rsidR="00A319A0" w:rsidRDefault="00A319A0" w:rsidP="00A319A0">
      <w:pPr>
        <w:pStyle w:val="Odstavecseseznamem"/>
        <w:ind w:left="426"/>
      </w:pPr>
      <w:r>
        <w:t>-</w:t>
      </w:r>
      <w:r>
        <w:tab/>
        <w:t>rozvoj hodnotových zájmů, pozitivních mezilidských vztahů</w:t>
      </w:r>
    </w:p>
    <w:p w14:paraId="6251E6A7" w14:textId="77777777" w:rsidR="00A319A0" w:rsidRDefault="00A319A0" w:rsidP="00A319A0">
      <w:pPr>
        <w:pStyle w:val="Odstavecseseznamem"/>
        <w:ind w:left="426"/>
      </w:pPr>
      <w:r>
        <w:t>-</w:t>
      </w:r>
      <w:r>
        <w:tab/>
        <w:t>předávání zkušeností starších žáků mladším</w:t>
      </w:r>
    </w:p>
    <w:p w14:paraId="7B0A8D13" w14:textId="77777777" w:rsidR="00A319A0" w:rsidRDefault="00A319A0" w:rsidP="00A319A0">
      <w:pPr>
        <w:pStyle w:val="Odstavecseseznamem"/>
        <w:ind w:left="426"/>
      </w:pPr>
      <w:r>
        <w:t>-</w:t>
      </w:r>
      <w:r>
        <w:tab/>
        <w:t>rozvoj komunikativních dovedností</w:t>
      </w:r>
    </w:p>
    <w:p w14:paraId="5ED30E22" w14:textId="77777777" w:rsidR="00A319A0" w:rsidRDefault="00A319A0" w:rsidP="00A319A0">
      <w:pPr>
        <w:pStyle w:val="Odstavecseseznamem"/>
        <w:ind w:left="426"/>
      </w:pPr>
      <w:r>
        <w:t>-</w:t>
      </w:r>
      <w:r>
        <w:tab/>
        <w:t>naučit se práci v týmu, spolupráci</w:t>
      </w:r>
    </w:p>
    <w:p w14:paraId="61D20E7C" w14:textId="77777777" w:rsidR="00A319A0" w:rsidRDefault="00A319A0" w:rsidP="00A319A0">
      <w:pPr>
        <w:pStyle w:val="Odstavecseseznamem"/>
        <w:ind w:left="426"/>
      </w:pPr>
      <w:r>
        <w:t>-</w:t>
      </w:r>
      <w:r>
        <w:tab/>
        <w:t>upevnění postojů k rizikovému chování</w:t>
      </w:r>
    </w:p>
    <w:p w14:paraId="5282869C" w14:textId="77777777" w:rsidR="00A319A0" w:rsidRDefault="00A319A0" w:rsidP="00A319A0">
      <w:pPr>
        <w:pStyle w:val="Odstavecseseznamem"/>
        <w:ind w:left="426"/>
      </w:pPr>
      <w:r>
        <w:t>-</w:t>
      </w:r>
      <w:r>
        <w:tab/>
        <w:t>naučit se pravidlům soužití ve skupině</w:t>
      </w:r>
    </w:p>
    <w:p w14:paraId="7472E729" w14:textId="77777777" w:rsidR="00A319A0" w:rsidRDefault="00A319A0" w:rsidP="00A319A0">
      <w:pPr>
        <w:pStyle w:val="Odstavecseseznamem"/>
        <w:ind w:left="426"/>
      </w:pPr>
      <w:r>
        <w:t>-</w:t>
      </w:r>
      <w:r>
        <w:tab/>
        <w:t>přenos sociálních dovedností do běžného života</w:t>
      </w:r>
    </w:p>
    <w:p w14:paraId="771AFD96" w14:textId="77777777" w:rsidR="00A319A0" w:rsidRDefault="00A319A0" w:rsidP="00A319A0">
      <w:pPr>
        <w:pStyle w:val="Odstavecseseznamem"/>
        <w:ind w:left="426"/>
      </w:pPr>
      <w:r>
        <w:t>-</w:t>
      </w:r>
      <w:r>
        <w:tab/>
        <w:t>podpora empatie, zdravých vztahů a vzájemné podpory</w:t>
      </w:r>
    </w:p>
    <w:p w14:paraId="617F60B2" w14:textId="77777777" w:rsidR="00A319A0" w:rsidRDefault="00A319A0" w:rsidP="00A319A0">
      <w:pPr>
        <w:pStyle w:val="Odstavecseseznamem"/>
        <w:ind w:left="426"/>
      </w:pPr>
      <w:r>
        <w:t>-</w:t>
      </w:r>
      <w:r>
        <w:tab/>
        <w:t>rozvíjet schopnost zvládat zátěžové situace</w:t>
      </w:r>
    </w:p>
    <w:p w14:paraId="6EAD7A95" w14:textId="77777777" w:rsidR="00A319A0" w:rsidRDefault="00A319A0" w:rsidP="00A319A0">
      <w:pPr>
        <w:pStyle w:val="Odstavecseseznamem"/>
        <w:ind w:left="426"/>
      </w:pPr>
      <w:r>
        <w:t>-</w:t>
      </w:r>
      <w:r>
        <w:tab/>
        <w:t>seznámit s možnostmi řešení těchto problémů a naučit je nebát se řešit danou situaci a umět požádat o pomoc.</w:t>
      </w:r>
    </w:p>
    <w:p w14:paraId="104491E1" w14:textId="77777777" w:rsidR="00A319A0" w:rsidRDefault="00A319A0" w:rsidP="00A319A0">
      <w:pPr>
        <w:pStyle w:val="Odstavecseseznamem"/>
        <w:ind w:left="426"/>
      </w:pPr>
    </w:p>
    <w:p w14:paraId="73E1BA33" w14:textId="4F124993" w:rsidR="00A319A0" w:rsidRDefault="00A319A0" w:rsidP="00F71A3E">
      <w:pPr>
        <w:pStyle w:val="Odstavecseseznamem"/>
        <w:ind w:left="426"/>
      </w:pPr>
      <w:r>
        <w:t>Jaký nedostatek je aktivitou řešen:</w:t>
      </w:r>
      <w:r>
        <w:tab/>
        <w:t>negativní vrstevnický vliv</w:t>
      </w:r>
      <w:r w:rsidR="00F71A3E">
        <w:t xml:space="preserve">, </w:t>
      </w:r>
      <w:r>
        <w:t>nedostatek etických zábran a neakceptace sociálních norem</w:t>
      </w:r>
    </w:p>
    <w:p w14:paraId="0B9D6AE4" w14:textId="77777777" w:rsidR="00F71A3E" w:rsidRDefault="00F71A3E" w:rsidP="004127CF">
      <w:pPr>
        <w:pStyle w:val="Odstavecseseznamem"/>
        <w:ind w:left="426"/>
      </w:pPr>
    </w:p>
    <w:p w14:paraId="3BD0D38D" w14:textId="79FAD317" w:rsidR="00213231" w:rsidRDefault="00A319A0" w:rsidP="004127CF">
      <w:pPr>
        <w:pStyle w:val="Odstavecseseznamem"/>
        <w:ind w:left="426"/>
      </w:pPr>
      <w:r>
        <w:t>Náklady:</w:t>
      </w:r>
      <w:r>
        <w:tab/>
        <w:t>5x učitel 2. stupně</w:t>
      </w:r>
      <w:r>
        <w:tab/>
      </w:r>
    </w:p>
    <w:p w14:paraId="26810375" w14:textId="77777777" w:rsidR="004127CF" w:rsidRDefault="004127CF" w:rsidP="004127CF">
      <w:pPr>
        <w:pStyle w:val="Odstavecseseznamem"/>
        <w:ind w:left="426"/>
      </w:pPr>
    </w:p>
    <w:p w14:paraId="3E6E5AC6" w14:textId="60A19FAD" w:rsidR="004127CF" w:rsidRDefault="00F71A3E" w:rsidP="004127CF">
      <w:pPr>
        <w:pStyle w:val="Odstavecseseznamem"/>
        <w:ind w:left="426"/>
      </w:pPr>
      <w:r>
        <w:t xml:space="preserve">Výstup: </w:t>
      </w:r>
      <w:r w:rsidR="004127CF">
        <w:t xml:space="preserve">15 akcí </w:t>
      </w:r>
    </w:p>
    <w:p w14:paraId="5C353EC6" w14:textId="098E40A1" w:rsidR="00F71A3E" w:rsidRDefault="00F71A3E" w:rsidP="004127CF">
      <w:pPr>
        <w:pStyle w:val="Odstavecseseznamem"/>
        <w:ind w:left="426"/>
      </w:pPr>
      <w:r>
        <w:t xml:space="preserve">Počet </w:t>
      </w:r>
      <w:r w:rsidR="00B03EDB">
        <w:t>zapojených</w:t>
      </w:r>
      <w:r>
        <w:t xml:space="preserve"> žáků: </w:t>
      </w:r>
      <w:r w:rsidR="00044CF4">
        <w:t>30</w:t>
      </w:r>
    </w:p>
    <w:p w14:paraId="01B61763" w14:textId="7A11589A" w:rsidR="00F71A3E" w:rsidRDefault="00F71A3E" w:rsidP="004127CF">
      <w:pPr>
        <w:pStyle w:val="Odstavecseseznamem"/>
        <w:ind w:left="426"/>
      </w:pPr>
      <w:r>
        <w:t>Zdroje ověření: evidenční/třídní kniha; seznam účastníků</w:t>
      </w:r>
    </w:p>
    <w:p w14:paraId="06ECC274" w14:textId="77777777" w:rsidR="00990DA3" w:rsidRDefault="00990DA3" w:rsidP="00BF5ED3">
      <w:pPr>
        <w:pStyle w:val="Odstavecseseznamem"/>
        <w:ind w:left="426"/>
      </w:pPr>
    </w:p>
    <w:p w14:paraId="43EC8401" w14:textId="77777777" w:rsidR="00990DA3" w:rsidRDefault="00990DA3" w:rsidP="00BF5ED3">
      <w:pPr>
        <w:pStyle w:val="Odstavecseseznamem"/>
        <w:ind w:left="426"/>
      </w:pPr>
    </w:p>
    <w:p w14:paraId="0E91766E" w14:textId="77777777" w:rsidR="005618DD" w:rsidRDefault="005618DD" w:rsidP="00BF5ED3">
      <w:pPr>
        <w:pStyle w:val="Odstavecseseznamem"/>
        <w:ind w:left="426"/>
      </w:pPr>
    </w:p>
    <w:p w14:paraId="7D791D2B" w14:textId="77777777" w:rsidR="005618DD" w:rsidRPr="00D33F8A" w:rsidRDefault="005618DD" w:rsidP="00BF5ED3">
      <w:pPr>
        <w:pStyle w:val="Odstavecseseznamem"/>
        <w:ind w:left="426"/>
        <w:rPr>
          <w:b/>
        </w:rPr>
      </w:pPr>
    </w:p>
    <w:p w14:paraId="2A60F834" w14:textId="77777777" w:rsidR="005618DD" w:rsidRPr="00D33F8A" w:rsidRDefault="00810131" w:rsidP="00BF5ED3">
      <w:pPr>
        <w:pStyle w:val="Odstavecseseznamem"/>
        <w:ind w:left="426"/>
        <w:rPr>
          <w:b/>
        </w:rPr>
      </w:pPr>
      <w:r w:rsidRPr="00D33F8A">
        <w:rPr>
          <w:b/>
        </w:rPr>
        <w:t xml:space="preserve">5.4 Vzdělávací aktivity o prázdninách </w:t>
      </w:r>
    </w:p>
    <w:p w14:paraId="28765483" w14:textId="77777777" w:rsidR="00234C01" w:rsidRDefault="00234C01" w:rsidP="00BF5ED3">
      <w:pPr>
        <w:pStyle w:val="Odstavecseseznamem"/>
        <w:ind w:left="426"/>
      </w:pPr>
    </w:p>
    <w:p w14:paraId="651EA6D9" w14:textId="4AB8B159" w:rsidR="00810131" w:rsidRDefault="00234C01" w:rsidP="00234C01">
      <w:pPr>
        <w:pStyle w:val="Odstavecseseznamem"/>
        <w:ind w:left="426"/>
        <w:jc w:val="both"/>
      </w:pPr>
      <w:r>
        <w:t>Tato aktivita si klade za cíl zmírnit tzv. prázdninový propad v učení. Dětem bude poskytnuta příležitost zábavnou formou rozvíjet základní gramotnosti, především čtenářskou a matematickou, včetně finanční gramotnosti. Období práz</w:t>
      </w:r>
      <w:r w:rsidR="0084113C">
        <w:t>d</w:t>
      </w:r>
      <w:r>
        <w:t xml:space="preserve">nin tak děti využijí k zážitkovému </w:t>
      </w:r>
      <w:r w:rsidR="0084113C">
        <w:t>uče</w:t>
      </w:r>
      <w:r>
        <w:t xml:space="preserve">ní. Aktivity budou formovány tak, aby propojovaly vzdělávání v základních gramotnostech. </w:t>
      </w:r>
      <w:r w:rsidR="005275E6">
        <w:t xml:space="preserve">Propad v učení je nejvýraznější </w:t>
      </w:r>
      <w:r>
        <w:t>především</w:t>
      </w:r>
      <w:r w:rsidR="005275E6">
        <w:t xml:space="preserve"> u žáků z rodin s nižším socioekonomickým statusem. Podaktivita je zaměřena na zprostředkování vzdělávacích příležitostí, které umožní žákům využít a rozvíjet čtenářskou a matematickou gramotnost v průběhu letních měsíců. </w:t>
      </w:r>
      <w:r>
        <w:t xml:space="preserve">Čtenářská a matematická gramotnost </w:t>
      </w:r>
      <w:r w:rsidR="005275E6">
        <w:t>bude z</w:t>
      </w:r>
      <w:r>
        <w:t>a</w:t>
      </w:r>
      <w:r w:rsidR="005275E6">
        <w:t>komponována do her</w:t>
      </w:r>
      <w:r w:rsidR="0080590B">
        <w:t xml:space="preserve"> v přírodě, na hřišti, ve městě – plnění úloh, které žáky připraví na život. Výhodou je, že jsou tyto činnosti pro žáky zábavné a lákavé, a přitom velmi užitečné, protože rozvíjí jejich dovednosti nutné pro život ve společnosti jako celku. </w:t>
      </w:r>
      <w:r w:rsidR="005275E6">
        <w:t xml:space="preserve"> Vzdělávací aktivity budou především zahrnovat výlety na zajímavá místa (</w:t>
      </w:r>
      <w:r w:rsidR="00E2417B">
        <w:t xml:space="preserve">např. </w:t>
      </w:r>
      <w:r w:rsidR="005275E6">
        <w:t xml:space="preserve">hrady, zámky, ZOO, </w:t>
      </w:r>
      <w:proofErr w:type="gramStart"/>
      <w:r w:rsidR="00E2417B">
        <w:t>muzea,.. )</w:t>
      </w:r>
      <w:r w:rsidR="005275E6">
        <w:t xml:space="preserve">, </w:t>
      </w:r>
      <w:r w:rsidR="00E2417B">
        <w:t>pro</w:t>
      </w:r>
      <w:proofErr w:type="gramEnd"/>
      <w:r w:rsidR="00E2417B">
        <w:t xml:space="preserve"> žáky budou připraveny </w:t>
      </w:r>
      <w:r w:rsidR="005275E6">
        <w:t xml:space="preserve">zábavné </w:t>
      </w:r>
      <w:r w:rsidR="0003425C">
        <w:t xml:space="preserve">hry a </w:t>
      </w:r>
      <w:r w:rsidR="005275E6">
        <w:t>soutěže, sportovní aktivity</w:t>
      </w:r>
      <w:r w:rsidR="00E2417B">
        <w:t xml:space="preserve">. </w:t>
      </w:r>
    </w:p>
    <w:p w14:paraId="64116A67" w14:textId="65E00C35" w:rsidR="005275E6" w:rsidRDefault="005275E6" w:rsidP="00234C01">
      <w:pPr>
        <w:pStyle w:val="Odstavecseseznamem"/>
        <w:ind w:left="426"/>
        <w:jc w:val="both"/>
      </w:pPr>
      <w:r>
        <w:t xml:space="preserve">Aktivity budou probíhat pravidelně první týden v červenci a první týden v srpnu. Organizaci vzdělávacích aktivit budou zajištěny partnery – ZŠ Janov, ZŠ Hamr, </w:t>
      </w:r>
      <w:r w:rsidR="00234C01">
        <w:t xml:space="preserve">město Litvínov ve spolupráci s Městskou policií. </w:t>
      </w:r>
    </w:p>
    <w:p w14:paraId="63F3C95E" w14:textId="77777777" w:rsidR="000B4E17" w:rsidRDefault="000B4E17" w:rsidP="00BF5ED3">
      <w:pPr>
        <w:pStyle w:val="Odstavecseseznamem"/>
        <w:ind w:left="426"/>
      </w:pPr>
    </w:p>
    <w:p w14:paraId="1A8102A1" w14:textId="31996290" w:rsidR="00D0106A" w:rsidRDefault="00D0106A" w:rsidP="00BF5ED3">
      <w:pPr>
        <w:pStyle w:val="Odstavecseseznamem"/>
        <w:ind w:left="426"/>
      </w:pPr>
      <w:r>
        <w:t>CS – žáci 1. stupně ZŠ</w:t>
      </w:r>
      <w:r w:rsidR="005275E6">
        <w:t xml:space="preserve"> z rodin s nižším socioekonomickým statusem</w:t>
      </w:r>
      <w:r w:rsidR="00234C01">
        <w:t xml:space="preserve"> – počet </w:t>
      </w:r>
      <w:r w:rsidR="005D00FB">
        <w:t>zapojených</w:t>
      </w:r>
      <w:r w:rsidR="00234C01">
        <w:t xml:space="preserve"> žáků – </w:t>
      </w:r>
      <w:proofErr w:type="gramStart"/>
      <w:r w:rsidR="005D00FB">
        <w:t>95</w:t>
      </w:r>
      <w:r w:rsidR="0084113C">
        <w:t>)</w:t>
      </w:r>
      <w:r w:rsidR="00234C01">
        <w:t xml:space="preserve"> </w:t>
      </w:r>
      <w:r w:rsidR="0084113C">
        <w:t>(c</w:t>
      </w:r>
      <w:r w:rsidR="00234C01">
        <w:t>elkem</w:t>
      </w:r>
      <w:proofErr w:type="gramEnd"/>
      <w:r w:rsidR="00234C01">
        <w:t xml:space="preserve"> </w:t>
      </w:r>
      <w:r w:rsidR="005D00FB">
        <w:t>je aktivita připravena pro 285 žáků</w:t>
      </w:r>
      <w:r w:rsidR="00234C01">
        <w:t xml:space="preserve">, ale někteří budou </w:t>
      </w:r>
      <w:r w:rsidR="005D00FB">
        <w:t xml:space="preserve">zapojeni </w:t>
      </w:r>
      <w:r w:rsidR="00234C01">
        <w:t>opakovaně.)</w:t>
      </w:r>
    </w:p>
    <w:p w14:paraId="624E880B" w14:textId="77777777" w:rsidR="00D0106A" w:rsidRDefault="00D0106A" w:rsidP="00BF5ED3">
      <w:pPr>
        <w:pStyle w:val="Odstavecseseznamem"/>
        <w:ind w:left="426"/>
      </w:pPr>
    </w:p>
    <w:p w14:paraId="79C5F89E" w14:textId="77777777" w:rsidR="00D0106A" w:rsidRDefault="00D0106A" w:rsidP="00BF5ED3">
      <w:pPr>
        <w:pStyle w:val="Odstavecseseznamem"/>
        <w:ind w:left="426"/>
      </w:pPr>
      <w:r>
        <w:t xml:space="preserve">Náklady na aktivitu budou obsahovat DPP, výdaje na učební pomůcky – pracovní sešity, kreativní sady, výtvarné potřeby, výdaje na dopravu, vstupy. </w:t>
      </w:r>
    </w:p>
    <w:p w14:paraId="3ADFB172" w14:textId="77777777" w:rsidR="00D0106A" w:rsidRDefault="00D0106A" w:rsidP="00BF5ED3">
      <w:pPr>
        <w:pStyle w:val="Odstavecseseznamem"/>
        <w:ind w:left="426"/>
      </w:pPr>
    </w:p>
    <w:p w14:paraId="32A7398F" w14:textId="2CAF56B5" w:rsidR="00D0106A" w:rsidRDefault="00D0106A" w:rsidP="00BF5ED3">
      <w:pPr>
        <w:pStyle w:val="Odstavecseseznamem"/>
        <w:ind w:left="426"/>
      </w:pPr>
      <w:r>
        <w:t>Počet zapojených partnerů</w:t>
      </w:r>
      <w:r w:rsidR="000B4E17">
        <w:t xml:space="preserve"> do aktivity</w:t>
      </w:r>
      <w:r>
        <w:t>:</w:t>
      </w:r>
      <w:r w:rsidR="00234C01">
        <w:t xml:space="preserve"> 3</w:t>
      </w:r>
    </w:p>
    <w:p w14:paraId="69DF5B73" w14:textId="38C43EC4" w:rsidR="00044CF4" w:rsidRDefault="00044CF4" w:rsidP="00BF5ED3">
      <w:pPr>
        <w:pStyle w:val="Odstavecseseznamem"/>
        <w:ind w:left="426"/>
      </w:pPr>
      <w:r>
        <w:t>Počet vzdělávacích aktivit o prázdninách: 9</w:t>
      </w:r>
    </w:p>
    <w:p w14:paraId="13E632D5" w14:textId="0138C38A" w:rsidR="0084113C" w:rsidRDefault="0084113C" w:rsidP="00BF5ED3">
      <w:pPr>
        <w:pStyle w:val="Odstavecseseznamem"/>
        <w:ind w:left="426"/>
      </w:pPr>
      <w:r>
        <w:t>Zdroje ověření: Seznamy účastníků, evidenční kniha, pracovní listy/ sešity, report o činnosti, výkaz práce</w:t>
      </w:r>
    </w:p>
    <w:p w14:paraId="64159D8C" w14:textId="77777777" w:rsidR="00234C01" w:rsidRDefault="00234C01" w:rsidP="00BF5ED3">
      <w:pPr>
        <w:pStyle w:val="Odstavecseseznamem"/>
        <w:ind w:left="426"/>
      </w:pPr>
    </w:p>
    <w:p w14:paraId="5457DFF1" w14:textId="77777777" w:rsidR="000B4E17" w:rsidRDefault="000B4E17" w:rsidP="00BF5ED3">
      <w:pPr>
        <w:pStyle w:val="Odstavecseseznamem"/>
        <w:ind w:left="426"/>
      </w:pPr>
    </w:p>
    <w:p w14:paraId="4A36F4D8" w14:textId="77777777" w:rsidR="000B4E17" w:rsidRDefault="000B4E17" w:rsidP="00BF5ED3">
      <w:pPr>
        <w:pStyle w:val="Odstavecseseznamem"/>
        <w:ind w:left="426"/>
        <w:rPr>
          <w:b/>
        </w:rPr>
      </w:pPr>
      <w:r w:rsidRPr="005E42E0">
        <w:rPr>
          <w:b/>
        </w:rPr>
        <w:t>5.5 Kroužky</w:t>
      </w:r>
    </w:p>
    <w:p w14:paraId="395BE992" w14:textId="77777777" w:rsidR="005E42E0" w:rsidRPr="005E42E0" w:rsidRDefault="005E42E0" w:rsidP="00BF5ED3">
      <w:pPr>
        <w:pStyle w:val="Odstavecseseznamem"/>
        <w:ind w:left="426"/>
        <w:jc w:val="both"/>
        <w:rPr>
          <w:b/>
        </w:rPr>
      </w:pPr>
    </w:p>
    <w:p w14:paraId="161C5D7C" w14:textId="1F4951A5" w:rsidR="000B4E17" w:rsidRDefault="000B4E17" w:rsidP="00BF5ED3">
      <w:pPr>
        <w:pStyle w:val="Odstavecseseznamem"/>
        <w:ind w:left="426"/>
        <w:jc w:val="both"/>
      </w:pPr>
      <w:r>
        <w:t>Kroužky jsou důležitým prvkem, který umožňuje žákům se SVP rozvíjet aktivní občanství</w:t>
      </w:r>
      <w:r w:rsidR="005E42E0">
        <w:t>, sociální a personální rozvoj.</w:t>
      </w:r>
      <w:r w:rsidR="00687EE5">
        <w:t xml:space="preserve"> Kroužky znamenají pro děti/ žáky </w:t>
      </w:r>
      <w:r w:rsidR="0084113C">
        <w:t>atraktivní trávení času</w:t>
      </w:r>
      <w:r w:rsidR="00687EE5">
        <w:t xml:space="preserve">, jsou prevencí sociálně patologických jevů. </w:t>
      </w:r>
    </w:p>
    <w:p w14:paraId="593B108C" w14:textId="77777777" w:rsidR="000B4E17" w:rsidRDefault="000B4E17" w:rsidP="00BF5ED3">
      <w:pPr>
        <w:pStyle w:val="Odstavecseseznamem"/>
        <w:ind w:left="426"/>
        <w:jc w:val="both"/>
      </w:pPr>
      <w:r>
        <w:t xml:space="preserve">V rámci projektu </w:t>
      </w:r>
      <w:r w:rsidR="00EC79DD">
        <w:t xml:space="preserve">se jedná o kroužky, které zajišťují vhodné trávení volného času, děti jsou cíleně vedeni v rozvoji klíčových kompetencí zaměřených na aktivní občanství, sociální a personální rozvoj. </w:t>
      </w:r>
    </w:p>
    <w:p w14:paraId="49F6B508" w14:textId="77777777" w:rsidR="002F3BC1" w:rsidRDefault="002F3BC1" w:rsidP="00BF5ED3">
      <w:pPr>
        <w:pStyle w:val="Odstavecseseznamem"/>
        <w:ind w:left="426"/>
        <w:jc w:val="both"/>
      </w:pPr>
    </w:p>
    <w:p w14:paraId="17F200B8" w14:textId="74BE4EC4" w:rsidR="004127CF" w:rsidRDefault="004127CF" w:rsidP="004127CF">
      <w:pPr>
        <w:pStyle w:val="Odstavecseseznamem"/>
        <w:ind w:left="426"/>
        <w:jc w:val="both"/>
      </w:pPr>
      <w:r w:rsidRPr="004127CF">
        <w:rPr>
          <w:b/>
        </w:rPr>
        <w:t>Kroužek „Už si umím poradit“</w:t>
      </w:r>
      <w:r>
        <w:t xml:space="preserve"> bude provozován přímo v sociálně vyloučené lokalitě Janov. Cílem kroužku je naučit žáky, jak se chovat v běžných, méně běžných i krizových situacích. Kroužek se zaměřuje především na rozvoj kompetencí sociálních a kompetencí k řešení problému. Děti si budou nácvikem a zážitkovým učením osvojovat, jak se zachovat nejen např. při nehodě, živelné události, či když se stanou svědky násilí, ale také se budou učit vyrovnávat s běžnějšími situacemi, jako když dostanou špatnou známku, přistěhují se do nového místa, narodí se jim sourozenec atd. Kromě toho se kroužek zaměří na rozvoj kompetencí občanských. Za tímto účelem budou do kroužku zařazována témata a aktivity vztahující se k rozvoji etiky, společenské zodpovědnosti a mravní integrity. Kroužek bude probíhat 4x týdně – (5 hodin denně) pod vedením lektora. Kapacita kroužku je </w:t>
      </w:r>
      <w:r w:rsidR="00044CF4">
        <w:t>20</w:t>
      </w:r>
      <w:r>
        <w:t xml:space="preserve"> žáků. </w:t>
      </w:r>
    </w:p>
    <w:p w14:paraId="0364DC67" w14:textId="12B2B876" w:rsidR="008F2DA3" w:rsidRDefault="008F2DA3" w:rsidP="00BF5ED3">
      <w:pPr>
        <w:pStyle w:val="Odstavecseseznamem"/>
        <w:ind w:left="426"/>
        <w:jc w:val="both"/>
      </w:pPr>
      <w:r>
        <w:rPr>
          <w:b/>
        </w:rPr>
        <w:t>Kroužky na ZŠ Janov –</w:t>
      </w:r>
      <w:r>
        <w:t xml:space="preserve"> </w:t>
      </w:r>
      <w:r w:rsidR="00BD54DE">
        <w:t xml:space="preserve">volnočasové aktivity, které pomáhají dětem se SVP měnit vztah ke škole. </w:t>
      </w:r>
      <w:r w:rsidR="007056AA">
        <w:t>Š</w:t>
      </w:r>
      <w:r w:rsidR="00BD54DE">
        <w:t xml:space="preserve">kola se </w:t>
      </w:r>
      <w:r w:rsidR="007056AA">
        <w:t>stane</w:t>
      </w:r>
      <w:r w:rsidR="00BD54DE">
        <w:t xml:space="preserve"> místem, kde mohou prožívat radosti, úspěchy, kde rádi tráví volný čas, zvyšují zájem rodičů </w:t>
      </w:r>
      <w:r w:rsidR="007056AA">
        <w:t>podílet se na</w:t>
      </w:r>
      <w:r w:rsidR="00BD54DE">
        <w:t xml:space="preserve"> aktivitách školy, </w:t>
      </w:r>
      <w:r w:rsidR="007056AA">
        <w:t>volnočasové aktivity budou umožňovat kvalitnější spolupráci</w:t>
      </w:r>
      <w:r w:rsidR="00BD54DE">
        <w:t xml:space="preserve"> s rodiči. </w:t>
      </w:r>
      <w:r w:rsidR="00A664B4">
        <w:t xml:space="preserve"> V rámci podpory přirozeného talentu cílové skupiny budou realizovány kroužky sportovní, taneční a dramatický. </w:t>
      </w:r>
      <w:r w:rsidR="001F4D76">
        <w:t xml:space="preserve">Pro starší žáky, tj. žáky 2. stupně ZŠ budou organizován kroužek sportovní – bude zaměřen na různé kolektivní sporty – především florbal, volejbal a kroužek dramatický. Každý kroužek bude zajištěn 2 pedagogy, kroužek bude probíhat 1 týdně po dobu 2 hodin. Taneční kroužek bude určen pro žáky 1. stupně ZŠ, žáci zde budou nacvičovat společná taneční vystoupení. Taneční kroužek budou zajišťovat 2 pedagogičtí pracovníci jedenkrát týdně po dobu 2 hodin. Všechny kroužky mají kapacitu max. 15 </w:t>
      </w:r>
      <w:r w:rsidR="00ED0B8D">
        <w:t>žáků.</w:t>
      </w:r>
    </w:p>
    <w:p w14:paraId="661E9837" w14:textId="77777777" w:rsidR="00BD54DE" w:rsidRDefault="00BD54DE" w:rsidP="00BF5ED3">
      <w:pPr>
        <w:pStyle w:val="Odstavecseseznamem"/>
        <w:ind w:left="426"/>
        <w:jc w:val="both"/>
      </w:pPr>
    </w:p>
    <w:p w14:paraId="3A8ACF80" w14:textId="392D7306" w:rsidR="0049608C" w:rsidRDefault="0049608C" w:rsidP="00BF5ED3">
      <w:pPr>
        <w:pStyle w:val="Odstavecseseznamem"/>
        <w:ind w:left="426"/>
        <w:jc w:val="both"/>
      </w:pPr>
      <w:r>
        <w:t xml:space="preserve">Náklady na realizaci aktivity: převážně mzdové náklady formou pracovní smlouvy a DPP, </w:t>
      </w:r>
      <w:r w:rsidR="00CB0E8B">
        <w:t xml:space="preserve">náklady na výukové pomůcky </w:t>
      </w:r>
    </w:p>
    <w:p w14:paraId="7A47398A" w14:textId="77777777" w:rsidR="00BD54DE" w:rsidRDefault="00BD54DE" w:rsidP="00BF5ED3">
      <w:pPr>
        <w:pStyle w:val="Odstavecseseznamem"/>
        <w:ind w:left="426"/>
        <w:jc w:val="both"/>
      </w:pPr>
    </w:p>
    <w:p w14:paraId="19774D62" w14:textId="1F37618C" w:rsidR="00BD54DE" w:rsidRDefault="00BD54DE" w:rsidP="00BF5ED3">
      <w:pPr>
        <w:pStyle w:val="Odstavecseseznamem"/>
        <w:ind w:left="426"/>
        <w:jc w:val="both"/>
      </w:pPr>
      <w:r>
        <w:t xml:space="preserve">Počet zapojených partnerů: </w:t>
      </w:r>
      <w:r w:rsidR="00044CF4">
        <w:t>2</w:t>
      </w:r>
    </w:p>
    <w:p w14:paraId="08F8FAF7" w14:textId="58025D40" w:rsidR="00990DA3" w:rsidRDefault="00990DA3" w:rsidP="00BF5ED3">
      <w:pPr>
        <w:pStyle w:val="Odstavecseseznamem"/>
        <w:ind w:left="426"/>
        <w:jc w:val="both"/>
      </w:pPr>
      <w:r>
        <w:t xml:space="preserve">Počet </w:t>
      </w:r>
      <w:r w:rsidR="00B03EDB">
        <w:t>zapojených</w:t>
      </w:r>
      <w:r>
        <w:t xml:space="preserve"> žáků:</w:t>
      </w:r>
      <w:r w:rsidR="001F4D76">
        <w:t xml:space="preserve"> </w:t>
      </w:r>
      <w:r w:rsidR="00044CF4">
        <w:t>65</w:t>
      </w:r>
    </w:p>
    <w:p w14:paraId="53A3C32F" w14:textId="754B4BFD" w:rsidR="00ED0B8D" w:rsidRDefault="00ED0B8D" w:rsidP="00BF5ED3">
      <w:pPr>
        <w:pStyle w:val="Odstavecseseznamem"/>
        <w:ind w:left="426"/>
        <w:jc w:val="both"/>
      </w:pPr>
      <w:r>
        <w:t>Zdroje ověření: evidenční knihy, report o činnosti, výkaz práce, seznam účastníků</w:t>
      </w:r>
    </w:p>
    <w:p w14:paraId="52C08190" w14:textId="77777777" w:rsidR="00990DA3" w:rsidRDefault="00990DA3" w:rsidP="00BF5ED3">
      <w:pPr>
        <w:pStyle w:val="Odstavecseseznamem"/>
        <w:ind w:left="426"/>
        <w:jc w:val="both"/>
      </w:pPr>
    </w:p>
    <w:p w14:paraId="10E071F6" w14:textId="77777777" w:rsidR="00BD54DE" w:rsidRDefault="00BD54DE" w:rsidP="00BF5ED3">
      <w:pPr>
        <w:pStyle w:val="Odstavecseseznamem"/>
        <w:ind w:left="426"/>
        <w:jc w:val="both"/>
      </w:pPr>
    </w:p>
    <w:p w14:paraId="0D80972D" w14:textId="77777777" w:rsidR="00BD54DE" w:rsidRDefault="00BD54DE" w:rsidP="00BF5ED3">
      <w:pPr>
        <w:pStyle w:val="Odstavecseseznamem"/>
        <w:ind w:left="426"/>
        <w:jc w:val="both"/>
      </w:pPr>
    </w:p>
    <w:p w14:paraId="193464A7" w14:textId="78B14FAC" w:rsidR="00BD54DE" w:rsidRDefault="00BF5ED3" w:rsidP="00BF5ED3">
      <w:pPr>
        <w:pStyle w:val="Odstavecseseznamem"/>
        <w:numPr>
          <w:ilvl w:val="1"/>
          <w:numId w:val="4"/>
        </w:numPr>
        <w:ind w:left="426" w:firstLine="0"/>
        <w:jc w:val="both"/>
        <w:rPr>
          <w:b/>
        </w:rPr>
      </w:pPr>
      <w:r>
        <w:rPr>
          <w:b/>
        </w:rPr>
        <w:lastRenderedPageBreak/>
        <w:t xml:space="preserve"> </w:t>
      </w:r>
      <w:r w:rsidR="0049608C" w:rsidRPr="005E42E0">
        <w:rPr>
          <w:b/>
        </w:rPr>
        <w:t>Kariérové poradenství</w:t>
      </w:r>
    </w:p>
    <w:p w14:paraId="0A062334" w14:textId="77777777" w:rsidR="001154D5" w:rsidRDefault="001154D5" w:rsidP="00BF5ED3">
      <w:pPr>
        <w:pStyle w:val="Odstavecseseznamem"/>
        <w:ind w:left="426"/>
        <w:jc w:val="both"/>
        <w:rPr>
          <w:b/>
        </w:rPr>
      </w:pPr>
    </w:p>
    <w:p w14:paraId="28812EC6" w14:textId="77777777" w:rsidR="001154D5" w:rsidRDefault="001154D5" w:rsidP="00BF5ED3">
      <w:pPr>
        <w:pStyle w:val="Odstavecseseznamem"/>
        <w:ind w:left="426"/>
        <w:jc w:val="both"/>
        <w:rPr>
          <w:b/>
        </w:rPr>
      </w:pPr>
    </w:p>
    <w:p w14:paraId="7EEC3433" w14:textId="77777777" w:rsidR="001154D5" w:rsidRPr="001154D5" w:rsidRDefault="001154D5" w:rsidP="00BF5ED3">
      <w:pPr>
        <w:pStyle w:val="Odstavecseseznamem"/>
        <w:ind w:left="426"/>
        <w:jc w:val="both"/>
      </w:pPr>
      <w:r>
        <w:t xml:space="preserve">Kariérové poradenství je úzce provázáno s oblastí zaměstnanosti. V Litvínově je dlouhodobě vysoká míra nezaměstnanosti v porovnání s průměrnou nezaměstnaností v ČR. Jedním z důvodů je nízká vzdělanostní struktura obyvatel, dalším důvodem je, že se často poptávka zaměstnavatelů nepotkává s nabídkou uchazečů o zaměstnání. Problémem zůstává vysoké procento studentů, kteří střední školu nedokončí. </w:t>
      </w:r>
      <w:r w:rsidR="00BB3E82">
        <w:t xml:space="preserve">Tabulky 1-3 ukazují, jaký je poměr mezi nově přijatými studenty a studenty, kteří dokončili daný stupeň vzdělání. Zatímco </w:t>
      </w:r>
      <w:r w:rsidR="006C7D64">
        <w:t xml:space="preserve">u gymnázií je procento studentů, kteří školu dokončí totožné s průměrem ČR, vysoký rozdíl </w:t>
      </w:r>
      <w:proofErr w:type="gramStart"/>
      <w:r w:rsidR="006C7D64">
        <w:t xml:space="preserve">je </w:t>
      </w:r>
      <w:r w:rsidR="00B05815">
        <w:t xml:space="preserve"> ve</w:t>
      </w:r>
      <w:proofErr w:type="gramEnd"/>
      <w:r w:rsidR="00B05815">
        <w:t xml:space="preserve"> srovnání s průměrem ČR </w:t>
      </w:r>
      <w:r w:rsidR="006C7D64">
        <w:t>u oborů odborného vzdělávání a u nástavbového studia. U oborového vzdělávání je poměr studentů, kteří školu ukončí v</w:t>
      </w:r>
      <w:r w:rsidR="00B05815">
        <w:t> </w:t>
      </w:r>
      <w:r w:rsidR="006C7D64">
        <w:t>rámci</w:t>
      </w:r>
      <w:r w:rsidR="00B05815">
        <w:t xml:space="preserve"> celé</w:t>
      </w:r>
      <w:r w:rsidR="006C7D64">
        <w:t xml:space="preserve"> ČR celkem 67%, v Ústeckém kraji je to jen 56%.  U oborů nástavbového studi</w:t>
      </w:r>
      <w:r w:rsidR="006B1FBE">
        <w:t>a</w:t>
      </w:r>
      <w:r w:rsidR="006C7D64">
        <w:t xml:space="preserve"> v rámci ČR je procento studentů, kteří dokončili studium 33%, </w:t>
      </w:r>
      <w:r w:rsidR="006B1FBE">
        <w:t xml:space="preserve">v Ústeckém kraji je to jen 26%.  V ÚK tak zůstává velké procento osob, které mají jen základní vzdělání. Litvínov má přitom ve srovnání s ÚK nejvyšší počet občanů se základním vzděláním ( tabulka č.4) . Nejvíce osob v ÚL má střední vzdělání bez maturity, Litvínov je v tomto počtu na 1. místě v porovnání s ÚK ( tabulka </w:t>
      </w:r>
      <w:proofErr w:type="gramStart"/>
      <w:r w:rsidR="006B1FBE">
        <w:t>č.4).</w:t>
      </w:r>
      <w:proofErr w:type="gramEnd"/>
      <w:r w:rsidR="006B1FBE">
        <w:t xml:space="preserve">  Kariérové poradenství na základních školách je proto vnímáno jako důležitá součást vzdělávání, v Litvínově při tvorbě MAP byl na kariérové poradenství kladen velký důraz, pedagogové vnímali velký deficit prostředků, které by kariérové poradenství podpořily a zlepšily. </w:t>
      </w:r>
      <w:r w:rsidR="00B05815">
        <w:t xml:space="preserve">Podpora kariérového poradenství je zmiňována jako cíl v MAP a zároveň v MPI. Aktivity kariérového poradenství, které budou realizovány v rámci projektu tak vychází z reálných potřeb pedagogů a studentů, na školách budou aktivity realizovány pro žáky 5. až 9. tříd. </w:t>
      </w:r>
    </w:p>
    <w:p w14:paraId="469B734D" w14:textId="77777777" w:rsidR="003B35DE" w:rsidRPr="003B35DE" w:rsidRDefault="003B35DE" w:rsidP="00BF5ED3">
      <w:pPr>
        <w:autoSpaceDE w:val="0"/>
        <w:autoSpaceDN w:val="0"/>
        <w:adjustRightInd w:val="0"/>
        <w:spacing w:after="0" w:line="240" w:lineRule="auto"/>
        <w:ind w:left="426"/>
        <w:rPr>
          <w:rFonts w:ascii="Arial" w:hAnsi="Arial" w:cs="Arial"/>
          <w:color w:val="000000"/>
          <w:sz w:val="24"/>
          <w:szCs w:val="24"/>
        </w:rPr>
      </w:pPr>
    </w:p>
    <w:p w14:paraId="54A324AB" w14:textId="77777777" w:rsidR="003B35DE" w:rsidRDefault="003B35DE" w:rsidP="003B35DE">
      <w:pPr>
        <w:jc w:val="both"/>
        <w:rPr>
          <w:rFonts w:ascii="Arial" w:hAnsi="Arial" w:cs="Arial"/>
          <w:color w:val="000000"/>
          <w:sz w:val="20"/>
          <w:szCs w:val="20"/>
        </w:rPr>
      </w:pPr>
      <w:r w:rsidRPr="003B35DE">
        <w:rPr>
          <w:rFonts w:ascii="Arial" w:hAnsi="Arial" w:cs="Arial"/>
          <w:color w:val="000000"/>
          <w:sz w:val="24"/>
          <w:szCs w:val="24"/>
        </w:rPr>
        <w:t xml:space="preserve"> </w:t>
      </w:r>
    </w:p>
    <w:p w14:paraId="11C289D8" w14:textId="77777777" w:rsidR="003B35DE" w:rsidRDefault="006B1FBE" w:rsidP="003B35DE">
      <w:pPr>
        <w:jc w:val="both"/>
        <w:rPr>
          <w:b/>
        </w:rPr>
      </w:pPr>
      <w:r>
        <w:rPr>
          <w:b/>
        </w:rPr>
        <w:t>Tabulka 1</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710"/>
        <w:gridCol w:w="991"/>
        <w:gridCol w:w="1417"/>
        <w:gridCol w:w="1134"/>
        <w:gridCol w:w="1100"/>
        <w:gridCol w:w="1100"/>
        <w:gridCol w:w="777"/>
      </w:tblGrid>
      <w:tr w:rsidR="0067087D" w:rsidRPr="0067087D" w14:paraId="023EF668" w14:textId="77777777" w:rsidTr="0089761C">
        <w:trPr>
          <w:trHeight w:val="285"/>
        </w:trPr>
        <w:tc>
          <w:tcPr>
            <w:tcW w:w="7870" w:type="dxa"/>
            <w:gridSpan w:val="7"/>
            <w:shd w:val="clear" w:color="auto" w:fill="FFC000" w:themeFill="accent4"/>
            <w:noWrap/>
            <w:vAlign w:val="bottom"/>
            <w:hideMark/>
          </w:tcPr>
          <w:p w14:paraId="6F2ECF26" w14:textId="77777777" w:rsidR="0067087D" w:rsidRPr="0067087D" w:rsidRDefault="0067087D" w:rsidP="0067087D">
            <w:pPr>
              <w:spacing w:after="0" w:line="240" w:lineRule="auto"/>
              <w:rPr>
                <w:rFonts w:ascii="Arial" w:eastAsia="Times New Roman" w:hAnsi="Arial" w:cs="Arial"/>
                <w:b/>
                <w:bCs/>
                <w:sz w:val="20"/>
                <w:szCs w:val="20"/>
                <w:lang w:eastAsia="cs-CZ"/>
              </w:rPr>
            </w:pPr>
            <w:r w:rsidRPr="0067087D">
              <w:rPr>
                <w:rFonts w:ascii="Arial" w:eastAsia="Times New Roman" w:hAnsi="Arial" w:cs="Arial"/>
                <w:b/>
                <w:bCs/>
                <w:sz w:val="20"/>
                <w:szCs w:val="20"/>
                <w:lang w:eastAsia="cs-CZ"/>
              </w:rPr>
              <w:t>20</w:t>
            </w:r>
            <w:r w:rsidRPr="0067087D">
              <w:rPr>
                <w:rFonts w:ascii="Arial" w:eastAsia="Times New Roman" w:hAnsi="Arial" w:cs="Arial"/>
                <w:sz w:val="20"/>
                <w:szCs w:val="20"/>
                <w:lang w:eastAsia="cs-CZ"/>
              </w:rPr>
              <w:t xml:space="preserve">-104. </w:t>
            </w:r>
            <w:r w:rsidRPr="0067087D">
              <w:rPr>
                <w:rFonts w:ascii="Arial" w:eastAsia="Times New Roman" w:hAnsi="Arial" w:cs="Arial"/>
                <w:b/>
                <w:bCs/>
                <w:sz w:val="20"/>
                <w:szCs w:val="20"/>
                <w:lang w:eastAsia="cs-CZ"/>
              </w:rPr>
              <w:t>Střední školy podle oborů vzdělání a krajů ve školním roce 2017/2018</w:t>
            </w:r>
          </w:p>
        </w:tc>
        <w:tc>
          <w:tcPr>
            <w:tcW w:w="777" w:type="dxa"/>
            <w:shd w:val="clear" w:color="auto" w:fill="FFC000" w:themeFill="accent4"/>
            <w:noWrap/>
            <w:vAlign w:val="bottom"/>
            <w:hideMark/>
          </w:tcPr>
          <w:p w14:paraId="71CDE108" w14:textId="77777777" w:rsidR="0067087D" w:rsidRPr="0067087D" w:rsidRDefault="0067087D" w:rsidP="0067087D">
            <w:pPr>
              <w:spacing w:after="0" w:line="240" w:lineRule="auto"/>
              <w:rPr>
                <w:rFonts w:ascii="Arial" w:eastAsia="Times New Roman" w:hAnsi="Arial" w:cs="Arial"/>
                <w:b/>
                <w:bCs/>
                <w:sz w:val="20"/>
                <w:szCs w:val="20"/>
                <w:lang w:eastAsia="cs-CZ"/>
              </w:rPr>
            </w:pPr>
          </w:p>
        </w:tc>
      </w:tr>
      <w:tr w:rsidR="0067087D" w:rsidRPr="0067087D" w14:paraId="47629E13" w14:textId="77777777" w:rsidTr="0089761C">
        <w:trPr>
          <w:trHeight w:val="285"/>
        </w:trPr>
        <w:tc>
          <w:tcPr>
            <w:tcW w:w="7870" w:type="dxa"/>
            <w:gridSpan w:val="7"/>
            <w:shd w:val="clear" w:color="auto" w:fill="auto"/>
            <w:noWrap/>
            <w:vAlign w:val="bottom"/>
            <w:hideMark/>
          </w:tcPr>
          <w:p w14:paraId="447FA90E" w14:textId="77777777" w:rsidR="0067087D" w:rsidRPr="0067087D" w:rsidRDefault="0067087D" w:rsidP="0067087D">
            <w:pPr>
              <w:spacing w:after="0" w:line="240" w:lineRule="auto"/>
              <w:rPr>
                <w:rFonts w:ascii="Arial" w:eastAsia="Times New Roman" w:hAnsi="Arial" w:cs="Arial"/>
                <w:i/>
                <w:iCs/>
                <w:sz w:val="20"/>
                <w:szCs w:val="20"/>
                <w:lang w:eastAsia="cs-CZ"/>
              </w:rPr>
            </w:pPr>
            <w:r w:rsidRPr="0067087D">
              <w:rPr>
                <w:rFonts w:ascii="Arial" w:eastAsia="Times New Roman" w:hAnsi="Arial" w:cs="Arial"/>
                <w:i/>
                <w:iCs/>
                <w:sz w:val="20"/>
                <w:szCs w:val="20"/>
                <w:lang w:eastAsia="cs-CZ"/>
              </w:rPr>
              <w:t xml:space="preserve">             </w:t>
            </w:r>
            <w:proofErr w:type="spellStart"/>
            <w:r w:rsidRPr="0067087D">
              <w:rPr>
                <w:rFonts w:ascii="Arial" w:eastAsia="Times New Roman" w:hAnsi="Arial" w:cs="Arial"/>
                <w:i/>
                <w:iCs/>
                <w:sz w:val="20"/>
                <w:szCs w:val="20"/>
                <w:lang w:eastAsia="cs-CZ"/>
              </w:rPr>
              <w:t>Secondary</w:t>
            </w:r>
            <w:proofErr w:type="spellEnd"/>
            <w:r w:rsidRPr="0067087D">
              <w:rPr>
                <w:rFonts w:ascii="Arial" w:eastAsia="Times New Roman" w:hAnsi="Arial" w:cs="Arial"/>
                <w:i/>
                <w:iCs/>
                <w:sz w:val="20"/>
                <w:szCs w:val="20"/>
                <w:lang w:eastAsia="cs-CZ"/>
              </w:rPr>
              <w:t xml:space="preserve"> </w:t>
            </w:r>
            <w:proofErr w:type="spellStart"/>
            <w:r w:rsidRPr="0067087D">
              <w:rPr>
                <w:rFonts w:ascii="Arial" w:eastAsia="Times New Roman" w:hAnsi="Arial" w:cs="Arial"/>
                <w:i/>
                <w:iCs/>
                <w:sz w:val="20"/>
                <w:szCs w:val="20"/>
                <w:lang w:eastAsia="cs-CZ"/>
              </w:rPr>
              <w:t>schools</w:t>
            </w:r>
            <w:proofErr w:type="spellEnd"/>
            <w:r w:rsidRPr="0067087D">
              <w:rPr>
                <w:rFonts w:ascii="Arial" w:eastAsia="Times New Roman" w:hAnsi="Arial" w:cs="Arial"/>
                <w:i/>
                <w:iCs/>
                <w:sz w:val="20"/>
                <w:szCs w:val="20"/>
                <w:lang w:eastAsia="cs-CZ"/>
              </w:rPr>
              <w:t xml:space="preserve"> by </w:t>
            </w:r>
            <w:proofErr w:type="spellStart"/>
            <w:r w:rsidRPr="0067087D">
              <w:rPr>
                <w:rFonts w:ascii="Arial" w:eastAsia="Times New Roman" w:hAnsi="Arial" w:cs="Arial"/>
                <w:i/>
                <w:iCs/>
                <w:sz w:val="20"/>
                <w:szCs w:val="20"/>
                <w:lang w:eastAsia="cs-CZ"/>
              </w:rPr>
              <w:t>programme</w:t>
            </w:r>
            <w:proofErr w:type="spellEnd"/>
            <w:r w:rsidRPr="0067087D">
              <w:rPr>
                <w:rFonts w:ascii="Arial" w:eastAsia="Times New Roman" w:hAnsi="Arial" w:cs="Arial"/>
                <w:i/>
                <w:iCs/>
                <w:sz w:val="20"/>
                <w:szCs w:val="20"/>
                <w:lang w:eastAsia="cs-CZ"/>
              </w:rPr>
              <w:t xml:space="preserve"> and region in </w:t>
            </w:r>
            <w:proofErr w:type="spellStart"/>
            <w:r w:rsidRPr="0067087D">
              <w:rPr>
                <w:rFonts w:ascii="Arial" w:eastAsia="Times New Roman" w:hAnsi="Arial" w:cs="Arial"/>
                <w:i/>
                <w:iCs/>
                <w:sz w:val="20"/>
                <w:szCs w:val="20"/>
                <w:lang w:eastAsia="cs-CZ"/>
              </w:rPr>
              <w:t>the</w:t>
            </w:r>
            <w:proofErr w:type="spellEnd"/>
            <w:r w:rsidRPr="0067087D">
              <w:rPr>
                <w:rFonts w:ascii="Arial" w:eastAsia="Times New Roman" w:hAnsi="Arial" w:cs="Arial"/>
                <w:i/>
                <w:iCs/>
                <w:sz w:val="20"/>
                <w:szCs w:val="20"/>
                <w:lang w:eastAsia="cs-CZ"/>
              </w:rPr>
              <w:t xml:space="preserve"> 2017/2018 </w:t>
            </w:r>
            <w:proofErr w:type="spellStart"/>
            <w:r w:rsidRPr="0067087D">
              <w:rPr>
                <w:rFonts w:ascii="Arial" w:eastAsia="Times New Roman" w:hAnsi="Arial" w:cs="Arial"/>
                <w:i/>
                <w:iCs/>
                <w:sz w:val="20"/>
                <w:szCs w:val="20"/>
                <w:lang w:eastAsia="cs-CZ"/>
              </w:rPr>
              <w:t>school</w:t>
            </w:r>
            <w:proofErr w:type="spellEnd"/>
            <w:r w:rsidRPr="0067087D">
              <w:rPr>
                <w:rFonts w:ascii="Arial" w:eastAsia="Times New Roman" w:hAnsi="Arial" w:cs="Arial"/>
                <w:i/>
                <w:iCs/>
                <w:sz w:val="20"/>
                <w:szCs w:val="20"/>
                <w:lang w:eastAsia="cs-CZ"/>
              </w:rPr>
              <w:t xml:space="preserve"> </w:t>
            </w:r>
            <w:proofErr w:type="spellStart"/>
            <w:r w:rsidRPr="0067087D">
              <w:rPr>
                <w:rFonts w:ascii="Arial" w:eastAsia="Times New Roman" w:hAnsi="Arial" w:cs="Arial"/>
                <w:i/>
                <w:iCs/>
                <w:sz w:val="20"/>
                <w:szCs w:val="20"/>
                <w:lang w:eastAsia="cs-CZ"/>
              </w:rPr>
              <w:t>year</w:t>
            </w:r>
            <w:proofErr w:type="spellEnd"/>
          </w:p>
        </w:tc>
        <w:tc>
          <w:tcPr>
            <w:tcW w:w="777" w:type="dxa"/>
            <w:shd w:val="clear" w:color="auto" w:fill="auto"/>
            <w:noWrap/>
            <w:vAlign w:val="bottom"/>
            <w:hideMark/>
          </w:tcPr>
          <w:p w14:paraId="70855D8B" w14:textId="77777777" w:rsidR="0067087D" w:rsidRPr="0067087D" w:rsidRDefault="0067087D" w:rsidP="0067087D">
            <w:pPr>
              <w:spacing w:after="0" w:line="240" w:lineRule="auto"/>
              <w:rPr>
                <w:rFonts w:ascii="Arial" w:eastAsia="Times New Roman" w:hAnsi="Arial" w:cs="Arial"/>
                <w:i/>
                <w:iCs/>
                <w:sz w:val="20"/>
                <w:szCs w:val="20"/>
                <w:lang w:eastAsia="cs-CZ"/>
              </w:rPr>
            </w:pPr>
          </w:p>
        </w:tc>
      </w:tr>
      <w:tr w:rsidR="0067087D" w:rsidRPr="0067087D" w14:paraId="2C430964" w14:textId="77777777" w:rsidTr="0089761C">
        <w:trPr>
          <w:trHeight w:val="240"/>
        </w:trPr>
        <w:tc>
          <w:tcPr>
            <w:tcW w:w="4536" w:type="dxa"/>
            <w:gridSpan w:val="4"/>
            <w:shd w:val="clear" w:color="auto" w:fill="auto"/>
            <w:noWrap/>
            <w:vAlign w:val="bottom"/>
            <w:hideMark/>
          </w:tcPr>
          <w:p w14:paraId="2D570D0E" w14:textId="77777777" w:rsidR="0067087D" w:rsidRPr="0067087D" w:rsidRDefault="0067087D" w:rsidP="0067087D">
            <w:pPr>
              <w:spacing w:after="0" w:line="240" w:lineRule="auto"/>
              <w:rPr>
                <w:rFonts w:ascii="Arial" w:eastAsia="Times New Roman" w:hAnsi="Arial" w:cs="Arial"/>
                <w:sz w:val="16"/>
                <w:szCs w:val="16"/>
                <w:lang w:eastAsia="cs-CZ"/>
              </w:rPr>
            </w:pPr>
            <w:r w:rsidRPr="0067087D">
              <w:rPr>
                <w:rFonts w:ascii="Arial" w:eastAsia="Times New Roman" w:hAnsi="Arial" w:cs="Arial"/>
                <w:sz w:val="16"/>
                <w:szCs w:val="16"/>
                <w:lang w:eastAsia="cs-CZ"/>
              </w:rPr>
              <w:t>Pramen: Ministerstvo školství, mládeže a tělovýchovy</w:t>
            </w:r>
          </w:p>
        </w:tc>
        <w:tc>
          <w:tcPr>
            <w:tcW w:w="1134" w:type="dxa"/>
            <w:shd w:val="clear" w:color="auto" w:fill="auto"/>
            <w:noWrap/>
            <w:vAlign w:val="bottom"/>
            <w:hideMark/>
          </w:tcPr>
          <w:p w14:paraId="7F9C96DE"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1100" w:type="dxa"/>
            <w:shd w:val="clear" w:color="auto" w:fill="auto"/>
            <w:noWrap/>
            <w:vAlign w:val="bottom"/>
            <w:hideMark/>
          </w:tcPr>
          <w:p w14:paraId="3554B91C" w14:textId="77777777" w:rsidR="0067087D" w:rsidRPr="0067087D" w:rsidRDefault="0067087D" w:rsidP="0067087D">
            <w:pPr>
              <w:spacing w:after="0" w:line="240" w:lineRule="auto"/>
              <w:rPr>
                <w:rFonts w:ascii="Times New Roman" w:eastAsia="Times New Roman" w:hAnsi="Times New Roman" w:cs="Times New Roman"/>
                <w:sz w:val="20"/>
                <w:szCs w:val="20"/>
                <w:lang w:eastAsia="cs-CZ"/>
              </w:rPr>
            </w:pPr>
          </w:p>
        </w:tc>
        <w:tc>
          <w:tcPr>
            <w:tcW w:w="1100" w:type="dxa"/>
            <w:shd w:val="clear" w:color="auto" w:fill="auto"/>
            <w:noWrap/>
            <w:vAlign w:val="bottom"/>
            <w:hideMark/>
          </w:tcPr>
          <w:p w14:paraId="0E4E47C2" w14:textId="77777777" w:rsidR="0067087D" w:rsidRPr="0067087D" w:rsidRDefault="0067087D" w:rsidP="0067087D">
            <w:pPr>
              <w:spacing w:after="0" w:line="240" w:lineRule="auto"/>
              <w:rPr>
                <w:rFonts w:ascii="Times New Roman" w:eastAsia="Times New Roman" w:hAnsi="Times New Roman" w:cs="Times New Roman"/>
                <w:sz w:val="20"/>
                <w:szCs w:val="20"/>
                <w:lang w:eastAsia="cs-CZ"/>
              </w:rPr>
            </w:pPr>
          </w:p>
        </w:tc>
        <w:tc>
          <w:tcPr>
            <w:tcW w:w="777" w:type="dxa"/>
            <w:shd w:val="clear" w:color="auto" w:fill="auto"/>
            <w:noWrap/>
            <w:vAlign w:val="bottom"/>
            <w:hideMark/>
          </w:tcPr>
          <w:p w14:paraId="6C23961F" w14:textId="77777777" w:rsidR="0067087D" w:rsidRPr="0067087D" w:rsidRDefault="0067087D" w:rsidP="0067087D">
            <w:pPr>
              <w:spacing w:after="0" w:line="240" w:lineRule="auto"/>
              <w:jc w:val="right"/>
              <w:rPr>
                <w:rFonts w:ascii="Arial" w:eastAsia="Times New Roman" w:hAnsi="Arial" w:cs="Arial"/>
                <w:i/>
                <w:iCs/>
                <w:sz w:val="16"/>
                <w:szCs w:val="16"/>
                <w:lang w:eastAsia="cs-CZ"/>
              </w:rPr>
            </w:pPr>
            <w:r w:rsidRPr="0067087D">
              <w:rPr>
                <w:rFonts w:ascii="Arial" w:eastAsia="Times New Roman" w:hAnsi="Arial" w:cs="Arial"/>
                <w:i/>
                <w:iCs/>
                <w:sz w:val="16"/>
                <w:szCs w:val="16"/>
                <w:lang w:eastAsia="cs-CZ"/>
              </w:rPr>
              <w:t xml:space="preserve">Source: Ministry </w:t>
            </w:r>
            <w:proofErr w:type="spellStart"/>
            <w:r w:rsidRPr="0067087D">
              <w:rPr>
                <w:rFonts w:ascii="Arial" w:eastAsia="Times New Roman" w:hAnsi="Arial" w:cs="Arial"/>
                <w:i/>
                <w:iCs/>
                <w:sz w:val="16"/>
                <w:szCs w:val="16"/>
                <w:lang w:eastAsia="cs-CZ"/>
              </w:rPr>
              <w:t>of</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Education</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Youth</w:t>
            </w:r>
            <w:proofErr w:type="spellEnd"/>
            <w:r w:rsidRPr="0067087D">
              <w:rPr>
                <w:rFonts w:ascii="Arial" w:eastAsia="Times New Roman" w:hAnsi="Arial" w:cs="Arial"/>
                <w:i/>
                <w:iCs/>
                <w:sz w:val="16"/>
                <w:szCs w:val="16"/>
                <w:lang w:eastAsia="cs-CZ"/>
              </w:rPr>
              <w:t xml:space="preserve">, and </w:t>
            </w:r>
            <w:proofErr w:type="spellStart"/>
            <w:r w:rsidRPr="0067087D">
              <w:rPr>
                <w:rFonts w:ascii="Arial" w:eastAsia="Times New Roman" w:hAnsi="Arial" w:cs="Arial"/>
                <w:i/>
                <w:iCs/>
                <w:sz w:val="16"/>
                <w:szCs w:val="16"/>
                <w:lang w:eastAsia="cs-CZ"/>
              </w:rPr>
              <w:t>Sports</w:t>
            </w:r>
            <w:proofErr w:type="spellEnd"/>
          </w:p>
        </w:tc>
      </w:tr>
      <w:tr w:rsidR="0067087D" w:rsidRPr="0067087D" w14:paraId="68D04840" w14:textId="77777777" w:rsidTr="0089761C">
        <w:trPr>
          <w:trHeight w:val="360"/>
        </w:trPr>
        <w:tc>
          <w:tcPr>
            <w:tcW w:w="1418" w:type="dxa"/>
            <w:vMerge w:val="restart"/>
            <w:shd w:val="clear" w:color="auto" w:fill="auto"/>
            <w:vAlign w:val="center"/>
            <w:hideMark/>
          </w:tcPr>
          <w:p w14:paraId="22CC0AFC"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b/>
                <w:bCs/>
                <w:sz w:val="16"/>
                <w:szCs w:val="16"/>
                <w:lang w:eastAsia="cs-CZ"/>
              </w:rPr>
              <w:t>ČR</w:t>
            </w:r>
            <w:r w:rsidRPr="0067087D">
              <w:rPr>
                <w:rFonts w:ascii="Arial" w:eastAsia="Times New Roman" w:hAnsi="Arial" w:cs="Arial"/>
                <w:sz w:val="16"/>
                <w:szCs w:val="16"/>
                <w:lang w:eastAsia="cs-CZ"/>
              </w:rPr>
              <w:t>, kraje</w:t>
            </w:r>
            <w:r w:rsidRPr="0067087D">
              <w:rPr>
                <w:rFonts w:ascii="Arial" w:eastAsia="Times New Roman" w:hAnsi="Arial" w:cs="Arial"/>
                <w:sz w:val="16"/>
                <w:szCs w:val="16"/>
                <w:lang w:eastAsia="cs-CZ"/>
              </w:rPr>
              <w:br/>
            </w:r>
            <w:r w:rsidRPr="0067087D">
              <w:rPr>
                <w:rFonts w:ascii="Arial" w:eastAsia="Times New Roman" w:hAnsi="Arial" w:cs="Arial"/>
                <w:b/>
                <w:bCs/>
                <w:i/>
                <w:iCs/>
                <w:sz w:val="16"/>
                <w:szCs w:val="16"/>
                <w:lang w:eastAsia="cs-CZ"/>
              </w:rPr>
              <w:t>CR</w:t>
            </w:r>
            <w:r w:rsidRPr="0067087D">
              <w:rPr>
                <w:rFonts w:ascii="Arial" w:eastAsia="Times New Roman" w:hAnsi="Arial" w:cs="Arial"/>
                <w:i/>
                <w:iCs/>
                <w:sz w:val="16"/>
                <w:szCs w:val="16"/>
                <w:lang w:eastAsia="cs-CZ"/>
              </w:rPr>
              <w:t>, Region</w:t>
            </w:r>
          </w:p>
        </w:tc>
        <w:tc>
          <w:tcPr>
            <w:tcW w:w="7229" w:type="dxa"/>
            <w:gridSpan w:val="7"/>
            <w:shd w:val="clear" w:color="auto" w:fill="5B9BD5" w:themeFill="accent1"/>
            <w:noWrap/>
            <w:vAlign w:val="center"/>
            <w:hideMark/>
          </w:tcPr>
          <w:p w14:paraId="08CE2E3B" w14:textId="77777777" w:rsidR="0067087D" w:rsidRPr="0044269B" w:rsidRDefault="0067087D" w:rsidP="0067087D">
            <w:pPr>
              <w:spacing w:after="0" w:line="240" w:lineRule="auto"/>
              <w:jc w:val="center"/>
              <w:rPr>
                <w:rFonts w:ascii="Arial" w:eastAsia="Times New Roman" w:hAnsi="Arial" w:cs="Arial"/>
                <w:lang w:eastAsia="cs-CZ"/>
              </w:rPr>
            </w:pPr>
            <w:r w:rsidRPr="0044269B">
              <w:rPr>
                <w:rFonts w:ascii="Arial" w:eastAsia="Times New Roman" w:hAnsi="Arial" w:cs="Arial"/>
                <w:lang w:eastAsia="cs-CZ"/>
              </w:rPr>
              <w:t xml:space="preserve">Obory gymnázií                     </w:t>
            </w:r>
            <w:proofErr w:type="spellStart"/>
            <w:r w:rsidRPr="0044269B">
              <w:rPr>
                <w:rFonts w:ascii="Arial" w:eastAsia="Times New Roman" w:hAnsi="Arial" w:cs="Arial"/>
                <w:i/>
                <w:iCs/>
                <w:lang w:eastAsia="cs-CZ"/>
              </w:rPr>
              <w:t>Programmes</w:t>
            </w:r>
            <w:proofErr w:type="spellEnd"/>
            <w:r w:rsidRPr="0044269B">
              <w:rPr>
                <w:rFonts w:ascii="Arial" w:eastAsia="Times New Roman" w:hAnsi="Arial" w:cs="Arial"/>
                <w:i/>
                <w:iCs/>
                <w:lang w:eastAsia="cs-CZ"/>
              </w:rPr>
              <w:t xml:space="preserve"> </w:t>
            </w:r>
            <w:proofErr w:type="spellStart"/>
            <w:r w:rsidRPr="0044269B">
              <w:rPr>
                <w:rFonts w:ascii="Arial" w:eastAsia="Times New Roman" w:hAnsi="Arial" w:cs="Arial"/>
                <w:i/>
                <w:iCs/>
                <w:lang w:eastAsia="cs-CZ"/>
              </w:rPr>
              <w:t>of</w:t>
            </w:r>
            <w:proofErr w:type="spellEnd"/>
            <w:r w:rsidRPr="0044269B">
              <w:rPr>
                <w:rFonts w:ascii="Arial" w:eastAsia="Times New Roman" w:hAnsi="Arial" w:cs="Arial"/>
                <w:i/>
                <w:iCs/>
                <w:lang w:eastAsia="cs-CZ"/>
              </w:rPr>
              <w:t xml:space="preserve"> </w:t>
            </w:r>
            <w:proofErr w:type="spellStart"/>
            <w:r w:rsidRPr="0044269B">
              <w:rPr>
                <w:rFonts w:ascii="Arial" w:eastAsia="Times New Roman" w:hAnsi="Arial" w:cs="Arial"/>
                <w:i/>
                <w:iCs/>
                <w:lang w:eastAsia="cs-CZ"/>
              </w:rPr>
              <w:t>grammar</w:t>
            </w:r>
            <w:proofErr w:type="spellEnd"/>
            <w:r w:rsidRPr="0044269B">
              <w:rPr>
                <w:rFonts w:ascii="Arial" w:eastAsia="Times New Roman" w:hAnsi="Arial" w:cs="Arial"/>
                <w:i/>
                <w:iCs/>
                <w:lang w:eastAsia="cs-CZ"/>
              </w:rPr>
              <w:t xml:space="preserve"> </w:t>
            </w:r>
            <w:proofErr w:type="spellStart"/>
            <w:r w:rsidRPr="0044269B">
              <w:rPr>
                <w:rFonts w:ascii="Arial" w:eastAsia="Times New Roman" w:hAnsi="Arial" w:cs="Arial"/>
                <w:i/>
                <w:iCs/>
                <w:lang w:eastAsia="cs-CZ"/>
              </w:rPr>
              <w:t>schools</w:t>
            </w:r>
            <w:proofErr w:type="spellEnd"/>
          </w:p>
        </w:tc>
      </w:tr>
      <w:tr w:rsidR="0067087D" w:rsidRPr="0067087D" w14:paraId="388D99FC" w14:textId="77777777" w:rsidTr="0089761C">
        <w:trPr>
          <w:trHeight w:val="240"/>
        </w:trPr>
        <w:tc>
          <w:tcPr>
            <w:tcW w:w="1418" w:type="dxa"/>
            <w:vMerge/>
            <w:vAlign w:val="center"/>
            <w:hideMark/>
          </w:tcPr>
          <w:p w14:paraId="1970AFA5"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710" w:type="dxa"/>
            <w:vMerge w:val="restart"/>
            <w:shd w:val="clear" w:color="auto" w:fill="auto"/>
            <w:vAlign w:val="center"/>
            <w:hideMark/>
          </w:tcPr>
          <w:p w14:paraId="130F121A"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školy</w:t>
            </w:r>
            <w:r w:rsidRPr="0067087D">
              <w:rPr>
                <w:rFonts w:ascii="Arial" w:eastAsia="Times New Roman" w:hAnsi="Arial" w:cs="Arial"/>
                <w:sz w:val="16"/>
                <w:szCs w:val="16"/>
                <w:lang w:eastAsia="cs-CZ"/>
              </w:rPr>
              <w:br/>
            </w:r>
            <w:proofErr w:type="spellStart"/>
            <w:r w:rsidRPr="0067087D">
              <w:rPr>
                <w:rFonts w:ascii="Arial" w:eastAsia="Times New Roman" w:hAnsi="Arial" w:cs="Arial"/>
                <w:i/>
                <w:iCs/>
                <w:sz w:val="16"/>
                <w:szCs w:val="16"/>
                <w:lang w:eastAsia="cs-CZ"/>
              </w:rPr>
              <w:t>Schools</w:t>
            </w:r>
            <w:proofErr w:type="spellEnd"/>
          </w:p>
        </w:tc>
        <w:tc>
          <w:tcPr>
            <w:tcW w:w="991" w:type="dxa"/>
            <w:vMerge w:val="restart"/>
            <w:shd w:val="clear" w:color="auto" w:fill="auto"/>
            <w:vAlign w:val="center"/>
            <w:hideMark/>
          </w:tcPr>
          <w:p w14:paraId="44363C06"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třídy, denní</w:t>
            </w:r>
            <w:r w:rsidRPr="0067087D">
              <w:rPr>
                <w:rFonts w:ascii="Arial" w:eastAsia="Times New Roman" w:hAnsi="Arial" w:cs="Arial"/>
                <w:sz w:val="16"/>
                <w:szCs w:val="16"/>
                <w:lang w:eastAsia="cs-CZ"/>
              </w:rPr>
              <w:br/>
              <w:t>forma vzdělávání</w:t>
            </w:r>
            <w:r w:rsidRPr="0067087D">
              <w:rPr>
                <w:rFonts w:ascii="Arial" w:eastAsia="Times New Roman" w:hAnsi="Arial" w:cs="Arial"/>
                <w:sz w:val="16"/>
                <w:szCs w:val="16"/>
                <w:lang w:eastAsia="cs-CZ"/>
              </w:rPr>
              <w:br/>
            </w:r>
            <w:proofErr w:type="spellStart"/>
            <w:r w:rsidRPr="0067087D">
              <w:rPr>
                <w:rFonts w:ascii="Arial" w:eastAsia="Times New Roman" w:hAnsi="Arial" w:cs="Arial"/>
                <w:i/>
                <w:iCs/>
                <w:sz w:val="16"/>
                <w:szCs w:val="16"/>
                <w:lang w:eastAsia="cs-CZ"/>
              </w:rPr>
              <w:t>Classes</w:t>
            </w:r>
            <w:proofErr w:type="spellEnd"/>
            <w:r w:rsidRPr="0067087D">
              <w:rPr>
                <w:rFonts w:ascii="Arial" w:eastAsia="Times New Roman" w:hAnsi="Arial" w:cs="Arial"/>
                <w:i/>
                <w:iCs/>
                <w:sz w:val="16"/>
                <w:szCs w:val="16"/>
                <w:lang w:eastAsia="cs-CZ"/>
              </w:rPr>
              <w:br/>
            </w:r>
            <w:proofErr w:type="spellStart"/>
            <w:r w:rsidRPr="0067087D">
              <w:rPr>
                <w:rFonts w:ascii="Arial" w:eastAsia="Times New Roman" w:hAnsi="Arial" w:cs="Arial"/>
                <w:i/>
                <w:iCs/>
                <w:sz w:val="16"/>
                <w:szCs w:val="16"/>
                <w:lang w:eastAsia="cs-CZ"/>
              </w:rPr>
              <w:t>of</w:t>
            </w:r>
            <w:proofErr w:type="spellEnd"/>
            <w:r w:rsidRPr="0067087D">
              <w:rPr>
                <w:rFonts w:ascii="Arial" w:eastAsia="Times New Roman" w:hAnsi="Arial" w:cs="Arial"/>
                <w:i/>
                <w:iCs/>
                <w:sz w:val="16"/>
                <w:szCs w:val="16"/>
                <w:lang w:eastAsia="cs-CZ"/>
              </w:rPr>
              <w:t xml:space="preserve"> full-</w:t>
            </w:r>
            <w:proofErr w:type="spellStart"/>
            <w:r w:rsidRPr="0067087D">
              <w:rPr>
                <w:rFonts w:ascii="Arial" w:eastAsia="Times New Roman" w:hAnsi="Arial" w:cs="Arial"/>
                <w:i/>
                <w:iCs/>
                <w:sz w:val="16"/>
                <w:szCs w:val="16"/>
                <w:lang w:eastAsia="cs-CZ"/>
              </w:rPr>
              <w:t>time</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studies</w:t>
            </w:r>
            <w:proofErr w:type="spellEnd"/>
          </w:p>
        </w:tc>
        <w:tc>
          <w:tcPr>
            <w:tcW w:w="3651" w:type="dxa"/>
            <w:gridSpan w:val="3"/>
            <w:shd w:val="clear" w:color="auto" w:fill="auto"/>
            <w:vAlign w:val="center"/>
            <w:hideMark/>
          </w:tcPr>
          <w:p w14:paraId="6FA97E14"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žáci        </w:t>
            </w:r>
            <w:proofErr w:type="spellStart"/>
            <w:r w:rsidRPr="0067087D">
              <w:rPr>
                <w:rFonts w:ascii="Arial" w:eastAsia="Times New Roman" w:hAnsi="Arial" w:cs="Arial"/>
                <w:i/>
                <w:iCs/>
                <w:sz w:val="16"/>
                <w:szCs w:val="16"/>
                <w:lang w:eastAsia="cs-CZ"/>
              </w:rPr>
              <w:t>Pupils</w:t>
            </w:r>
            <w:proofErr w:type="spellEnd"/>
          </w:p>
        </w:tc>
        <w:tc>
          <w:tcPr>
            <w:tcW w:w="1100" w:type="dxa"/>
            <w:vMerge w:val="restart"/>
            <w:shd w:val="clear" w:color="auto" w:fill="auto"/>
            <w:vAlign w:val="center"/>
            <w:hideMark/>
          </w:tcPr>
          <w:p w14:paraId="5456C58B"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nově přijatí</w:t>
            </w:r>
            <w:r w:rsidRPr="0067087D">
              <w:rPr>
                <w:rFonts w:ascii="Arial" w:eastAsia="Times New Roman" w:hAnsi="Arial" w:cs="Arial"/>
                <w:sz w:val="16"/>
                <w:szCs w:val="16"/>
                <w:lang w:eastAsia="cs-CZ"/>
              </w:rPr>
              <w:br/>
              <w:t>do 1. ročníku</w:t>
            </w:r>
            <w:r w:rsidRPr="0067087D">
              <w:rPr>
                <w:rFonts w:ascii="Arial" w:eastAsia="Times New Roman" w:hAnsi="Arial" w:cs="Arial"/>
                <w:sz w:val="16"/>
                <w:szCs w:val="16"/>
                <w:lang w:eastAsia="cs-CZ"/>
              </w:rPr>
              <w:br/>
            </w:r>
            <w:r w:rsidRPr="0067087D">
              <w:rPr>
                <w:rFonts w:ascii="Arial" w:eastAsia="Times New Roman" w:hAnsi="Arial" w:cs="Arial"/>
                <w:i/>
                <w:iCs/>
                <w:sz w:val="16"/>
                <w:szCs w:val="16"/>
                <w:lang w:eastAsia="cs-CZ"/>
              </w:rPr>
              <w:t xml:space="preserve">New </w:t>
            </w:r>
            <w:proofErr w:type="spellStart"/>
            <w:r w:rsidRPr="0067087D">
              <w:rPr>
                <w:rFonts w:ascii="Arial" w:eastAsia="Times New Roman" w:hAnsi="Arial" w:cs="Arial"/>
                <w:i/>
                <w:iCs/>
                <w:sz w:val="16"/>
                <w:szCs w:val="16"/>
                <w:lang w:eastAsia="cs-CZ"/>
              </w:rPr>
              <w:t>entrants</w:t>
            </w:r>
            <w:proofErr w:type="spellEnd"/>
            <w:r w:rsidRPr="0067087D">
              <w:rPr>
                <w:rFonts w:ascii="Arial" w:eastAsia="Times New Roman" w:hAnsi="Arial" w:cs="Arial"/>
                <w:i/>
                <w:iCs/>
                <w:sz w:val="16"/>
                <w:szCs w:val="16"/>
                <w:lang w:eastAsia="cs-CZ"/>
              </w:rPr>
              <w:br/>
              <w:t xml:space="preserve">to </w:t>
            </w:r>
            <w:proofErr w:type="spellStart"/>
            <w:r w:rsidRPr="0067087D">
              <w:rPr>
                <w:rFonts w:ascii="Arial" w:eastAsia="Times New Roman" w:hAnsi="Arial" w:cs="Arial"/>
                <w:i/>
                <w:iCs/>
                <w:sz w:val="16"/>
                <w:szCs w:val="16"/>
                <w:lang w:eastAsia="cs-CZ"/>
              </w:rPr>
              <w:t>the</w:t>
            </w:r>
            <w:proofErr w:type="spellEnd"/>
            <w:r w:rsidRPr="0067087D">
              <w:rPr>
                <w:rFonts w:ascii="Arial" w:eastAsia="Times New Roman" w:hAnsi="Arial" w:cs="Arial"/>
                <w:i/>
                <w:iCs/>
                <w:sz w:val="16"/>
                <w:szCs w:val="16"/>
                <w:lang w:eastAsia="cs-CZ"/>
              </w:rPr>
              <w:br/>
              <w:t>1st grade</w:t>
            </w:r>
          </w:p>
        </w:tc>
        <w:tc>
          <w:tcPr>
            <w:tcW w:w="777" w:type="dxa"/>
            <w:vMerge w:val="restart"/>
            <w:shd w:val="clear" w:color="auto" w:fill="auto"/>
            <w:vAlign w:val="center"/>
            <w:hideMark/>
          </w:tcPr>
          <w:p w14:paraId="1FE53E23"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absolventi</w:t>
            </w:r>
            <w:r w:rsidRPr="0067087D">
              <w:rPr>
                <w:rFonts w:ascii="Arial" w:eastAsia="Times New Roman" w:hAnsi="Arial" w:cs="Arial"/>
                <w:sz w:val="16"/>
                <w:szCs w:val="16"/>
                <w:lang w:eastAsia="cs-CZ"/>
              </w:rPr>
              <w:br/>
              <w:t>za minulý školní rok</w:t>
            </w:r>
            <w:r w:rsidRPr="0067087D">
              <w:rPr>
                <w:rFonts w:ascii="Arial" w:eastAsia="Times New Roman" w:hAnsi="Arial" w:cs="Arial"/>
                <w:sz w:val="16"/>
                <w:szCs w:val="16"/>
                <w:lang w:eastAsia="cs-CZ"/>
              </w:rPr>
              <w:br/>
            </w:r>
            <w:proofErr w:type="spellStart"/>
            <w:r w:rsidRPr="0067087D">
              <w:rPr>
                <w:rFonts w:ascii="Arial" w:eastAsia="Times New Roman" w:hAnsi="Arial" w:cs="Arial"/>
                <w:i/>
                <w:iCs/>
                <w:sz w:val="16"/>
                <w:szCs w:val="16"/>
                <w:lang w:eastAsia="cs-CZ"/>
              </w:rPr>
              <w:t>Previous</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school</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year</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graduates</w:t>
            </w:r>
            <w:proofErr w:type="spellEnd"/>
          </w:p>
        </w:tc>
      </w:tr>
      <w:tr w:rsidR="0067087D" w:rsidRPr="0067087D" w14:paraId="001E8A24" w14:textId="77777777" w:rsidTr="0089761C">
        <w:trPr>
          <w:trHeight w:val="240"/>
        </w:trPr>
        <w:tc>
          <w:tcPr>
            <w:tcW w:w="1418" w:type="dxa"/>
            <w:vMerge/>
            <w:vAlign w:val="center"/>
            <w:hideMark/>
          </w:tcPr>
          <w:p w14:paraId="2B592726"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710" w:type="dxa"/>
            <w:vMerge/>
            <w:vAlign w:val="center"/>
            <w:hideMark/>
          </w:tcPr>
          <w:p w14:paraId="163FA50A"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991" w:type="dxa"/>
            <w:vMerge/>
            <w:vAlign w:val="center"/>
            <w:hideMark/>
          </w:tcPr>
          <w:p w14:paraId="22AB2802"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1417" w:type="dxa"/>
            <w:vMerge w:val="restart"/>
            <w:shd w:val="clear" w:color="auto" w:fill="auto"/>
            <w:vAlign w:val="center"/>
            <w:hideMark/>
          </w:tcPr>
          <w:p w14:paraId="1B2A911F"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celkem</w:t>
            </w:r>
            <w:r w:rsidRPr="0067087D">
              <w:rPr>
                <w:rFonts w:ascii="Arial" w:eastAsia="Times New Roman" w:hAnsi="Arial" w:cs="Arial"/>
                <w:sz w:val="16"/>
                <w:szCs w:val="16"/>
                <w:lang w:eastAsia="cs-CZ"/>
              </w:rPr>
              <w:br/>
            </w:r>
            <w:proofErr w:type="spellStart"/>
            <w:r w:rsidRPr="0067087D">
              <w:rPr>
                <w:rFonts w:ascii="Arial" w:eastAsia="Times New Roman" w:hAnsi="Arial" w:cs="Arial"/>
                <w:i/>
                <w:iCs/>
                <w:sz w:val="16"/>
                <w:szCs w:val="16"/>
                <w:lang w:eastAsia="cs-CZ"/>
              </w:rPr>
              <w:t>Total</w:t>
            </w:r>
            <w:proofErr w:type="spellEnd"/>
          </w:p>
        </w:tc>
        <w:tc>
          <w:tcPr>
            <w:tcW w:w="2234" w:type="dxa"/>
            <w:gridSpan w:val="2"/>
            <w:shd w:val="clear" w:color="auto" w:fill="auto"/>
            <w:vAlign w:val="center"/>
            <w:hideMark/>
          </w:tcPr>
          <w:p w14:paraId="4B0E152C"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z toho</w:t>
            </w:r>
          </w:p>
        </w:tc>
        <w:tc>
          <w:tcPr>
            <w:tcW w:w="1100" w:type="dxa"/>
            <w:vMerge/>
            <w:vAlign w:val="center"/>
            <w:hideMark/>
          </w:tcPr>
          <w:p w14:paraId="764F1AB0"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777" w:type="dxa"/>
            <w:vMerge/>
            <w:vAlign w:val="center"/>
            <w:hideMark/>
          </w:tcPr>
          <w:p w14:paraId="53BFCCBE" w14:textId="77777777" w:rsidR="0067087D" w:rsidRPr="0067087D" w:rsidRDefault="0067087D" w:rsidP="0067087D">
            <w:pPr>
              <w:spacing w:after="0" w:line="240" w:lineRule="auto"/>
              <w:rPr>
                <w:rFonts w:ascii="Arial" w:eastAsia="Times New Roman" w:hAnsi="Arial" w:cs="Arial"/>
                <w:sz w:val="16"/>
                <w:szCs w:val="16"/>
                <w:lang w:eastAsia="cs-CZ"/>
              </w:rPr>
            </w:pPr>
          </w:p>
        </w:tc>
      </w:tr>
      <w:tr w:rsidR="0067087D" w:rsidRPr="0067087D" w14:paraId="2769F32F" w14:textId="77777777" w:rsidTr="0089761C">
        <w:trPr>
          <w:trHeight w:val="915"/>
        </w:trPr>
        <w:tc>
          <w:tcPr>
            <w:tcW w:w="1418" w:type="dxa"/>
            <w:vMerge/>
            <w:vAlign w:val="center"/>
            <w:hideMark/>
          </w:tcPr>
          <w:p w14:paraId="2EA636E2"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710" w:type="dxa"/>
            <w:vMerge/>
            <w:vAlign w:val="center"/>
            <w:hideMark/>
          </w:tcPr>
          <w:p w14:paraId="39945199"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991" w:type="dxa"/>
            <w:vMerge/>
            <w:vAlign w:val="center"/>
            <w:hideMark/>
          </w:tcPr>
          <w:p w14:paraId="0A0B261D"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1417" w:type="dxa"/>
            <w:vMerge/>
            <w:vAlign w:val="center"/>
            <w:hideMark/>
          </w:tcPr>
          <w:p w14:paraId="68C1DD9B"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1134" w:type="dxa"/>
            <w:shd w:val="clear" w:color="auto" w:fill="auto"/>
            <w:vAlign w:val="center"/>
            <w:hideMark/>
          </w:tcPr>
          <w:p w14:paraId="705F708D"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dívky</w:t>
            </w:r>
            <w:r w:rsidRPr="0067087D">
              <w:rPr>
                <w:rFonts w:ascii="Arial" w:eastAsia="Times New Roman" w:hAnsi="Arial" w:cs="Arial"/>
                <w:sz w:val="16"/>
                <w:szCs w:val="16"/>
                <w:lang w:eastAsia="cs-CZ"/>
              </w:rPr>
              <w:br/>
            </w:r>
            <w:proofErr w:type="spellStart"/>
            <w:r w:rsidRPr="0067087D">
              <w:rPr>
                <w:rFonts w:ascii="Arial" w:eastAsia="Times New Roman" w:hAnsi="Arial" w:cs="Arial"/>
                <w:i/>
                <w:iCs/>
                <w:sz w:val="16"/>
                <w:szCs w:val="16"/>
                <w:lang w:eastAsia="cs-CZ"/>
              </w:rPr>
              <w:t>Girls</w:t>
            </w:r>
            <w:proofErr w:type="spellEnd"/>
          </w:p>
        </w:tc>
        <w:tc>
          <w:tcPr>
            <w:tcW w:w="1100" w:type="dxa"/>
            <w:shd w:val="clear" w:color="auto" w:fill="auto"/>
            <w:vAlign w:val="center"/>
            <w:hideMark/>
          </w:tcPr>
          <w:p w14:paraId="186DCAFC"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denní forma vzdělávání</w:t>
            </w:r>
            <w:r w:rsidRPr="0067087D">
              <w:rPr>
                <w:rFonts w:ascii="Arial" w:eastAsia="Times New Roman" w:hAnsi="Arial" w:cs="Arial"/>
                <w:sz w:val="16"/>
                <w:szCs w:val="16"/>
                <w:lang w:eastAsia="cs-CZ"/>
              </w:rPr>
              <w:br/>
            </w:r>
            <w:r w:rsidRPr="0067087D">
              <w:rPr>
                <w:rFonts w:ascii="Arial" w:eastAsia="Times New Roman" w:hAnsi="Arial" w:cs="Arial"/>
                <w:i/>
                <w:iCs/>
                <w:sz w:val="16"/>
                <w:szCs w:val="16"/>
                <w:lang w:eastAsia="cs-CZ"/>
              </w:rPr>
              <w:t>Full-</w:t>
            </w:r>
            <w:proofErr w:type="spellStart"/>
            <w:r w:rsidRPr="0067087D">
              <w:rPr>
                <w:rFonts w:ascii="Arial" w:eastAsia="Times New Roman" w:hAnsi="Arial" w:cs="Arial"/>
                <w:i/>
                <w:iCs/>
                <w:sz w:val="16"/>
                <w:szCs w:val="16"/>
                <w:lang w:eastAsia="cs-CZ"/>
              </w:rPr>
              <w:t>time</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studies</w:t>
            </w:r>
            <w:proofErr w:type="spellEnd"/>
          </w:p>
        </w:tc>
        <w:tc>
          <w:tcPr>
            <w:tcW w:w="1100" w:type="dxa"/>
            <w:vMerge/>
            <w:vAlign w:val="center"/>
            <w:hideMark/>
          </w:tcPr>
          <w:p w14:paraId="4710DF77"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777" w:type="dxa"/>
            <w:vMerge/>
            <w:vAlign w:val="center"/>
            <w:hideMark/>
          </w:tcPr>
          <w:p w14:paraId="6D59C1BA" w14:textId="77777777" w:rsidR="0067087D" w:rsidRPr="0067087D" w:rsidRDefault="0067087D" w:rsidP="0067087D">
            <w:pPr>
              <w:spacing w:after="0" w:line="240" w:lineRule="auto"/>
              <w:rPr>
                <w:rFonts w:ascii="Arial" w:eastAsia="Times New Roman" w:hAnsi="Arial" w:cs="Arial"/>
                <w:sz w:val="16"/>
                <w:szCs w:val="16"/>
                <w:lang w:eastAsia="cs-CZ"/>
              </w:rPr>
            </w:pPr>
          </w:p>
        </w:tc>
      </w:tr>
      <w:tr w:rsidR="0067087D" w:rsidRPr="0067087D" w14:paraId="0C6FDA2D" w14:textId="77777777" w:rsidTr="0089761C">
        <w:trPr>
          <w:trHeight w:val="525"/>
        </w:trPr>
        <w:tc>
          <w:tcPr>
            <w:tcW w:w="1418" w:type="dxa"/>
            <w:shd w:val="clear" w:color="auto" w:fill="FFFF00"/>
            <w:vAlign w:val="center"/>
            <w:hideMark/>
          </w:tcPr>
          <w:p w14:paraId="26A31A3B" w14:textId="77777777" w:rsidR="0067087D" w:rsidRPr="0067087D" w:rsidRDefault="0067087D" w:rsidP="0067087D">
            <w:pPr>
              <w:spacing w:after="0" w:line="240" w:lineRule="auto"/>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Česká republika </w:t>
            </w:r>
            <w:r w:rsidRPr="0067087D">
              <w:rPr>
                <w:rFonts w:ascii="Arial" w:eastAsia="Times New Roman" w:hAnsi="Arial" w:cs="Arial"/>
                <w:b/>
                <w:bCs/>
                <w:sz w:val="16"/>
                <w:szCs w:val="16"/>
                <w:lang w:eastAsia="cs-CZ"/>
              </w:rPr>
              <w:br/>
            </w:r>
            <w:r w:rsidRPr="0067087D">
              <w:rPr>
                <w:rFonts w:ascii="Arial" w:eastAsia="Times New Roman" w:hAnsi="Arial" w:cs="Arial"/>
                <w:b/>
                <w:bCs/>
                <w:i/>
                <w:iCs/>
                <w:sz w:val="16"/>
                <w:szCs w:val="16"/>
                <w:lang w:eastAsia="cs-CZ"/>
              </w:rPr>
              <w:t>Czech Republic</w:t>
            </w:r>
          </w:p>
        </w:tc>
        <w:tc>
          <w:tcPr>
            <w:tcW w:w="710" w:type="dxa"/>
            <w:shd w:val="clear" w:color="auto" w:fill="FFFF00"/>
            <w:noWrap/>
            <w:vAlign w:val="center"/>
            <w:hideMark/>
          </w:tcPr>
          <w:p w14:paraId="5A322033" w14:textId="77777777" w:rsidR="0067087D" w:rsidRPr="0067087D" w:rsidRDefault="0067087D" w:rsidP="0067087D">
            <w:pPr>
              <w:spacing w:after="0" w:line="240" w:lineRule="auto"/>
              <w:jc w:val="right"/>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358 </w:t>
            </w:r>
          </w:p>
        </w:tc>
        <w:tc>
          <w:tcPr>
            <w:tcW w:w="991" w:type="dxa"/>
            <w:shd w:val="clear" w:color="auto" w:fill="FFFF00"/>
            <w:noWrap/>
            <w:vAlign w:val="center"/>
            <w:hideMark/>
          </w:tcPr>
          <w:p w14:paraId="500A2B67" w14:textId="77777777" w:rsidR="0067087D" w:rsidRPr="0067087D" w:rsidRDefault="0067087D" w:rsidP="0067087D">
            <w:pPr>
              <w:spacing w:after="0" w:line="240" w:lineRule="auto"/>
              <w:jc w:val="right"/>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4 849 </w:t>
            </w:r>
          </w:p>
        </w:tc>
        <w:tc>
          <w:tcPr>
            <w:tcW w:w="1417" w:type="dxa"/>
            <w:shd w:val="clear" w:color="auto" w:fill="FFFF00"/>
            <w:noWrap/>
            <w:vAlign w:val="center"/>
            <w:hideMark/>
          </w:tcPr>
          <w:p w14:paraId="312FF752" w14:textId="77777777" w:rsidR="0067087D" w:rsidRPr="0067087D" w:rsidRDefault="0067087D" w:rsidP="0067087D">
            <w:pPr>
              <w:spacing w:after="0" w:line="240" w:lineRule="auto"/>
              <w:jc w:val="right"/>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129 554 </w:t>
            </w:r>
          </w:p>
        </w:tc>
        <w:tc>
          <w:tcPr>
            <w:tcW w:w="1134" w:type="dxa"/>
            <w:shd w:val="clear" w:color="auto" w:fill="FFFF00"/>
            <w:noWrap/>
            <w:vAlign w:val="center"/>
            <w:hideMark/>
          </w:tcPr>
          <w:p w14:paraId="182FC3A8" w14:textId="77777777" w:rsidR="0067087D" w:rsidRPr="0067087D" w:rsidRDefault="0067087D" w:rsidP="0067087D">
            <w:pPr>
              <w:spacing w:after="0" w:line="240" w:lineRule="auto"/>
              <w:jc w:val="right"/>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74 088 </w:t>
            </w:r>
          </w:p>
        </w:tc>
        <w:tc>
          <w:tcPr>
            <w:tcW w:w="1100" w:type="dxa"/>
            <w:shd w:val="clear" w:color="auto" w:fill="FFFF00"/>
            <w:noWrap/>
            <w:vAlign w:val="center"/>
            <w:hideMark/>
          </w:tcPr>
          <w:p w14:paraId="7B71C6B7" w14:textId="77777777" w:rsidR="0067087D" w:rsidRPr="0067087D" w:rsidRDefault="0067087D" w:rsidP="0067087D">
            <w:pPr>
              <w:spacing w:after="0" w:line="240" w:lineRule="auto"/>
              <w:jc w:val="right"/>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129 207 </w:t>
            </w:r>
          </w:p>
        </w:tc>
        <w:tc>
          <w:tcPr>
            <w:tcW w:w="1100" w:type="dxa"/>
            <w:shd w:val="clear" w:color="auto" w:fill="FFFF00"/>
            <w:noWrap/>
            <w:vAlign w:val="center"/>
            <w:hideMark/>
          </w:tcPr>
          <w:p w14:paraId="56E14DA5" w14:textId="77777777" w:rsidR="0067087D" w:rsidRPr="0067087D" w:rsidRDefault="0067087D" w:rsidP="0067087D">
            <w:pPr>
              <w:spacing w:after="0" w:line="240" w:lineRule="auto"/>
              <w:jc w:val="right"/>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23 683 </w:t>
            </w:r>
          </w:p>
        </w:tc>
        <w:tc>
          <w:tcPr>
            <w:tcW w:w="777" w:type="dxa"/>
            <w:shd w:val="clear" w:color="auto" w:fill="FFFF00"/>
            <w:noWrap/>
            <w:vAlign w:val="center"/>
            <w:hideMark/>
          </w:tcPr>
          <w:p w14:paraId="1C6C93D4" w14:textId="77777777" w:rsidR="0067087D" w:rsidRPr="0067087D" w:rsidRDefault="0067087D" w:rsidP="0067087D">
            <w:pPr>
              <w:spacing w:after="0" w:line="240" w:lineRule="auto"/>
              <w:jc w:val="right"/>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20 466 </w:t>
            </w:r>
          </w:p>
        </w:tc>
      </w:tr>
      <w:tr w:rsidR="0067087D" w:rsidRPr="0067087D" w14:paraId="05B1DFA7" w14:textId="77777777" w:rsidTr="0089761C">
        <w:trPr>
          <w:trHeight w:val="240"/>
        </w:trPr>
        <w:tc>
          <w:tcPr>
            <w:tcW w:w="1418" w:type="dxa"/>
            <w:shd w:val="clear" w:color="auto" w:fill="auto"/>
            <w:noWrap/>
            <w:vAlign w:val="bottom"/>
            <w:hideMark/>
          </w:tcPr>
          <w:p w14:paraId="3A119FA1"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Hl. m. Praha</w:t>
            </w:r>
          </w:p>
        </w:tc>
        <w:tc>
          <w:tcPr>
            <w:tcW w:w="710" w:type="dxa"/>
            <w:shd w:val="clear" w:color="auto" w:fill="auto"/>
            <w:noWrap/>
            <w:vAlign w:val="bottom"/>
            <w:hideMark/>
          </w:tcPr>
          <w:p w14:paraId="5125AE9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66 </w:t>
            </w:r>
          </w:p>
        </w:tc>
        <w:tc>
          <w:tcPr>
            <w:tcW w:w="991" w:type="dxa"/>
            <w:shd w:val="clear" w:color="auto" w:fill="auto"/>
            <w:noWrap/>
            <w:vAlign w:val="bottom"/>
            <w:hideMark/>
          </w:tcPr>
          <w:p w14:paraId="2DA6CAA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947 </w:t>
            </w:r>
          </w:p>
        </w:tc>
        <w:tc>
          <w:tcPr>
            <w:tcW w:w="1417" w:type="dxa"/>
            <w:shd w:val="clear" w:color="auto" w:fill="auto"/>
            <w:noWrap/>
            <w:vAlign w:val="bottom"/>
            <w:hideMark/>
          </w:tcPr>
          <w:p w14:paraId="72B9BB5D"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24 611 </w:t>
            </w:r>
          </w:p>
        </w:tc>
        <w:tc>
          <w:tcPr>
            <w:tcW w:w="1134" w:type="dxa"/>
            <w:shd w:val="clear" w:color="auto" w:fill="auto"/>
            <w:noWrap/>
            <w:vAlign w:val="bottom"/>
            <w:hideMark/>
          </w:tcPr>
          <w:p w14:paraId="5A55D64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13 356 </w:t>
            </w:r>
          </w:p>
        </w:tc>
        <w:tc>
          <w:tcPr>
            <w:tcW w:w="1100" w:type="dxa"/>
            <w:shd w:val="clear" w:color="auto" w:fill="auto"/>
            <w:noWrap/>
            <w:vAlign w:val="bottom"/>
            <w:hideMark/>
          </w:tcPr>
          <w:p w14:paraId="2A0AF0A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24 361 </w:t>
            </w:r>
          </w:p>
        </w:tc>
        <w:tc>
          <w:tcPr>
            <w:tcW w:w="1100" w:type="dxa"/>
            <w:shd w:val="clear" w:color="auto" w:fill="auto"/>
            <w:noWrap/>
            <w:vAlign w:val="bottom"/>
            <w:hideMark/>
          </w:tcPr>
          <w:p w14:paraId="00BF4F1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4 424 </w:t>
            </w:r>
          </w:p>
        </w:tc>
        <w:tc>
          <w:tcPr>
            <w:tcW w:w="777" w:type="dxa"/>
            <w:shd w:val="clear" w:color="auto" w:fill="auto"/>
            <w:noWrap/>
            <w:vAlign w:val="bottom"/>
            <w:hideMark/>
          </w:tcPr>
          <w:p w14:paraId="464950E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3 514 </w:t>
            </w:r>
          </w:p>
        </w:tc>
      </w:tr>
      <w:tr w:rsidR="0067087D" w:rsidRPr="0067087D" w14:paraId="14E40F21" w14:textId="77777777" w:rsidTr="0089761C">
        <w:trPr>
          <w:trHeight w:val="240"/>
        </w:trPr>
        <w:tc>
          <w:tcPr>
            <w:tcW w:w="1418" w:type="dxa"/>
            <w:shd w:val="clear" w:color="auto" w:fill="auto"/>
            <w:noWrap/>
            <w:vAlign w:val="bottom"/>
            <w:hideMark/>
          </w:tcPr>
          <w:p w14:paraId="13DDC2EB"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Středočeský</w:t>
            </w:r>
          </w:p>
        </w:tc>
        <w:tc>
          <w:tcPr>
            <w:tcW w:w="710" w:type="dxa"/>
            <w:shd w:val="clear" w:color="auto" w:fill="auto"/>
            <w:noWrap/>
            <w:vAlign w:val="bottom"/>
            <w:hideMark/>
          </w:tcPr>
          <w:p w14:paraId="3D8B5C28"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35 </w:t>
            </w:r>
          </w:p>
        </w:tc>
        <w:tc>
          <w:tcPr>
            <w:tcW w:w="991" w:type="dxa"/>
            <w:shd w:val="clear" w:color="auto" w:fill="auto"/>
            <w:noWrap/>
            <w:vAlign w:val="bottom"/>
            <w:hideMark/>
          </w:tcPr>
          <w:p w14:paraId="265B398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460 </w:t>
            </w:r>
          </w:p>
        </w:tc>
        <w:tc>
          <w:tcPr>
            <w:tcW w:w="1417" w:type="dxa"/>
            <w:shd w:val="clear" w:color="auto" w:fill="auto"/>
            <w:noWrap/>
            <w:vAlign w:val="bottom"/>
            <w:hideMark/>
          </w:tcPr>
          <w:p w14:paraId="14B9F4F0"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12 484 </w:t>
            </w:r>
          </w:p>
        </w:tc>
        <w:tc>
          <w:tcPr>
            <w:tcW w:w="1134" w:type="dxa"/>
            <w:shd w:val="clear" w:color="auto" w:fill="auto"/>
            <w:noWrap/>
            <w:vAlign w:val="bottom"/>
            <w:hideMark/>
          </w:tcPr>
          <w:p w14:paraId="3CF6645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6 940 </w:t>
            </w:r>
          </w:p>
        </w:tc>
        <w:tc>
          <w:tcPr>
            <w:tcW w:w="1100" w:type="dxa"/>
            <w:shd w:val="clear" w:color="auto" w:fill="auto"/>
            <w:noWrap/>
            <w:vAlign w:val="bottom"/>
            <w:hideMark/>
          </w:tcPr>
          <w:p w14:paraId="53735C0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12 484 </w:t>
            </w:r>
          </w:p>
        </w:tc>
        <w:tc>
          <w:tcPr>
            <w:tcW w:w="1100" w:type="dxa"/>
            <w:shd w:val="clear" w:color="auto" w:fill="auto"/>
            <w:noWrap/>
            <w:vAlign w:val="bottom"/>
            <w:hideMark/>
          </w:tcPr>
          <w:p w14:paraId="0B9F5CC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2 243 </w:t>
            </w:r>
          </w:p>
        </w:tc>
        <w:tc>
          <w:tcPr>
            <w:tcW w:w="777" w:type="dxa"/>
            <w:shd w:val="clear" w:color="auto" w:fill="auto"/>
            <w:noWrap/>
            <w:vAlign w:val="bottom"/>
            <w:hideMark/>
          </w:tcPr>
          <w:p w14:paraId="7BB61F8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1 927 </w:t>
            </w:r>
          </w:p>
        </w:tc>
      </w:tr>
      <w:tr w:rsidR="0067087D" w:rsidRPr="0067087D" w14:paraId="7550DC67" w14:textId="77777777" w:rsidTr="0089761C">
        <w:trPr>
          <w:trHeight w:val="240"/>
        </w:trPr>
        <w:tc>
          <w:tcPr>
            <w:tcW w:w="1418" w:type="dxa"/>
            <w:shd w:val="clear" w:color="auto" w:fill="auto"/>
            <w:noWrap/>
            <w:vAlign w:val="bottom"/>
            <w:hideMark/>
          </w:tcPr>
          <w:p w14:paraId="0C25285A"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Jihočeský</w:t>
            </w:r>
          </w:p>
        </w:tc>
        <w:tc>
          <w:tcPr>
            <w:tcW w:w="710" w:type="dxa"/>
            <w:shd w:val="clear" w:color="auto" w:fill="auto"/>
            <w:noWrap/>
            <w:vAlign w:val="bottom"/>
            <w:hideMark/>
          </w:tcPr>
          <w:p w14:paraId="0889C37D"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23 </w:t>
            </w:r>
          </w:p>
        </w:tc>
        <w:tc>
          <w:tcPr>
            <w:tcW w:w="991" w:type="dxa"/>
            <w:shd w:val="clear" w:color="auto" w:fill="auto"/>
            <w:noWrap/>
            <w:vAlign w:val="bottom"/>
            <w:hideMark/>
          </w:tcPr>
          <w:p w14:paraId="281D4E2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304 </w:t>
            </w:r>
          </w:p>
        </w:tc>
        <w:tc>
          <w:tcPr>
            <w:tcW w:w="1417" w:type="dxa"/>
            <w:shd w:val="clear" w:color="auto" w:fill="auto"/>
            <w:noWrap/>
            <w:vAlign w:val="bottom"/>
            <w:hideMark/>
          </w:tcPr>
          <w:p w14:paraId="074B18EA"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7 784 </w:t>
            </w:r>
          </w:p>
        </w:tc>
        <w:tc>
          <w:tcPr>
            <w:tcW w:w="1134" w:type="dxa"/>
            <w:shd w:val="clear" w:color="auto" w:fill="auto"/>
            <w:noWrap/>
            <w:vAlign w:val="bottom"/>
            <w:hideMark/>
          </w:tcPr>
          <w:p w14:paraId="67078313"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4 539 </w:t>
            </w:r>
          </w:p>
        </w:tc>
        <w:tc>
          <w:tcPr>
            <w:tcW w:w="1100" w:type="dxa"/>
            <w:shd w:val="clear" w:color="auto" w:fill="auto"/>
            <w:noWrap/>
            <w:vAlign w:val="bottom"/>
            <w:hideMark/>
          </w:tcPr>
          <w:p w14:paraId="263C675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7 778 </w:t>
            </w:r>
          </w:p>
        </w:tc>
        <w:tc>
          <w:tcPr>
            <w:tcW w:w="1100" w:type="dxa"/>
            <w:shd w:val="clear" w:color="auto" w:fill="auto"/>
            <w:noWrap/>
            <w:vAlign w:val="bottom"/>
            <w:hideMark/>
          </w:tcPr>
          <w:p w14:paraId="76553C9C"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1 389 </w:t>
            </w:r>
          </w:p>
        </w:tc>
        <w:tc>
          <w:tcPr>
            <w:tcW w:w="777" w:type="dxa"/>
            <w:shd w:val="clear" w:color="auto" w:fill="auto"/>
            <w:noWrap/>
            <w:vAlign w:val="bottom"/>
            <w:hideMark/>
          </w:tcPr>
          <w:p w14:paraId="3F031BD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1 222 </w:t>
            </w:r>
          </w:p>
        </w:tc>
      </w:tr>
      <w:tr w:rsidR="0067087D" w:rsidRPr="0067087D" w14:paraId="5120C03D" w14:textId="77777777" w:rsidTr="0089761C">
        <w:trPr>
          <w:trHeight w:val="240"/>
        </w:trPr>
        <w:tc>
          <w:tcPr>
            <w:tcW w:w="1418" w:type="dxa"/>
            <w:shd w:val="clear" w:color="auto" w:fill="auto"/>
            <w:noWrap/>
            <w:vAlign w:val="bottom"/>
            <w:hideMark/>
          </w:tcPr>
          <w:p w14:paraId="3A244392"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Plzeňský</w:t>
            </w:r>
          </w:p>
        </w:tc>
        <w:tc>
          <w:tcPr>
            <w:tcW w:w="710" w:type="dxa"/>
            <w:shd w:val="clear" w:color="auto" w:fill="auto"/>
            <w:noWrap/>
            <w:vAlign w:val="bottom"/>
            <w:hideMark/>
          </w:tcPr>
          <w:p w14:paraId="1C40FE1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15 </w:t>
            </w:r>
          </w:p>
        </w:tc>
        <w:tc>
          <w:tcPr>
            <w:tcW w:w="991" w:type="dxa"/>
            <w:shd w:val="clear" w:color="auto" w:fill="auto"/>
            <w:noWrap/>
            <w:vAlign w:val="bottom"/>
            <w:hideMark/>
          </w:tcPr>
          <w:p w14:paraId="0460D88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216 </w:t>
            </w:r>
          </w:p>
        </w:tc>
        <w:tc>
          <w:tcPr>
            <w:tcW w:w="1417" w:type="dxa"/>
            <w:shd w:val="clear" w:color="auto" w:fill="auto"/>
            <w:noWrap/>
            <w:vAlign w:val="bottom"/>
            <w:hideMark/>
          </w:tcPr>
          <w:p w14:paraId="1260806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6 205 </w:t>
            </w:r>
          </w:p>
        </w:tc>
        <w:tc>
          <w:tcPr>
            <w:tcW w:w="1134" w:type="dxa"/>
            <w:shd w:val="clear" w:color="auto" w:fill="auto"/>
            <w:noWrap/>
            <w:vAlign w:val="bottom"/>
            <w:hideMark/>
          </w:tcPr>
          <w:p w14:paraId="1B2AA778"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3 494 </w:t>
            </w:r>
          </w:p>
        </w:tc>
        <w:tc>
          <w:tcPr>
            <w:tcW w:w="1100" w:type="dxa"/>
            <w:shd w:val="clear" w:color="auto" w:fill="auto"/>
            <w:noWrap/>
            <w:vAlign w:val="bottom"/>
            <w:hideMark/>
          </w:tcPr>
          <w:p w14:paraId="4E6754F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6 168 </w:t>
            </w:r>
          </w:p>
        </w:tc>
        <w:tc>
          <w:tcPr>
            <w:tcW w:w="1100" w:type="dxa"/>
            <w:shd w:val="clear" w:color="auto" w:fill="auto"/>
            <w:noWrap/>
            <w:vAlign w:val="bottom"/>
            <w:hideMark/>
          </w:tcPr>
          <w:p w14:paraId="6D33BF0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1 077 </w:t>
            </w:r>
          </w:p>
        </w:tc>
        <w:tc>
          <w:tcPr>
            <w:tcW w:w="777" w:type="dxa"/>
            <w:shd w:val="clear" w:color="auto" w:fill="auto"/>
            <w:noWrap/>
            <w:vAlign w:val="bottom"/>
            <w:hideMark/>
          </w:tcPr>
          <w:p w14:paraId="75336E70"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860 </w:t>
            </w:r>
          </w:p>
        </w:tc>
      </w:tr>
      <w:tr w:rsidR="0067087D" w:rsidRPr="0067087D" w14:paraId="7D13103A" w14:textId="77777777" w:rsidTr="0089761C">
        <w:trPr>
          <w:trHeight w:val="240"/>
        </w:trPr>
        <w:tc>
          <w:tcPr>
            <w:tcW w:w="1418" w:type="dxa"/>
            <w:shd w:val="clear" w:color="auto" w:fill="auto"/>
            <w:noWrap/>
            <w:vAlign w:val="bottom"/>
            <w:hideMark/>
          </w:tcPr>
          <w:p w14:paraId="707BC03F"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lastRenderedPageBreak/>
              <w:t>Karlovarský</w:t>
            </w:r>
          </w:p>
        </w:tc>
        <w:tc>
          <w:tcPr>
            <w:tcW w:w="710" w:type="dxa"/>
            <w:shd w:val="clear" w:color="auto" w:fill="auto"/>
            <w:noWrap/>
            <w:vAlign w:val="bottom"/>
            <w:hideMark/>
          </w:tcPr>
          <w:p w14:paraId="568B13CA"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10 </w:t>
            </w:r>
          </w:p>
        </w:tc>
        <w:tc>
          <w:tcPr>
            <w:tcW w:w="991" w:type="dxa"/>
            <w:shd w:val="clear" w:color="auto" w:fill="auto"/>
            <w:noWrap/>
            <w:vAlign w:val="bottom"/>
            <w:hideMark/>
          </w:tcPr>
          <w:p w14:paraId="30832398"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126 </w:t>
            </w:r>
          </w:p>
        </w:tc>
        <w:tc>
          <w:tcPr>
            <w:tcW w:w="1417" w:type="dxa"/>
            <w:shd w:val="clear" w:color="auto" w:fill="auto"/>
            <w:noWrap/>
            <w:vAlign w:val="bottom"/>
            <w:hideMark/>
          </w:tcPr>
          <w:p w14:paraId="31F957AF"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3 300 </w:t>
            </w:r>
          </w:p>
        </w:tc>
        <w:tc>
          <w:tcPr>
            <w:tcW w:w="1134" w:type="dxa"/>
            <w:shd w:val="clear" w:color="auto" w:fill="auto"/>
            <w:noWrap/>
            <w:vAlign w:val="bottom"/>
            <w:hideMark/>
          </w:tcPr>
          <w:p w14:paraId="45A5A9C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1 801 </w:t>
            </w:r>
          </w:p>
        </w:tc>
        <w:tc>
          <w:tcPr>
            <w:tcW w:w="1100" w:type="dxa"/>
            <w:shd w:val="clear" w:color="auto" w:fill="auto"/>
            <w:noWrap/>
            <w:vAlign w:val="bottom"/>
            <w:hideMark/>
          </w:tcPr>
          <w:p w14:paraId="7F6EB23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3 300 </w:t>
            </w:r>
          </w:p>
        </w:tc>
        <w:tc>
          <w:tcPr>
            <w:tcW w:w="1100" w:type="dxa"/>
            <w:shd w:val="clear" w:color="auto" w:fill="auto"/>
            <w:noWrap/>
            <w:vAlign w:val="bottom"/>
            <w:hideMark/>
          </w:tcPr>
          <w:p w14:paraId="54B71AE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525 </w:t>
            </w:r>
          </w:p>
        </w:tc>
        <w:tc>
          <w:tcPr>
            <w:tcW w:w="777" w:type="dxa"/>
            <w:shd w:val="clear" w:color="auto" w:fill="auto"/>
            <w:noWrap/>
            <w:vAlign w:val="bottom"/>
            <w:hideMark/>
          </w:tcPr>
          <w:p w14:paraId="0F8F072D"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473 </w:t>
            </w:r>
          </w:p>
        </w:tc>
      </w:tr>
      <w:tr w:rsidR="0067087D" w:rsidRPr="0067087D" w14:paraId="0F419BC3" w14:textId="77777777" w:rsidTr="0089761C">
        <w:trPr>
          <w:trHeight w:val="240"/>
        </w:trPr>
        <w:tc>
          <w:tcPr>
            <w:tcW w:w="1418" w:type="dxa"/>
            <w:shd w:val="clear" w:color="auto" w:fill="FFFF00"/>
            <w:noWrap/>
            <w:vAlign w:val="bottom"/>
            <w:hideMark/>
          </w:tcPr>
          <w:p w14:paraId="5F627AD4"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Ústecký</w:t>
            </w:r>
          </w:p>
        </w:tc>
        <w:tc>
          <w:tcPr>
            <w:tcW w:w="710" w:type="dxa"/>
            <w:shd w:val="clear" w:color="auto" w:fill="FFFF00"/>
            <w:noWrap/>
            <w:vAlign w:val="bottom"/>
            <w:hideMark/>
          </w:tcPr>
          <w:p w14:paraId="600EF74C"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22 </w:t>
            </w:r>
          </w:p>
        </w:tc>
        <w:tc>
          <w:tcPr>
            <w:tcW w:w="991" w:type="dxa"/>
            <w:shd w:val="clear" w:color="auto" w:fill="FFFF00"/>
            <w:noWrap/>
            <w:vAlign w:val="bottom"/>
            <w:hideMark/>
          </w:tcPr>
          <w:p w14:paraId="3932081C"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310 </w:t>
            </w:r>
          </w:p>
        </w:tc>
        <w:tc>
          <w:tcPr>
            <w:tcW w:w="1417" w:type="dxa"/>
            <w:shd w:val="clear" w:color="auto" w:fill="FFFF00"/>
            <w:noWrap/>
            <w:vAlign w:val="bottom"/>
            <w:hideMark/>
          </w:tcPr>
          <w:p w14:paraId="4F6DEA6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8 167 </w:t>
            </w:r>
          </w:p>
        </w:tc>
        <w:tc>
          <w:tcPr>
            <w:tcW w:w="1134" w:type="dxa"/>
            <w:shd w:val="clear" w:color="auto" w:fill="FFFF00"/>
            <w:noWrap/>
            <w:vAlign w:val="bottom"/>
            <w:hideMark/>
          </w:tcPr>
          <w:p w14:paraId="46C6F95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4 704 </w:t>
            </w:r>
          </w:p>
        </w:tc>
        <w:tc>
          <w:tcPr>
            <w:tcW w:w="1100" w:type="dxa"/>
            <w:shd w:val="clear" w:color="auto" w:fill="FFFF00"/>
            <w:noWrap/>
            <w:vAlign w:val="bottom"/>
            <w:hideMark/>
          </w:tcPr>
          <w:p w14:paraId="5A57683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8 150 </w:t>
            </w:r>
          </w:p>
        </w:tc>
        <w:tc>
          <w:tcPr>
            <w:tcW w:w="1100" w:type="dxa"/>
            <w:shd w:val="clear" w:color="auto" w:fill="FFFF00"/>
            <w:noWrap/>
            <w:vAlign w:val="bottom"/>
            <w:hideMark/>
          </w:tcPr>
          <w:p w14:paraId="66463DB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1 516 </w:t>
            </w:r>
          </w:p>
        </w:tc>
        <w:tc>
          <w:tcPr>
            <w:tcW w:w="777" w:type="dxa"/>
            <w:shd w:val="clear" w:color="auto" w:fill="FFFF00"/>
            <w:noWrap/>
            <w:vAlign w:val="bottom"/>
            <w:hideMark/>
          </w:tcPr>
          <w:p w14:paraId="2FBA0AE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1 249 </w:t>
            </w:r>
          </w:p>
        </w:tc>
      </w:tr>
      <w:tr w:rsidR="0067087D" w:rsidRPr="0067087D" w14:paraId="70FC3571" w14:textId="77777777" w:rsidTr="0089761C">
        <w:trPr>
          <w:trHeight w:val="240"/>
        </w:trPr>
        <w:tc>
          <w:tcPr>
            <w:tcW w:w="1418" w:type="dxa"/>
            <w:shd w:val="clear" w:color="auto" w:fill="auto"/>
            <w:noWrap/>
            <w:vAlign w:val="bottom"/>
            <w:hideMark/>
          </w:tcPr>
          <w:p w14:paraId="630138C4"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Liberecký</w:t>
            </w:r>
          </w:p>
        </w:tc>
        <w:tc>
          <w:tcPr>
            <w:tcW w:w="710" w:type="dxa"/>
            <w:shd w:val="clear" w:color="auto" w:fill="auto"/>
            <w:noWrap/>
            <w:vAlign w:val="bottom"/>
            <w:hideMark/>
          </w:tcPr>
          <w:p w14:paraId="40EBA87F"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13 </w:t>
            </w:r>
          </w:p>
        </w:tc>
        <w:tc>
          <w:tcPr>
            <w:tcW w:w="991" w:type="dxa"/>
            <w:shd w:val="clear" w:color="auto" w:fill="auto"/>
            <w:noWrap/>
            <w:vAlign w:val="bottom"/>
            <w:hideMark/>
          </w:tcPr>
          <w:p w14:paraId="2BABDC3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151 </w:t>
            </w:r>
          </w:p>
        </w:tc>
        <w:tc>
          <w:tcPr>
            <w:tcW w:w="1417" w:type="dxa"/>
            <w:shd w:val="clear" w:color="auto" w:fill="auto"/>
            <w:noWrap/>
            <w:vAlign w:val="bottom"/>
            <w:hideMark/>
          </w:tcPr>
          <w:p w14:paraId="7B2B054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3 984 </w:t>
            </w:r>
          </w:p>
        </w:tc>
        <w:tc>
          <w:tcPr>
            <w:tcW w:w="1134" w:type="dxa"/>
            <w:shd w:val="clear" w:color="auto" w:fill="auto"/>
            <w:noWrap/>
            <w:vAlign w:val="bottom"/>
            <w:hideMark/>
          </w:tcPr>
          <w:p w14:paraId="3C76B848"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2 336 </w:t>
            </w:r>
          </w:p>
        </w:tc>
        <w:tc>
          <w:tcPr>
            <w:tcW w:w="1100" w:type="dxa"/>
            <w:shd w:val="clear" w:color="auto" w:fill="auto"/>
            <w:noWrap/>
            <w:vAlign w:val="bottom"/>
            <w:hideMark/>
          </w:tcPr>
          <w:p w14:paraId="31887840"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3 984 </w:t>
            </w:r>
          </w:p>
        </w:tc>
        <w:tc>
          <w:tcPr>
            <w:tcW w:w="1100" w:type="dxa"/>
            <w:shd w:val="clear" w:color="auto" w:fill="auto"/>
            <w:noWrap/>
            <w:vAlign w:val="bottom"/>
            <w:hideMark/>
          </w:tcPr>
          <w:p w14:paraId="5B79FDC6"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738 </w:t>
            </w:r>
          </w:p>
        </w:tc>
        <w:tc>
          <w:tcPr>
            <w:tcW w:w="777" w:type="dxa"/>
            <w:shd w:val="clear" w:color="auto" w:fill="auto"/>
            <w:noWrap/>
            <w:vAlign w:val="bottom"/>
            <w:hideMark/>
          </w:tcPr>
          <w:p w14:paraId="72097C8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645 </w:t>
            </w:r>
          </w:p>
        </w:tc>
      </w:tr>
      <w:tr w:rsidR="0067087D" w:rsidRPr="0067087D" w14:paraId="57502A49" w14:textId="77777777" w:rsidTr="0089761C">
        <w:trPr>
          <w:trHeight w:val="240"/>
        </w:trPr>
        <w:tc>
          <w:tcPr>
            <w:tcW w:w="1418" w:type="dxa"/>
            <w:shd w:val="clear" w:color="auto" w:fill="auto"/>
            <w:noWrap/>
            <w:vAlign w:val="bottom"/>
            <w:hideMark/>
          </w:tcPr>
          <w:p w14:paraId="169B1296"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Královéhradecký</w:t>
            </w:r>
          </w:p>
        </w:tc>
        <w:tc>
          <w:tcPr>
            <w:tcW w:w="710" w:type="dxa"/>
            <w:shd w:val="clear" w:color="auto" w:fill="auto"/>
            <w:noWrap/>
            <w:vAlign w:val="bottom"/>
            <w:hideMark/>
          </w:tcPr>
          <w:p w14:paraId="5624B29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21 </w:t>
            </w:r>
          </w:p>
        </w:tc>
        <w:tc>
          <w:tcPr>
            <w:tcW w:w="991" w:type="dxa"/>
            <w:shd w:val="clear" w:color="auto" w:fill="auto"/>
            <w:noWrap/>
            <w:vAlign w:val="bottom"/>
            <w:hideMark/>
          </w:tcPr>
          <w:p w14:paraId="58E38013"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256 </w:t>
            </w:r>
          </w:p>
        </w:tc>
        <w:tc>
          <w:tcPr>
            <w:tcW w:w="1417" w:type="dxa"/>
            <w:shd w:val="clear" w:color="auto" w:fill="auto"/>
            <w:noWrap/>
            <w:vAlign w:val="bottom"/>
            <w:hideMark/>
          </w:tcPr>
          <w:p w14:paraId="2AB54E7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6 683 </w:t>
            </w:r>
          </w:p>
        </w:tc>
        <w:tc>
          <w:tcPr>
            <w:tcW w:w="1134" w:type="dxa"/>
            <w:shd w:val="clear" w:color="auto" w:fill="auto"/>
            <w:noWrap/>
            <w:vAlign w:val="bottom"/>
            <w:hideMark/>
          </w:tcPr>
          <w:p w14:paraId="089004D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3 811 </w:t>
            </w:r>
          </w:p>
        </w:tc>
        <w:tc>
          <w:tcPr>
            <w:tcW w:w="1100" w:type="dxa"/>
            <w:shd w:val="clear" w:color="auto" w:fill="auto"/>
            <w:noWrap/>
            <w:vAlign w:val="bottom"/>
            <w:hideMark/>
          </w:tcPr>
          <w:p w14:paraId="1816B59A"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6 683 </w:t>
            </w:r>
          </w:p>
        </w:tc>
        <w:tc>
          <w:tcPr>
            <w:tcW w:w="1100" w:type="dxa"/>
            <w:shd w:val="clear" w:color="auto" w:fill="auto"/>
            <w:noWrap/>
            <w:vAlign w:val="bottom"/>
            <w:hideMark/>
          </w:tcPr>
          <w:p w14:paraId="3A419456"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1 182 </w:t>
            </w:r>
          </w:p>
        </w:tc>
        <w:tc>
          <w:tcPr>
            <w:tcW w:w="777" w:type="dxa"/>
            <w:shd w:val="clear" w:color="auto" w:fill="auto"/>
            <w:noWrap/>
            <w:vAlign w:val="bottom"/>
            <w:hideMark/>
          </w:tcPr>
          <w:p w14:paraId="00E4745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1 104 </w:t>
            </w:r>
          </w:p>
        </w:tc>
      </w:tr>
      <w:tr w:rsidR="0067087D" w:rsidRPr="0067087D" w14:paraId="0AE9B368" w14:textId="77777777" w:rsidTr="0089761C">
        <w:trPr>
          <w:trHeight w:val="240"/>
        </w:trPr>
        <w:tc>
          <w:tcPr>
            <w:tcW w:w="1418" w:type="dxa"/>
            <w:shd w:val="clear" w:color="auto" w:fill="auto"/>
            <w:noWrap/>
            <w:vAlign w:val="bottom"/>
            <w:hideMark/>
          </w:tcPr>
          <w:p w14:paraId="397315F4"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Pardubický</w:t>
            </w:r>
          </w:p>
        </w:tc>
        <w:tc>
          <w:tcPr>
            <w:tcW w:w="710" w:type="dxa"/>
            <w:shd w:val="clear" w:color="auto" w:fill="auto"/>
            <w:noWrap/>
            <w:vAlign w:val="bottom"/>
            <w:hideMark/>
          </w:tcPr>
          <w:p w14:paraId="0F1DF20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20 </w:t>
            </w:r>
          </w:p>
        </w:tc>
        <w:tc>
          <w:tcPr>
            <w:tcW w:w="991" w:type="dxa"/>
            <w:shd w:val="clear" w:color="auto" w:fill="auto"/>
            <w:noWrap/>
            <w:vAlign w:val="bottom"/>
            <w:hideMark/>
          </w:tcPr>
          <w:p w14:paraId="0AD9EB5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224 </w:t>
            </w:r>
          </w:p>
        </w:tc>
        <w:tc>
          <w:tcPr>
            <w:tcW w:w="1417" w:type="dxa"/>
            <w:shd w:val="clear" w:color="auto" w:fill="auto"/>
            <w:noWrap/>
            <w:vAlign w:val="bottom"/>
            <w:hideMark/>
          </w:tcPr>
          <w:p w14:paraId="6525BC9F"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5 944 </w:t>
            </w:r>
          </w:p>
        </w:tc>
        <w:tc>
          <w:tcPr>
            <w:tcW w:w="1134" w:type="dxa"/>
            <w:shd w:val="clear" w:color="auto" w:fill="auto"/>
            <w:noWrap/>
            <w:vAlign w:val="bottom"/>
            <w:hideMark/>
          </w:tcPr>
          <w:p w14:paraId="73C2080F"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3 423 </w:t>
            </w:r>
          </w:p>
        </w:tc>
        <w:tc>
          <w:tcPr>
            <w:tcW w:w="1100" w:type="dxa"/>
            <w:shd w:val="clear" w:color="auto" w:fill="auto"/>
            <w:noWrap/>
            <w:vAlign w:val="bottom"/>
            <w:hideMark/>
          </w:tcPr>
          <w:p w14:paraId="75BC21A8"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5 944 </w:t>
            </w:r>
          </w:p>
        </w:tc>
        <w:tc>
          <w:tcPr>
            <w:tcW w:w="1100" w:type="dxa"/>
            <w:shd w:val="clear" w:color="auto" w:fill="auto"/>
            <w:noWrap/>
            <w:vAlign w:val="bottom"/>
            <w:hideMark/>
          </w:tcPr>
          <w:p w14:paraId="4D640DC3"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1 044 </w:t>
            </w:r>
          </w:p>
        </w:tc>
        <w:tc>
          <w:tcPr>
            <w:tcW w:w="777" w:type="dxa"/>
            <w:shd w:val="clear" w:color="auto" w:fill="auto"/>
            <w:noWrap/>
            <w:vAlign w:val="bottom"/>
            <w:hideMark/>
          </w:tcPr>
          <w:p w14:paraId="1270C2B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1 035 </w:t>
            </w:r>
          </w:p>
        </w:tc>
      </w:tr>
      <w:tr w:rsidR="0067087D" w:rsidRPr="0067087D" w14:paraId="72C796AB" w14:textId="77777777" w:rsidTr="0089761C">
        <w:trPr>
          <w:trHeight w:val="240"/>
        </w:trPr>
        <w:tc>
          <w:tcPr>
            <w:tcW w:w="1418" w:type="dxa"/>
            <w:shd w:val="clear" w:color="auto" w:fill="auto"/>
            <w:noWrap/>
            <w:vAlign w:val="bottom"/>
            <w:hideMark/>
          </w:tcPr>
          <w:p w14:paraId="42944B9D"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Vysočina</w:t>
            </w:r>
          </w:p>
        </w:tc>
        <w:tc>
          <w:tcPr>
            <w:tcW w:w="710" w:type="dxa"/>
            <w:shd w:val="clear" w:color="auto" w:fill="auto"/>
            <w:noWrap/>
            <w:vAlign w:val="bottom"/>
            <w:hideMark/>
          </w:tcPr>
          <w:p w14:paraId="4E258DA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18 </w:t>
            </w:r>
          </w:p>
        </w:tc>
        <w:tc>
          <w:tcPr>
            <w:tcW w:w="991" w:type="dxa"/>
            <w:shd w:val="clear" w:color="auto" w:fill="auto"/>
            <w:noWrap/>
            <w:vAlign w:val="bottom"/>
            <w:hideMark/>
          </w:tcPr>
          <w:p w14:paraId="11B8A57A"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227 </w:t>
            </w:r>
          </w:p>
        </w:tc>
        <w:tc>
          <w:tcPr>
            <w:tcW w:w="1417" w:type="dxa"/>
            <w:shd w:val="clear" w:color="auto" w:fill="auto"/>
            <w:noWrap/>
            <w:vAlign w:val="bottom"/>
            <w:hideMark/>
          </w:tcPr>
          <w:p w14:paraId="73B0F05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6 191 </w:t>
            </w:r>
          </w:p>
        </w:tc>
        <w:tc>
          <w:tcPr>
            <w:tcW w:w="1134" w:type="dxa"/>
            <w:shd w:val="clear" w:color="auto" w:fill="auto"/>
            <w:noWrap/>
            <w:vAlign w:val="bottom"/>
            <w:hideMark/>
          </w:tcPr>
          <w:p w14:paraId="660039B3"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3 728 </w:t>
            </w:r>
          </w:p>
        </w:tc>
        <w:tc>
          <w:tcPr>
            <w:tcW w:w="1100" w:type="dxa"/>
            <w:shd w:val="clear" w:color="auto" w:fill="auto"/>
            <w:noWrap/>
            <w:vAlign w:val="bottom"/>
            <w:hideMark/>
          </w:tcPr>
          <w:p w14:paraId="31B285FC"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6 191 </w:t>
            </w:r>
          </w:p>
        </w:tc>
        <w:tc>
          <w:tcPr>
            <w:tcW w:w="1100" w:type="dxa"/>
            <w:shd w:val="clear" w:color="auto" w:fill="auto"/>
            <w:noWrap/>
            <w:vAlign w:val="bottom"/>
            <w:hideMark/>
          </w:tcPr>
          <w:p w14:paraId="28CAD4FD"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1 138 </w:t>
            </w:r>
          </w:p>
        </w:tc>
        <w:tc>
          <w:tcPr>
            <w:tcW w:w="777" w:type="dxa"/>
            <w:shd w:val="clear" w:color="auto" w:fill="auto"/>
            <w:noWrap/>
            <w:vAlign w:val="bottom"/>
            <w:hideMark/>
          </w:tcPr>
          <w:p w14:paraId="0859A97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1 004 </w:t>
            </w:r>
          </w:p>
        </w:tc>
      </w:tr>
      <w:tr w:rsidR="0067087D" w:rsidRPr="0067087D" w14:paraId="45304F21" w14:textId="77777777" w:rsidTr="0089761C">
        <w:trPr>
          <w:trHeight w:val="240"/>
        </w:trPr>
        <w:tc>
          <w:tcPr>
            <w:tcW w:w="1418" w:type="dxa"/>
            <w:shd w:val="clear" w:color="auto" w:fill="auto"/>
            <w:noWrap/>
            <w:vAlign w:val="bottom"/>
            <w:hideMark/>
          </w:tcPr>
          <w:p w14:paraId="6DEC06CB"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Jihomoravský</w:t>
            </w:r>
          </w:p>
        </w:tc>
        <w:tc>
          <w:tcPr>
            <w:tcW w:w="710" w:type="dxa"/>
            <w:shd w:val="clear" w:color="auto" w:fill="auto"/>
            <w:noWrap/>
            <w:vAlign w:val="bottom"/>
            <w:hideMark/>
          </w:tcPr>
          <w:p w14:paraId="12CD9083"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40 </w:t>
            </w:r>
          </w:p>
        </w:tc>
        <w:tc>
          <w:tcPr>
            <w:tcW w:w="991" w:type="dxa"/>
            <w:shd w:val="clear" w:color="auto" w:fill="auto"/>
            <w:noWrap/>
            <w:vAlign w:val="bottom"/>
            <w:hideMark/>
          </w:tcPr>
          <w:p w14:paraId="732DA15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578 </w:t>
            </w:r>
          </w:p>
        </w:tc>
        <w:tc>
          <w:tcPr>
            <w:tcW w:w="1417" w:type="dxa"/>
            <w:shd w:val="clear" w:color="auto" w:fill="auto"/>
            <w:noWrap/>
            <w:vAlign w:val="bottom"/>
            <w:hideMark/>
          </w:tcPr>
          <w:p w14:paraId="3892955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15 471 </w:t>
            </w:r>
          </w:p>
        </w:tc>
        <w:tc>
          <w:tcPr>
            <w:tcW w:w="1134" w:type="dxa"/>
            <w:shd w:val="clear" w:color="auto" w:fill="auto"/>
            <w:noWrap/>
            <w:vAlign w:val="bottom"/>
            <w:hideMark/>
          </w:tcPr>
          <w:p w14:paraId="6A7705B0"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8 828 </w:t>
            </w:r>
          </w:p>
        </w:tc>
        <w:tc>
          <w:tcPr>
            <w:tcW w:w="1100" w:type="dxa"/>
            <w:shd w:val="clear" w:color="auto" w:fill="auto"/>
            <w:noWrap/>
            <w:vAlign w:val="bottom"/>
            <w:hideMark/>
          </w:tcPr>
          <w:p w14:paraId="732212C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15 460 </w:t>
            </w:r>
          </w:p>
        </w:tc>
        <w:tc>
          <w:tcPr>
            <w:tcW w:w="1100" w:type="dxa"/>
            <w:shd w:val="clear" w:color="auto" w:fill="auto"/>
            <w:noWrap/>
            <w:vAlign w:val="bottom"/>
            <w:hideMark/>
          </w:tcPr>
          <w:p w14:paraId="7D37D820"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2 963 </w:t>
            </w:r>
          </w:p>
        </w:tc>
        <w:tc>
          <w:tcPr>
            <w:tcW w:w="777" w:type="dxa"/>
            <w:shd w:val="clear" w:color="auto" w:fill="auto"/>
            <w:noWrap/>
            <w:vAlign w:val="bottom"/>
            <w:hideMark/>
          </w:tcPr>
          <w:p w14:paraId="626B307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2 442 </w:t>
            </w:r>
          </w:p>
        </w:tc>
      </w:tr>
      <w:tr w:rsidR="0067087D" w:rsidRPr="0067087D" w14:paraId="72E2B7F6" w14:textId="77777777" w:rsidTr="0089761C">
        <w:trPr>
          <w:trHeight w:val="240"/>
        </w:trPr>
        <w:tc>
          <w:tcPr>
            <w:tcW w:w="1418" w:type="dxa"/>
            <w:shd w:val="clear" w:color="auto" w:fill="auto"/>
            <w:noWrap/>
            <w:vAlign w:val="bottom"/>
            <w:hideMark/>
          </w:tcPr>
          <w:p w14:paraId="69587A68"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Olomoucký</w:t>
            </w:r>
          </w:p>
        </w:tc>
        <w:tc>
          <w:tcPr>
            <w:tcW w:w="710" w:type="dxa"/>
            <w:shd w:val="clear" w:color="auto" w:fill="auto"/>
            <w:noWrap/>
            <w:vAlign w:val="bottom"/>
            <w:hideMark/>
          </w:tcPr>
          <w:p w14:paraId="025CC45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19 </w:t>
            </w:r>
          </w:p>
        </w:tc>
        <w:tc>
          <w:tcPr>
            <w:tcW w:w="991" w:type="dxa"/>
            <w:shd w:val="clear" w:color="auto" w:fill="auto"/>
            <w:noWrap/>
            <w:vAlign w:val="bottom"/>
            <w:hideMark/>
          </w:tcPr>
          <w:p w14:paraId="3BE43DC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299 </w:t>
            </w:r>
          </w:p>
        </w:tc>
        <w:tc>
          <w:tcPr>
            <w:tcW w:w="1417" w:type="dxa"/>
            <w:shd w:val="clear" w:color="auto" w:fill="auto"/>
            <w:noWrap/>
            <w:vAlign w:val="bottom"/>
            <w:hideMark/>
          </w:tcPr>
          <w:p w14:paraId="3E22D9C8"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8 117 </w:t>
            </w:r>
          </w:p>
        </w:tc>
        <w:tc>
          <w:tcPr>
            <w:tcW w:w="1134" w:type="dxa"/>
            <w:shd w:val="clear" w:color="auto" w:fill="auto"/>
            <w:noWrap/>
            <w:vAlign w:val="bottom"/>
            <w:hideMark/>
          </w:tcPr>
          <w:p w14:paraId="5A099A0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4 715 </w:t>
            </w:r>
          </w:p>
        </w:tc>
        <w:tc>
          <w:tcPr>
            <w:tcW w:w="1100" w:type="dxa"/>
            <w:shd w:val="clear" w:color="auto" w:fill="auto"/>
            <w:noWrap/>
            <w:vAlign w:val="bottom"/>
            <w:hideMark/>
          </w:tcPr>
          <w:p w14:paraId="3D661C16"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8 117 </w:t>
            </w:r>
          </w:p>
        </w:tc>
        <w:tc>
          <w:tcPr>
            <w:tcW w:w="1100" w:type="dxa"/>
            <w:shd w:val="clear" w:color="auto" w:fill="auto"/>
            <w:noWrap/>
            <w:vAlign w:val="bottom"/>
            <w:hideMark/>
          </w:tcPr>
          <w:p w14:paraId="11505E46"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1 460 </w:t>
            </w:r>
          </w:p>
        </w:tc>
        <w:tc>
          <w:tcPr>
            <w:tcW w:w="777" w:type="dxa"/>
            <w:shd w:val="clear" w:color="auto" w:fill="auto"/>
            <w:noWrap/>
            <w:vAlign w:val="bottom"/>
            <w:hideMark/>
          </w:tcPr>
          <w:p w14:paraId="533D549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1 308 </w:t>
            </w:r>
          </w:p>
        </w:tc>
      </w:tr>
      <w:tr w:rsidR="0067087D" w:rsidRPr="0067087D" w14:paraId="466CBDC9" w14:textId="77777777" w:rsidTr="0089761C">
        <w:trPr>
          <w:trHeight w:val="240"/>
        </w:trPr>
        <w:tc>
          <w:tcPr>
            <w:tcW w:w="1418" w:type="dxa"/>
            <w:shd w:val="clear" w:color="auto" w:fill="auto"/>
            <w:noWrap/>
            <w:vAlign w:val="bottom"/>
            <w:hideMark/>
          </w:tcPr>
          <w:p w14:paraId="7EB83E6B"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Zlínský</w:t>
            </w:r>
          </w:p>
        </w:tc>
        <w:tc>
          <w:tcPr>
            <w:tcW w:w="710" w:type="dxa"/>
            <w:shd w:val="clear" w:color="auto" w:fill="auto"/>
            <w:noWrap/>
            <w:vAlign w:val="bottom"/>
            <w:hideMark/>
          </w:tcPr>
          <w:p w14:paraId="7D3F77F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16 </w:t>
            </w:r>
          </w:p>
        </w:tc>
        <w:tc>
          <w:tcPr>
            <w:tcW w:w="991" w:type="dxa"/>
            <w:shd w:val="clear" w:color="auto" w:fill="auto"/>
            <w:noWrap/>
            <w:vAlign w:val="bottom"/>
            <w:hideMark/>
          </w:tcPr>
          <w:p w14:paraId="06EB457C"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259 </w:t>
            </w:r>
          </w:p>
        </w:tc>
        <w:tc>
          <w:tcPr>
            <w:tcW w:w="1417" w:type="dxa"/>
            <w:shd w:val="clear" w:color="auto" w:fill="auto"/>
            <w:noWrap/>
            <w:vAlign w:val="bottom"/>
            <w:hideMark/>
          </w:tcPr>
          <w:p w14:paraId="0AD5636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7 192 </w:t>
            </w:r>
          </w:p>
        </w:tc>
        <w:tc>
          <w:tcPr>
            <w:tcW w:w="1134" w:type="dxa"/>
            <w:shd w:val="clear" w:color="auto" w:fill="auto"/>
            <w:noWrap/>
            <w:vAlign w:val="bottom"/>
            <w:hideMark/>
          </w:tcPr>
          <w:p w14:paraId="3753AA48"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4 388 </w:t>
            </w:r>
          </w:p>
        </w:tc>
        <w:tc>
          <w:tcPr>
            <w:tcW w:w="1100" w:type="dxa"/>
            <w:shd w:val="clear" w:color="auto" w:fill="auto"/>
            <w:noWrap/>
            <w:vAlign w:val="bottom"/>
            <w:hideMark/>
          </w:tcPr>
          <w:p w14:paraId="1FB85EA8"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7 192 </w:t>
            </w:r>
          </w:p>
        </w:tc>
        <w:tc>
          <w:tcPr>
            <w:tcW w:w="1100" w:type="dxa"/>
            <w:shd w:val="clear" w:color="auto" w:fill="auto"/>
            <w:noWrap/>
            <w:vAlign w:val="bottom"/>
            <w:hideMark/>
          </w:tcPr>
          <w:p w14:paraId="7F1405F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1 427 </w:t>
            </w:r>
          </w:p>
        </w:tc>
        <w:tc>
          <w:tcPr>
            <w:tcW w:w="777" w:type="dxa"/>
            <w:shd w:val="clear" w:color="auto" w:fill="auto"/>
            <w:noWrap/>
            <w:vAlign w:val="bottom"/>
            <w:hideMark/>
          </w:tcPr>
          <w:p w14:paraId="3E365BC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1 311 </w:t>
            </w:r>
          </w:p>
        </w:tc>
      </w:tr>
      <w:tr w:rsidR="0067087D" w:rsidRPr="0067087D" w14:paraId="0C3CBDCE" w14:textId="77777777" w:rsidTr="0089761C">
        <w:trPr>
          <w:trHeight w:val="255"/>
        </w:trPr>
        <w:tc>
          <w:tcPr>
            <w:tcW w:w="1418" w:type="dxa"/>
            <w:shd w:val="clear" w:color="auto" w:fill="auto"/>
            <w:noWrap/>
            <w:vAlign w:val="bottom"/>
            <w:hideMark/>
          </w:tcPr>
          <w:p w14:paraId="54B99A97"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Moravskoslezský</w:t>
            </w:r>
          </w:p>
        </w:tc>
        <w:tc>
          <w:tcPr>
            <w:tcW w:w="710" w:type="dxa"/>
            <w:shd w:val="clear" w:color="auto" w:fill="auto"/>
            <w:noWrap/>
            <w:vAlign w:val="bottom"/>
            <w:hideMark/>
          </w:tcPr>
          <w:p w14:paraId="6F6C7323"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40 </w:t>
            </w:r>
          </w:p>
        </w:tc>
        <w:tc>
          <w:tcPr>
            <w:tcW w:w="991" w:type="dxa"/>
            <w:shd w:val="clear" w:color="auto" w:fill="auto"/>
            <w:noWrap/>
            <w:vAlign w:val="bottom"/>
            <w:hideMark/>
          </w:tcPr>
          <w:p w14:paraId="2E89EF3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493 </w:t>
            </w:r>
          </w:p>
        </w:tc>
        <w:tc>
          <w:tcPr>
            <w:tcW w:w="1417" w:type="dxa"/>
            <w:shd w:val="clear" w:color="auto" w:fill="auto"/>
            <w:noWrap/>
            <w:vAlign w:val="bottom"/>
            <w:hideMark/>
          </w:tcPr>
          <w:p w14:paraId="7CAAE13A"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13 421 </w:t>
            </w:r>
          </w:p>
        </w:tc>
        <w:tc>
          <w:tcPr>
            <w:tcW w:w="1134" w:type="dxa"/>
            <w:shd w:val="clear" w:color="auto" w:fill="auto"/>
            <w:noWrap/>
            <w:vAlign w:val="bottom"/>
            <w:hideMark/>
          </w:tcPr>
          <w:p w14:paraId="428F5C8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8 025 </w:t>
            </w:r>
          </w:p>
        </w:tc>
        <w:tc>
          <w:tcPr>
            <w:tcW w:w="1100" w:type="dxa"/>
            <w:shd w:val="clear" w:color="auto" w:fill="auto"/>
            <w:noWrap/>
            <w:vAlign w:val="bottom"/>
            <w:hideMark/>
          </w:tcPr>
          <w:p w14:paraId="10DD03E8"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13 395 </w:t>
            </w:r>
          </w:p>
        </w:tc>
        <w:tc>
          <w:tcPr>
            <w:tcW w:w="1100" w:type="dxa"/>
            <w:shd w:val="clear" w:color="auto" w:fill="auto"/>
            <w:noWrap/>
            <w:vAlign w:val="bottom"/>
            <w:hideMark/>
          </w:tcPr>
          <w:p w14:paraId="09EB877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2 557 </w:t>
            </w:r>
          </w:p>
        </w:tc>
        <w:tc>
          <w:tcPr>
            <w:tcW w:w="777" w:type="dxa"/>
            <w:shd w:val="clear" w:color="auto" w:fill="auto"/>
            <w:noWrap/>
            <w:vAlign w:val="bottom"/>
            <w:hideMark/>
          </w:tcPr>
          <w:p w14:paraId="2BB9A6B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2 372 </w:t>
            </w:r>
          </w:p>
        </w:tc>
      </w:tr>
    </w:tbl>
    <w:p w14:paraId="114A31B9" w14:textId="77777777" w:rsidR="0067087D" w:rsidRDefault="0044269B" w:rsidP="0067087D">
      <w:pPr>
        <w:jc w:val="both"/>
        <w:rPr>
          <w:b/>
        </w:rPr>
      </w:pPr>
      <w:r>
        <w:rPr>
          <w:b/>
        </w:rPr>
        <w:t xml:space="preserve">Zdroj: </w:t>
      </w:r>
      <w:r w:rsidRPr="0044269B">
        <w:rPr>
          <w:b/>
        </w:rPr>
        <w:t>https://www.czso.cz/csu/czso/20-vzdelavani-iywvw6wixw</w:t>
      </w:r>
    </w:p>
    <w:p w14:paraId="66624E49" w14:textId="77777777" w:rsidR="0067087D" w:rsidRDefault="0067087D" w:rsidP="0067087D">
      <w:pPr>
        <w:jc w:val="both"/>
        <w:rPr>
          <w:b/>
        </w:rPr>
      </w:pPr>
    </w:p>
    <w:p w14:paraId="64623CAE" w14:textId="77777777" w:rsidR="006B1FBE" w:rsidRPr="0067087D" w:rsidRDefault="006B1FBE" w:rsidP="0067087D">
      <w:pPr>
        <w:jc w:val="both"/>
        <w:rPr>
          <w:b/>
        </w:rPr>
      </w:pPr>
      <w:r>
        <w:rPr>
          <w:b/>
        </w:rPr>
        <w:t>Tabulka 2</w:t>
      </w:r>
    </w:p>
    <w:tbl>
      <w:tblPr>
        <w:tblW w:w="87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59"/>
        <w:gridCol w:w="909"/>
        <w:gridCol w:w="905"/>
        <w:gridCol w:w="1363"/>
        <w:gridCol w:w="1134"/>
        <w:gridCol w:w="1100"/>
        <w:gridCol w:w="1100"/>
        <w:gridCol w:w="845"/>
      </w:tblGrid>
      <w:tr w:rsidR="0067087D" w:rsidRPr="0067087D" w14:paraId="4FE22A0B" w14:textId="77777777" w:rsidTr="0044269B">
        <w:trPr>
          <w:trHeight w:val="450"/>
        </w:trPr>
        <w:tc>
          <w:tcPr>
            <w:tcW w:w="1359" w:type="dxa"/>
            <w:vMerge w:val="restart"/>
            <w:shd w:val="clear" w:color="auto" w:fill="auto"/>
            <w:vAlign w:val="center"/>
            <w:hideMark/>
          </w:tcPr>
          <w:p w14:paraId="27BECA36"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b/>
                <w:bCs/>
                <w:sz w:val="16"/>
                <w:szCs w:val="16"/>
                <w:lang w:eastAsia="cs-CZ"/>
              </w:rPr>
              <w:t>ČR</w:t>
            </w:r>
            <w:r w:rsidRPr="0067087D">
              <w:rPr>
                <w:rFonts w:ascii="Arial" w:eastAsia="Times New Roman" w:hAnsi="Arial" w:cs="Arial"/>
                <w:sz w:val="16"/>
                <w:szCs w:val="16"/>
                <w:lang w:eastAsia="cs-CZ"/>
              </w:rPr>
              <w:t>, kraje</w:t>
            </w:r>
            <w:r w:rsidRPr="0067087D">
              <w:rPr>
                <w:rFonts w:ascii="Arial" w:eastAsia="Times New Roman" w:hAnsi="Arial" w:cs="Arial"/>
                <w:sz w:val="16"/>
                <w:szCs w:val="16"/>
                <w:lang w:eastAsia="cs-CZ"/>
              </w:rPr>
              <w:br/>
            </w:r>
            <w:r w:rsidRPr="0067087D">
              <w:rPr>
                <w:rFonts w:ascii="Arial" w:eastAsia="Times New Roman" w:hAnsi="Arial" w:cs="Arial"/>
                <w:b/>
                <w:bCs/>
                <w:i/>
                <w:iCs/>
                <w:sz w:val="16"/>
                <w:szCs w:val="16"/>
                <w:lang w:eastAsia="cs-CZ"/>
              </w:rPr>
              <w:t>CR</w:t>
            </w:r>
            <w:r w:rsidRPr="0067087D">
              <w:rPr>
                <w:rFonts w:ascii="Arial" w:eastAsia="Times New Roman" w:hAnsi="Arial" w:cs="Arial"/>
                <w:i/>
                <w:iCs/>
                <w:sz w:val="16"/>
                <w:szCs w:val="16"/>
                <w:lang w:eastAsia="cs-CZ"/>
              </w:rPr>
              <w:t>, Region</w:t>
            </w:r>
          </w:p>
        </w:tc>
        <w:tc>
          <w:tcPr>
            <w:tcW w:w="7356" w:type="dxa"/>
            <w:gridSpan w:val="7"/>
            <w:shd w:val="clear" w:color="auto" w:fill="5B9BD5" w:themeFill="accent1"/>
            <w:vAlign w:val="center"/>
            <w:hideMark/>
          </w:tcPr>
          <w:p w14:paraId="5D603BC7"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44269B">
              <w:rPr>
                <w:rFonts w:ascii="Arial" w:eastAsia="Times New Roman" w:hAnsi="Arial" w:cs="Arial"/>
                <w:lang w:eastAsia="cs-CZ"/>
              </w:rPr>
              <w:t>Obory odborného vzdělání (bez nástavbového studia)</w:t>
            </w:r>
            <w:r w:rsidRPr="0044269B">
              <w:rPr>
                <w:rFonts w:ascii="Arial" w:eastAsia="Times New Roman" w:hAnsi="Arial" w:cs="Arial"/>
                <w:lang w:eastAsia="cs-CZ"/>
              </w:rPr>
              <w:br/>
            </w:r>
            <w:proofErr w:type="spellStart"/>
            <w:r w:rsidRPr="0067087D">
              <w:rPr>
                <w:rFonts w:ascii="Arial" w:eastAsia="Times New Roman" w:hAnsi="Arial" w:cs="Arial"/>
                <w:i/>
                <w:iCs/>
                <w:sz w:val="16"/>
                <w:szCs w:val="16"/>
                <w:lang w:eastAsia="cs-CZ"/>
              </w:rPr>
              <w:t>Programmes</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of</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technical</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vocational</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education</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excl</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follow</w:t>
            </w:r>
            <w:proofErr w:type="spellEnd"/>
            <w:r w:rsidRPr="0067087D">
              <w:rPr>
                <w:rFonts w:ascii="Arial" w:eastAsia="Times New Roman" w:hAnsi="Arial" w:cs="Arial"/>
                <w:i/>
                <w:iCs/>
                <w:sz w:val="16"/>
                <w:szCs w:val="16"/>
                <w:lang w:eastAsia="cs-CZ"/>
              </w:rPr>
              <w:t xml:space="preserve">-up </w:t>
            </w:r>
            <w:proofErr w:type="spellStart"/>
            <w:r w:rsidRPr="0067087D">
              <w:rPr>
                <w:rFonts w:ascii="Arial" w:eastAsia="Times New Roman" w:hAnsi="Arial" w:cs="Arial"/>
                <w:i/>
                <w:iCs/>
                <w:sz w:val="16"/>
                <w:szCs w:val="16"/>
                <w:lang w:eastAsia="cs-CZ"/>
              </w:rPr>
              <w:t>courses</w:t>
            </w:r>
            <w:proofErr w:type="spellEnd"/>
            <w:r w:rsidRPr="0067087D">
              <w:rPr>
                <w:rFonts w:ascii="Arial" w:eastAsia="Times New Roman" w:hAnsi="Arial" w:cs="Arial"/>
                <w:i/>
                <w:iCs/>
                <w:sz w:val="16"/>
                <w:szCs w:val="16"/>
                <w:lang w:eastAsia="cs-CZ"/>
              </w:rPr>
              <w:t>)</w:t>
            </w:r>
          </w:p>
        </w:tc>
      </w:tr>
      <w:tr w:rsidR="0067087D" w:rsidRPr="0067087D" w14:paraId="0A0B50E5" w14:textId="77777777" w:rsidTr="0044269B">
        <w:trPr>
          <w:trHeight w:val="240"/>
        </w:trPr>
        <w:tc>
          <w:tcPr>
            <w:tcW w:w="1359" w:type="dxa"/>
            <w:vMerge/>
            <w:vAlign w:val="center"/>
            <w:hideMark/>
          </w:tcPr>
          <w:p w14:paraId="3273BF4A"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909" w:type="dxa"/>
            <w:vMerge w:val="restart"/>
            <w:shd w:val="clear" w:color="auto" w:fill="auto"/>
            <w:vAlign w:val="center"/>
            <w:hideMark/>
          </w:tcPr>
          <w:p w14:paraId="1D7E44D0"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školy</w:t>
            </w:r>
            <w:r w:rsidRPr="0067087D">
              <w:rPr>
                <w:rFonts w:ascii="Arial" w:eastAsia="Times New Roman" w:hAnsi="Arial" w:cs="Arial"/>
                <w:sz w:val="16"/>
                <w:szCs w:val="16"/>
                <w:lang w:eastAsia="cs-CZ"/>
              </w:rPr>
              <w:br/>
            </w:r>
            <w:proofErr w:type="spellStart"/>
            <w:r w:rsidRPr="0067087D">
              <w:rPr>
                <w:rFonts w:ascii="Arial" w:eastAsia="Times New Roman" w:hAnsi="Arial" w:cs="Arial"/>
                <w:i/>
                <w:iCs/>
                <w:sz w:val="16"/>
                <w:szCs w:val="16"/>
                <w:lang w:eastAsia="cs-CZ"/>
              </w:rPr>
              <w:t>Schools</w:t>
            </w:r>
            <w:proofErr w:type="spellEnd"/>
          </w:p>
        </w:tc>
        <w:tc>
          <w:tcPr>
            <w:tcW w:w="905" w:type="dxa"/>
            <w:vMerge w:val="restart"/>
            <w:shd w:val="clear" w:color="auto" w:fill="auto"/>
            <w:vAlign w:val="center"/>
            <w:hideMark/>
          </w:tcPr>
          <w:p w14:paraId="1022AB9E"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třídy, denní</w:t>
            </w:r>
            <w:r w:rsidRPr="0067087D">
              <w:rPr>
                <w:rFonts w:ascii="Arial" w:eastAsia="Times New Roman" w:hAnsi="Arial" w:cs="Arial"/>
                <w:sz w:val="16"/>
                <w:szCs w:val="16"/>
                <w:lang w:eastAsia="cs-CZ"/>
              </w:rPr>
              <w:br/>
              <w:t>forma vzdělávání</w:t>
            </w:r>
            <w:r w:rsidRPr="0067087D">
              <w:rPr>
                <w:rFonts w:ascii="Arial" w:eastAsia="Times New Roman" w:hAnsi="Arial" w:cs="Arial"/>
                <w:sz w:val="16"/>
                <w:szCs w:val="16"/>
                <w:lang w:eastAsia="cs-CZ"/>
              </w:rPr>
              <w:br/>
            </w:r>
            <w:proofErr w:type="spellStart"/>
            <w:r w:rsidRPr="0067087D">
              <w:rPr>
                <w:rFonts w:ascii="Arial" w:eastAsia="Times New Roman" w:hAnsi="Arial" w:cs="Arial"/>
                <w:i/>
                <w:iCs/>
                <w:sz w:val="16"/>
                <w:szCs w:val="16"/>
                <w:lang w:eastAsia="cs-CZ"/>
              </w:rPr>
              <w:t>Classes</w:t>
            </w:r>
            <w:proofErr w:type="spellEnd"/>
            <w:r w:rsidRPr="0067087D">
              <w:rPr>
                <w:rFonts w:ascii="Arial" w:eastAsia="Times New Roman" w:hAnsi="Arial" w:cs="Arial"/>
                <w:i/>
                <w:iCs/>
                <w:sz w:val="16"/>
                <w:szCs w:val="16"/>
                <w:lang w:eastAsia="cs-CZ"/>
              </w:rPr>
              <w:br/>
            </w:r>
            <w:proofErr w:type="spellStart"/>
            <w:r w:rsidRPr="0067087D">
              <w:rPr>
                <w:rFonts w:ascii="Arial" w:eastAsia="Times New Roman" w:hAnsi="Arial" w:cs="Arial"/>
                <w:i/>
                <w:iCs/>
                <w:sz w:val="16"/>
                <w:szCs w:val="16"/>
                <w:lang w:eastAsia="cs-CZ"/>
              </w:rPr>
              <w:t>of</w:t>
            </w:r>
            <w:proofErr w:type="spellEnd"/>
            <w:r w:rsidRPr="0067087D">
              <w:rPr>
                <w:rFonts w:ascii="Arial" w:eastAsia="Times New Roman" w:hAnsi="Arial" w:cs="Arial"/>
                <w:i/>
                <w:iCs/>
                <w:sz w:val="16"/>
                <w:szCs w:val="16"/>
                <w:lang w:eastAsia="cs-CZ"/>
              </w:rPr>
              <w:t xml:space="preserve"> full-</w:t>
            </w:r>
            <w:proofErr w:type="spellStart"/>
            <w:r w:rsidRPr="0067087D">
              <w:rPr>
                <w:rFonts w:ascii="Arial" w:eastAsia="Times New Roman" w:hAnsi="Arial" w:cs="Arial"/>
                <w:i/>
                <w:iCs/>
                <w:sz w:val="16"/>
                <w:szCs w:val="16"/>
                <w:lang w:eastAsia="cs-CZ"/>
              </w:rPr>
              <w:t>time</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studies</w:t>
            </w:r>
            <w:proofErr w:type="spellEnd"/>
          </w:p>
        </w:tc>
        <w:tc>
          <w:tcPr>
            <w:tcW w:w="3597" w:type="dxa"/>
            <w:gridSpan w:val="3"/>
            <w:shd w:val="clear" w:color="auto" w:fill="auto"/>
            <w:vAlign w:val="center"/>
            <w:hideMark/>
          </w:tcPr>
          <w:p w14:paraId="1D1E8DE3"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žáci        </w:t>
            </w:r>
            <w:proofErr w:type="spellStart"/>
            <w:r w:rsidRPr="0067087D">
              <w:rPr>
                <w:rFonts w:ascii="Arial" w:eastAsia="Times New Roman" w:hAnsi="Arial" w:cs="Arial"/>
                <w:i/>
                <w:iCs/>
                <w:sz w:val="16"/>
                <w:szCs w:val="16"/>
                <w:lang w:eastAsia="cs-CZ"/>
              </w:rPr>
              <w:t>Pupils</w:t>
            </w:r>
            <w:proofErr w:type="spellEnd"/>
          </w:p>
        </w:tc>
        <w:tc>
          <w:tcPr>
            <w:tcW w:w="1100" w:type="dxa"/>
            <w:vMerge w:val="restart"/>
            <w:shd w:val="clear" w:color="auto" w:fill="auto"/>
            <w:vAlign w:val="center"/>
            <w:hideMark/>
          </w:tcPr>
          <w:p w14:paraId="38360DDD"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nově přijatí</w:t>
            </w:r>
            <w:r w:rsidRPr="0067087D">
              <w:rPr>
                <w:rFonts w:ascii="Arial" w:eastAsia="Times New Roman" w:hAnsi="Arial" w:cs="Arial"/>
                <w:sz w:val="16"/>
                <w:szCs w:val="16"/>
                <w:lang w:eastAsia="cs-CZ"/>
              </w:rPr>
              <w:br/>
              <w:t>do 1. ročníku</w:t>
            </w:r>
            <w:r w:rsidRPr="0067087D">
              <w:rPr>
                <w:rFonts w:ascii="Arial" w:eastAsia="Times New Roman" w:hAnsi="Arial" w:cs="Arial"/>
                <w:sz w:val="16"/>
                <w:szCs w:val="16"/>
                <w:lang w:eastAsia="cs-CZ"/>
              </w:rPr>
              <w:br/>
            </w:r>
            <w:r w:rsidRPr="0067087D">
              <w:rPr>
                <w:rFonts w:ascii="Arial" w:eastAsia="Times New Roman" w:hAnsi="Arial" w:cs="Arial"/>
                <w:i/>
                <w:iCs/>
                <w:sz w:val="16"/>
                <w:szCs w:val="16"/>
                <w:lang w:eastAsia="cs-CZ"/>
              </w:rPr>
              <w:t xml:space="preserve">New </w:t>
            </w:r>
            <w:proofErr w:type="spellStart"/>
            <w:r w:rsidRPr="0067087D">
              <w:rPr>
                <w:rFonts w:ascii="Arial" w:eastAsia="Times New Roman" w:hAnsi="Arial" w:cs="Arial"/>
                <w:i/>
                <w:iCs/>
                <w:sz w:val="16"/>
                <w:szCs w:val="16"/>
                <w:lang w:eastAsia="cs-CZ"/>
              </w:rPr>
              <w:t>entrants</w:t>
            </w:r>
            <w:proofErr w:type="spellEnd"/>
            <w:r w:rsidRPr="0067087D">
              <w:rPr>
                <w:rFonts w:ascii="Arial" w:eastAsia="Times New Roman" w:hAnsi="Arial" w:cs="Arial"/>
                <w:i/>
                <w:iCs/>
                <w:sz w:val="16"/>
                <w:szCs w:val="16"/>
                <w:lang w:eastAsia="cs-CZ"/>
              </w:rPr>
              <w:br/>
              <w:t xml:space="preserve">to </w:t>
            </w:r>
            <w:proofErr w:type="spellStart"/>
            <w:r w:rsidRPr="0067087D">
              <w:rPr>
                <w:rFonts w:ascii="Arial" w:eastAsia="Times New Roman" w:hAnsi="Arial" w:cs="Arial"/>
                <w:i/>
                <w:iCs/>
                <w:sz w:val="16"/>
                <w:szCs w:val="16"/>
                <w:lang w:eastAsia="cs-CZ"/>
              </w:rPr>
              <w:t>the</w:t>
            </w:r>
            <w:proofErr w:type="spellEnd"/>
            <w:r w:rsidRPr="0067087D">
              <w:rPr>
                <w:rFonts w:ascii="Arial" w:eastAsia="Times New Roman" w:hAnsi="Arial" w:cs="Arial"/>
                <w:i/>
                <w:iCs/>
                <w:sz w:val="16"/>
                <w:szCs w:val="16"/>
                <w:lang w:eastAsia="cs-CZ"/>
              </w:rPr>
              <w:br/>
              <w:t>1st grade</w:t>
            </w:r>
          </w:p>
        </w:tc>
        <w:tc>
          <w:tcPr>
            <w:tcW w:w="845" w:type="dxa"/>
            <w:vMerge w:val="restart"/>
            <w:shd w:val="clear" w:color="auto" w:fill="auto"/>
            <w:vAlign w:val="center"/>
            <w:hideMark/>
          </w:tcPr>
          <w:p w14:paraId="0CBEAD4E"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absolventi</w:t>
            </w:r>
            <w:r w:rsidRPr="0067087D">
              <w:rPr>
                <w:rFonts w:ascii="Arial" w:eastAsia="Times New Roman" w:hAnsi="Arial" w:cs="Arial"/>
                <w:sz w:val="16"/>
                <w:szCs w:val="16"/>
                <w:lang w:eastAsia="cs-CZ"/>
              </w:rPr>
              <w:br/>
              <w:t>za minulý školní rok</w:t>
            </w:r>
            <w:r w:rsidRPr="0067087D">
              <w:rPr>
                <w:rFonts w:ascii="Arial" w:eastAsia="Times New Roman" w:hAnsi="Arial" w:cs="Arial"/>
                <w:sz w:val="16"/>
                <w:szCs w:val="16"/>
                <w:lang w:eastAsia="cs-CZ"/>
              </w:rPr>
              <w:br/>
            </w:r>
            <w:proofErr w:type="spellStart"/>
            <w:r w:rsidRPr="0067087D">
              <w:rPr>
                <w:rFonts w:ascii="Arial" w:eastAsia="Times New Roman" w:hAnsi="Arial" w:cs="Arial"/>
                <w:i/>
                <w:iCs/>
                <w:sz w:val="16"/>
                <w:szCs w:val="16"/>
                <w:lang w:eastAsia="cs-CZ"/>
              </w:rPr>
              <w:t>Previous</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school</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year</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graduates</w:t>
            </w:r>
            <w:proofErr w:type="spellEnd"/>
          </w:p>
        </w:tc>
      </w:tr>
      <w:tr w:rsidR="0067087D" w:rsidRPr="0067087D" w14:paraId="58625809" w14:textId="77777777" w:rsidTr="0044269B">
        <w:trPr>
          <w:trHeight w:val="240"/>
        </w:trPr>
        <w:tc>
          <w:tcPr>
            <w:tcW w:w="1359" w:type="dxa"/>
            <w:vMerge/>
            <w:vAlign w:val="center"/>
            <w:hideMark/>
          </w:tcPr>
          <w:p w14:paraId="6F2B2693"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909" w:type="dxa"/>
            <w:vMerge/>
            <w:vAlign w:val="center"/>
            <w:hideMark/>
          </w:tcPr>
          <w:p w14:paraId="6573B6E2"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905" w:type="dxa"/>
            <w:vMerge/>
            <w:vAlign w:val="center"/>
            <w:hideMark/>
          </w:tcPr>
          <w:p w14:paraId="233BE215"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1363" w:type="dxa"/>
            <w:vMerge w:val="restart"/>
            <w:shd w:val="clear" w:color="auto" w:fill="auto"/>
            <w:vAlign w:val="center"/>
            <w:hideMark/>
          </w:tcPr>
          <w:p w14:paraId="4B5CFB45"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celkem</w:t>
            </w:r>
            <w:r w:rsidRPr="0067087D">
              <w:rPr>
                <w:rFonts w:ascii="Arial" w:eastAsia="Times New Roman" w:hAnsi="Arial" w:cs="Arial"/>
                <w:sz w:val="16"/>
                <w:szCs w:val="16"/>
                <w:lang w:eastAsia="cs-CZ"/>
              </w:rPr>
              <w:br/>
            </w:r>
            <w:proofErr w:type="spellStart"/>
            <w:r w:rsidRPr="0067087D">
              <w:rPr>
                <w:rFonts w:ascii="Arial" w:eastAsia="Times New Roman" w:hAnsi="Arial" w:cs="Arial"/>
                <w:i/>
                <w:iCs/>
                <w:sz w:val="16"/>
                <w:szCs w:val="16"/>
                <w:lang w:eastAsia="cs-CZ"/>
              </w:rPr>
              <w:t>Total</w:t>
            </w:r>
            <w:proofErr w:type="spellEnd"/>
          </w:p>
        </w:tc>
        <w:tc>
          <w:tcPr>
            <w:tcW w:w="2234" w:type="dxa"/>
            <w:gridSpan w:val="2"/>
            <w:shd w:val="clear" w:color="auto" w:fill="auto"/>
            <w:vAlign w:val="center"/>
            <w:hideMark/>
          </w:tcPr>
          <w:p w14:paraId="49207662"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z toho</w:t>
            </w:r>
          </w:p>
        </w:tc>
        <w:tc>
          <w:tcPr>
            <w:tcW w:w="1100" w:type="dxa"/>
            <w:vMerge/>
            <w:vAlign w:val="center"/>
            <w:hideMark/>
          </w:tcPr>
          <w:p w14:paraId="7D6A7227"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845" w:type="dxa"/>
            <w:vMerge/>
            <w:vAlign w:val="center"/>
            <w:hideMark/>
          </w:tcPr>
          <w:p w14:paraId="77AA393A" w14:textId="77777777" w:rsidR="0067087D" w:rsidRPr="0067087D" w:rsidRDefault="0067087D" w:rsidP="0067087D">
            <w:pPr>
              <w:spacing w:after="0" w:line="240" w:lineRule="auto"/>
              <w:rPr>
                <w:rFonts w:ascii="Arial" w:eastAsia="Times New Roman" w:hAnsi="Arial" w:cs="Arial"/>
                <w:sz w:val="16"/>
                <w:szCs w:val="16"/>
                <w:lang w:eastAsia="cs-CZ"/>
              </w:rPr>
            </w:pPr>
          </w:p>
        </w:tc>
      </w:tr>
      <w:tr w:rsidR="0067087D" w:rsidRPr="0067087D" w14:paraId="7E2EF756" w14:textId="77777777" w:rsidTr="0044269B">
        <w:trPr>
          <w:trHeight w:val="855"/>
        </w:trPr>
        <w:tc>
          <w:tcPr>
            <w:tcW w:w="1359" w:type="dxa"/>
            <w:vMerge/>
            <w:vAlign w:val="center"/>
            <w:hideMark/>
          </w:tcPr>
          <w:p w14:paraId="4FD835BF"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909" w:type="dxa"/>
            <w:vMerge/>
            <w:vAlign w:val="center"/>
            <w:hideMark/>
          </w:tcPr>
          <w:p w14:paraId="3492D07B"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905" w:type="dxa"/>
            <w:vMerge/>
            <w:vAlign w:val="center"/>
            <w:hideMark/>
          </w:tcPr>
          <w:p w14:paraId="7F54CE54"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1363" w:type="dxa"/>
            <w:vMerge/>
            <w:vAlign w:val="center"/>
            <w:hideMark/>
          </w:tcPr>
          <w:p w14:paraId="737C6FF0"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1134" w:type="dxa"/>
            <w:shd w:val="clear" w:color="auto" w:fill="auto"/>
            <w:vAlign w:val="center"/>
            <w:hideMark/>
          </w:tcPr>
          <w:p w14:paraId="07DF3B1C"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dívky</w:t>
            </w:r>
            <w:r w:rsidRPr="0067087D">
              <w:rPr>
                <w:rFonts w:ascii="Arial" w:eastAsia="Times New Roman" w:hAnsi="Arial" w:cs="Arial"/>
                <w:sz w:val="16"/>
                <w:szCs w:val="16"/>
                <w:lang w:eastAsia="cs-CZ"/>
              </w:rPr>
              <w:br/>
            </w:r>
            <w:proofErr w:type="spellStart"/>
            <w:r w:rsidRPr="0067087D">
              <w:rPr>
                <w:rFonts w:ascii="Arial" w:eastAsia="Times New Roman" w:hAnsi="Arial" w:cs="Arial"/>
                <w:i/>
                <w:iCs/>
                <w:sz w:val="16"/>
                <w:szCs w:val="16"/>
                <w:lang w:eastAsia="cs-CZ"/>
              </w:rPr>
              <w:t>Girls</w:t>
            </w:r>
            <w:proofErr w:type="spellEnd"/>
          </w:p>
        </w:tc>
        <w:tc>
          <w:tcPr>
            <w:tcW w:w="1100" w:type="dxa"/>
            <w:shd w:val="clear" w:color="auto" w:fill="auto"/>
            <w:vAlign w:val="center"/>
            <w:hideMark/>
          </w:tcPr>
          <w:p w14:paraId="19EB4A76"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denní forma vzdělávání</w:t>
            </w:r>
            <w:r w:rsidRPr="0067087D">
              <w:rPr>
                <w:rFonts w:ascii="Arial" w:eastAsia="Times New Roman" w:hAnsi="Arial" w:cs="Arial"/>
                <w:sz w:val="16"/>
                <w:szCs w:val="16"/>
                <w:lang w:eastAsia="cs-CZ"/>
              </w:rPr>
              <w:br/>
            </w:r>
            <w:r w:rsidRPr="0067087D">
              <w:rPr>
                <w:rFonts w:ascii="Arial" w:eastAsia="Times New Roman" w:hAnsi="Arial" w:cs="Arial"/>
                <w:i/>
                <w:iCs/>
                <w:sz w:val="16"/>
                <w:szCs w:val="16"/>
                <w:lang w:eastAsia="cs-CZ"/>
              </w:rPr>
              <w:t>Full-</w:t>
            </w:r>
            <w:proofErr w:type="spellStart"/>
            <w:r w:rsidRPr="0067087D">
              <w:rPr>
                <w:rFonts w:ascii="Arial" w:eastAsia="Times New Roman" w:hAnsi="Arial" w:cs="Arial"/>
                <w:i/>
                <w:iCs/>
                <w:sz w:val="16"/>
                <w:szCs w:val="16"/>
                <w:lang w:eastAsia="cs-CZ"/>
              </w:rPr>
              <w:t>time</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studies</w:t>
            </w:r>
            <w:proofErr w:type="spellEnd"/>
          </w:p>
        </w:tc>
        <w:tc>
          <w:tcPr>
            <w:tcW w:w="1100" w:type="dxa"/>
            <w:vMerge/>
            <w:vAlign w:val="center"/>
            <w:hideMark/>
          </w:tcPr>
          <w:p w14:paraId="72944790"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845" w:type="dxa"/>
            <w:vMerge/>
            <w:vAlign w:val="center"/>
            <w:hideMark/>
          </w:tcPr>
          <w:p w14:paraId="3D8A5014" w14:textId="77777777" w:rsidR="0067087D" w:rsidRPr="0067087D" w:rsidRDefault="0067087D" w:rsidP="0067087D">
            <w:pPr>
              <w:spacing w:after="0" w:line="240" w:lineRule="auto"/>
              <w:rPr>
                <w:rFonts w:ascii="Arial" w:eastAsia="Times New Roman" w:hAnsi="Arial" w:cs="Arial"/>
                <w:sz w:val="16"/>
                <w:szCs w:val="16"/>
                <w:lang w:eastAsia="cs-CZ"/>
              </w:rPr>
            </w:pPr>
          </w:p>
        </w:tc>
      </w:tr>
      <w:tr w:rsidR="0067087D" w:rsidRPr="0067087D" w14:paraId="190DB158" w14:textId="77777777" w:rsidTr="0044269B">
        <w:trPr>
          <w:trHeight w:val="435"/>
        </w:trPr>
        <w:tc>
          <w:tcPr>
            <w:tcW w:w="1359" w:type="dxa"/>
            <w:shd w:val="clear" w:color="auto" w:fill="FFFF00"/>
            <w:vAlign w:val="center"/>
            <w:hideMark/>
          </w:tcPr>
          <w:p w14:paraId="6AD3A9E8" w14:textId="77777777" w:rsidR="0067087D" w:rsidRPr="0067087D" w:rsidRDefault="0067087D" w:rsidP="0067087D">
            <w:pPr>
              <w:spacing w:after="0" w:line="240" w:lineRule="auto"/>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Česká republika </w:t>
            </w:r>
            <w:r w:rsidRPr="0067087D">
              <w:rPr>
                <w:rFonts w:ascii="Arial" w:eastAsia="Times New Roman" w:hAnsi="Arial" w:cs="Arial"/>
                <w:b/>
                <w:bCs/>
                <w:sz w:val="16"/>
                <w:szCs w:val="16"/>
                <w:lang w:eastAsia="cs-CZ"/>
              </w:rPr>
              <w:br/>
            </w:r>
            <w:r w:rsidRPr="0067087D">
              <w:rPr>
                <w:rFonts w:ascii="Arial" w:eastAsia="Times New Roman" w:hAnsi="Arial" w:cs="Arial"/>
                <w:b/>
                <w:bCs/>
                <w:i/>
                <w:iCs/>
                <w:sz w:val="16"/>
                <w:szCs w:val="16"/>
                <w:lang w:eastAsia="cs-CZ"/>
              </w:rPr>
              <w:t>Czech Republic</w:t>
            </w:r>
          </w:p>
        </w:tc>
        <w:tc>
          <w:tcPr>
            <w:tcW w:w="909" w:type="dxa"/>
            <w:shd w:val="clear" w:color="auto" w:fill="FFFF00"/>
            <w:noWrap/>
            <w:vAlign w:val="center"/>
            <w:hideMark/>
          </w:tcPr>
          <w:p w14:paraId="552A194C" w14:textId="77777777" w:rsidR="0067087D" w:rsidRPr="0067087D" w:rsidRDefault="0067087D" w:rsidP="0067087D">
            <w:pPr>
              <w:spacing w:after="0" w:line="240" w:lineRule="auto"/>
              <w:jc w:val="right"/>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1 013 </w:t>
            </w:r>
          </w:p>
        </w:tc>
        <w:tc>
          <w:tcPr>
            <w:tcW w:w="905" w:type="dxa"/>
            <w:shd w:val="clear" w:color="auto" w:fill="FFFF00"/>
            <w:noWrap/>
            <w:vAlign w:val="center"/>
            <w:hideMark/>
          </w:tcPr>
          <w:p w14:paraId="4B1967BA" w14:textId="77777777" w:rsidR="0067087D" w:rsidRPr="0067087D" w:rsidRDefault="0067087D" w:rsidP="0067087D">
            <w:pPr>
              <w:spacing w:after="0" w:line="240" w:lineRule="auto"/>
              <w:jc w:val="right"/>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12 726 </w:t>
            </w:r>
          </w:p>
        </w:tc>
        <w:tc>
          <w:tcPr>
            <w:tcW w:w="1363" w:type="dxa"/>
            <w:shd w:val="clear" w:color="auto" w:fill="FFFF00"/>
            <w:noWrap/>
            <w:vAlign w:val="center"/>
            <w:hideMark/>
          </w:tcPr>
          <w:p w14:paraId="28AD32B9" w14:textId="77777777" w:rsidR="0067087D" w:rsidRPr="0067087D" w:rsidRDefault="0067087D" w:rsidP="0067087D">
            <w:pPr>
              <w:spacing w:after="0" w:line="240" w:lineRule="auto"/>
              <w:jc w:val="right"/>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275 495 </w:t>
            </w:r>
          </w:p>
        </w:tc>
        <w:tc>
          <w:tcPr>
            <w:tcW w:w="1134" w:type="dxa"/>
            <w:shd w:val="clear" w:color="auto" w:fill="FFFF00"/>
            <w:noWrap/>
            <w:vAlign w:val="center"/>
            <w:hideMark/>
          </w:tcPr>
          <w:p w14:paraId="177FA91E" w14:textId="77777777" w:rsidR="0067087D" w:rsidRPr="0067087D" w:rsidRDefault="0067087D" w:rsidP="0067087D">
            <w:pPr>
              <w:spacing w:after="0" w:line="240" w:lineRule="auto"/>
              <w:jc w:val="right"/>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126 669 </w:t>
            </w:r>
          </w:p>
        </w:tc>
        <w:tc>
          <w:tcPr>
            <w:tcW w:w="1100" w:type="dxa"/>
            <w:shd w:val="clear" w:color="auto" w:fill="FFFF00"/>
            <w:noWrap/>
            <w:vAlign w:val="center"/>
            <w:hideMark/>
          </w:tcPr>
          <w:p w14:paraId="1787A96F" w14:textId="77777777" w:rsidR="0067087D" w:rsidRPr="0067087D" w:rsidRDefault="0067087D" w:rsidP="0067087D">
            <w:pPr>
              <w:spacing w:after="0" w:line="240" w:lineRule="auto"/>
              <w:jc w:val="right"/>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264 727 </w:t>
            </w:r>
          </w:p>
        </w:tc>
        <w:tc>
          <w:tcPr>
            <w:tcW w:w="1100" w:type="dxa"/>
            <w:shd w:val="clear" w:color="auto" w:fill="FFFF00"/>
            <w:noWrap/>
            <w:vAlign w:val="center"/>
            <w:hideMark/>
          </w:tcPr>
          <w:p w14:paraId="4A7BD061" w14:textId="77777777" w:rsidR="0067087D" w:rsidRPr="0067087D" w:rsidRDefault="0067087D" w:rsidP="0067087D">
            <w:pPr>
              <w:spacing w:after="0" w:line="240" w:lineRule="auto"/>
              <w:jc w:val="right"/>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82 298 </w:t>
            </w:r>
          </w:p>
        </w:tc>
        <w:tc>
          <w:tcPr>
            <w:tcW w:w="845" w:type="dxa"/>
            <w:shd w:val="clear" w:color="auto" w:fill="FFFF00"/>
            <w:noWrap/>
            <w:vAlign w:val="center"/>
            <w:hideMark/>
          </w:tcPr>
          <w:p w14:paraId="0AF5F6E7" w14:textId="77777777" w:rsidR="0067087D" w:rsidRPr="0067087D" w:rsidRDefault="0067087D" w:rsidP="0067087D">
            <w:pPr>
              <w:spacing w:after="0" w:line="240" w:lineRule="auto"/>
              <w:jc w:val="right"/>
              <w:rPr>
                <w:rFonts w:ascii="Arial" w:eastAsia="Times New Roman" w:hAnsi="Arial" w:cs="Arial"/>
                <w:b/>
                <w:bCs/>
                <w:sz w:val="16"/>
                <w:szCs w:val="16"/>
                <w:lang w:eastAsia="cs-CZ"/>
              </w:rPr>
            </w:pPr>
            <w:r w:rsidRPr="0067087D">
              <w:rPr>
                <w:rFonts w:ascii="Arial" w:eastAsia="Times New Roman" w:hAnsi="Arial" w:cs="Arial"/>
                <w:b/>
                <w:bCs/>
                <w:sz w:val="16"/>
                <w:szCs w:val="16"/>
                <w:lang w:eastAsia="cs-CZ"/>
              </w:rPr>
              <w:t xml:space="preserve">55 412 </w:t>
            </w:r>
          </w:p>
        </w:tc>
      </w:tr>
      <w:tr w:rsidR="0067087D" w:rsidRPr="0067087D" w14:paraId="405AB55A" w14:textId="77777777" w:rsidTr="0044269B">
        <w:trPr>
          <w:trHeight w:val="255"/>
        </w:trPr>
        <w:tc>
          <w:tcPr>
            <w:tcW w:w="1359" w:type="dxa"/>
            <w:shd w:val="clear" w:color="auto" w:fill="auto"/>
            <w:noWrap/>
            <w:vAlign w:val="bottom"/>
            <w:hideMark/>
          </w:tcPr>
          <w:p w14:paraId="3D594400"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Hl. m. Praha</w:t>
            </w:r>
          </w:p>
        </w:tc>
        <w:tc>
          <w:tcPr>
            <w:tcW w:w="909" w:type="dxa"/>
            <w:shd w:val="clear" w:color="auto" w:fill="auto"/>
            <w:noWrap/>
            <w:vAlign w:val="bottom"/>
            <w:hideMark/>
          </w:tcPr>
          <w:p w14:paraId="2492955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123 </w:t>
            </w:r>
          </w:p>
        </w:tc>
        <w:tc>
          <w:tcPr>
            <w:tcW w:w="905" w:type="dxa"/>
            <w:shd w:val="clear" w:color="auto" w:fill="auto"/>
            <w:noWrap/>
            <w:vAlign w:val="bottom"/>
            <w:hideMark/>
          </w:tcPr>
          <w:p w14:paraId="2677B5D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1 620 </w:t>
            </w:r>
          </w:p>
        </w:tc>
        <w:tc>
          <w:tcPr>
            <w:tcW w:w="1363" w:type="dxa"/>
            <w:shd w:val="clear" w:color="auto" w:fill="auto"/>
            <w:noWrap/>
            <w:vAlign w:val="bottom"/>
            <w:hideMark/>
          </w:tcPr>
          <w:p w14:paraId="598802BF"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37 192 </w:t>
            </w:r>
          </w:p>
        </w:tc>
        <w:tc>
          <w:tcPr>
            <w:tcW w:w="1134" w:type="dxa"/>
            <w:shd w:val="clear" w:color="auto" w:fill="auto"/>
            <w:noWrap/>
            <w:vAlign w:val="bottom"/>
            <w:hideMark/>
          </w:tcPr>
          <w:p w14:paraId="51DE4D13"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17 490 </w:t>
            </w:r>
          </w:p>
        </w:tc>
        <w:tc>
          <w:tcPr>
            <w:tcW w:w="1100" w:type="dxa"/>
            <w:shd w:val="clear" w:color="auto" w:fill="auto"/>
            <w:noWrap/>
            <w:vAlign w:val="bottom"/>
            <w:hideMark/>
          </w:tcPr>
          <w:p w14:paraId="583FBD20"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34 226 </w:t>
            </w:r>
          </w:p>
        </w:tc>
        <w:tc>
          <w:tcPr>
            <w:tcW w:w="1100" w:type="dxa"/>
            <w:shd w:val="clear" w:color="auto" w:fill="auto"/>
            <w:noWrap/>
            <w:vAlign w:val="bottom"/>
            <w:hideMark/>
          </w:tcPr>
          <w:p w14:paraId="20474BB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11 439 </w:t>
            </w:r>
          </w:p>
        </w:tc>
        <w:tc>
          <w:tcPr>
            <w:tcW w:w="845" w:type="dxa"/>
            <w:shd w:val="clear" w:color="auto" w:fill="auto"/>
            <w:noWrap/>
            <w:vAlign w:val="bottom"/>
            <w:hideMark/>
          </w:tcPr>
          <w:p w14:paraId="6A2FA1AF"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6 594 </w:t>
            </w:r>
          </w:p>
        </w:tc>
      </w:tr>
      <w:tr w:rsidR="0067087D" w:rsidRPr="0067087D" w14:paraId="02960F20" w14:textId="77777777" w:rsidTr="0044269B">
        <w:trPr>
          <w:trHeight w:val="255"/>
        </w:trPr>
        <w:tc>
          <w:tcPr>
            <w:tcW w:w="1359" w:type="dxa"/>
            <w:shd w:val="clear" w:color="auto" w:fill="auto"/>
            <w:noWrap/>
            <w:vAlign w:val="bottom"/>
            <w:hideMark/>
          </w:tcPr>
          <w:p w14:paraId="72EC246B"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Středočeský</w:t>
            </w:r>
          </w:p>
        </w:tc>
        <w:tc>
          <w:tcPr>
            <w:tcW w:w="909" w:type="dxa"/>
            <w:shd w:val="clear" w:color="auto" w:fill="auto"/>
            <w:noWrap/>
            <w:vAlign w:val="bottom"/>
            <w:hideMark/>
          </w:tcPr>
          <w:p w14:paraId="683E1E3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122 </w:t>
            </w:r>
          </w:p>
        </w:tc>
        <w:tc>
          <w:tcPr>
            <w:tcW w:w="905" w:type="dxa"/>
            <w:shd w:val="clear" w:color="auto" w:fill="auto"/>
            <w:noWrap/>
            <w:vAlign w:val="bottom"/>
            <w:hideMark/>
          </w:tcPr>
          <w:p w14:paraId="321951C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1 238 </w:t>
            </w:r>
          </w:p>
        </w:tc>
        <w:tc>
          <w:tcPr>
            <w:tcW w:w="1363" w:type="dxa"/>
            <w:shd w:val="clear" w:color="auto" w:fill="auto"/>
            <w:noWrap/>
            <w:vAlign w:val="bottom"/>
            <w:hideMark/>
          </w:tcPr>
          <w:p w14:paraId="10635BE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25 137 </w:t>
            </w:r>
          </w:p>
        </w:tc>
        <w:tc>
          <w:tcPr>
            <w:tcW w:w="1134" w:type="dxa"/>
            <w:shd w:val="clear" w:color="auto" w:fill="auto"/>
            <w:noWrap/>
            <w:vAlign w:val="bottom"/>
            <w:hideMark/>
          </w:tcPr>
          <w:p w14:paraId="4EC92BC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11 599 </w:t>
            </w:r>
          </w:p>
        </w:tc>
        <w:tc>
          <w:tcPr>
            <w:tcW w:w="1100" w:type="dxa"/>
            <w:shd w:val="clear" w:color="auto" w:fill="auto"/>
            <w:noWrap/>
            <w:vAlign w:val="bottom"/>
            <w:hideMark/>
          </w:tcPr>
          <w:p w14:paraId="16A1EF2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23 871 </w:t>
            </w:r>
          </w:p>
        </w:tc>
        <w:tc>
          <w:tcPr>
            <w:tcW w:w="1100" w:type="dxa"/>
            <w:shd w:val="clear" w:color="auto" w:fill="auto"/>
            <w:noWrap/>
            <w:vAlign w:val="bottom"/>
            <w:hideMark/>
          </w:tcPr>
          <w:p w14:paraId="5D606DED"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7 804 </w:t>
            </w:r>
          </w:p>
        </w:tc>
        <w:tc>
          <w:tcPr>
            <w:tcW w:w="845" w:type="dxa"/>
            <w:shd w:val="clear" w:color="auto" w:fill="auto"/>
            <w:noWrap/>
            <w:vAlign w:val="bottom"/>
            <w:hideMark/>
          </w:tcPr>
          <w:p w14:paraId="5766173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5 420 </w:t>
            </w:r>
          </w:p>
        </w:tc>
      </w:tr>
      <w:tr w:rsidR="0067087D" w:rsidRPr="0067087D" w14:paraId="46B0AC57" w14:textId="77777777" w:rsidTr="0044269B">
        <w:trPr>
          <w:trHeight w:val="255"/>
        </w:trPr>
        <w:tc>
          <w:tcPr>
            <w:tcW w:w="1359" w:type="dxa"/>
            <w:shd w:val="clear" w:color="auto" w:fill="auto"/>
            <w:noWrap/>
            <w:vAlign w:val="bottom"/>
            <w:hideMark/>
          </w:tcPr>
          <w:p w14:paraId="51CEE630"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Jihočeský</w:t>
            </w:r>
          </w:p>
        </w:tc>
        <w:tc>
          <w:tcPr>
            <w:tcW w:w="909" w:type="dxa"/>
            <w:shd w:val="clear" w:color="auto" w:fill="auto"/>
            <w:noWrap/>
            <w:vAlign w:val="bottom"/>
            <w:hideMark/>
          </w:tcPr>
          <w:p w14:paraId="096195B0"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68 </w:t>
            </w:r>
          </w:p>
        </w:tc>
        <w:tc>
          <w:tcPr>
            <w:tcW w:w="905" w:type="dxa"/>
            <w:shd w:val="clear" w:color="auto" w:fill="auto"/>
            <w:noWrap/>
            <w:vAlign w:val="bottom"/>
            <w:hideMark/>
          </w:tcPr>
          <w:p w14:paraId="7FB827AC"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791 </w:t>
            </w:r>
          </w:p>
        </w:tc>
        <w:tc>
          <w:tcPr>
            <w:tcW w:w="1363" w:type="dxa"/>
            <w:shd w:val="clear" w:color="auto" w:fill="auto"/>
            <w:noWrap/>
            <w:vAlign w:val="bottom"/>
            <w:hideMark/>
          </w:tcPr>
          <w:p w14:paraId="56D6EE2A"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17 656 </w:t>
            </w:r>
          </w:p>
        </w:tc>
        <w:tc>
          <w:tcPr>
            <w:tcW w:w="1134" w:type="dxa"/>
            <w:shd w:val="clear" w:color="auto" w:fill="auto"/>
            <w:noWrap/>
            <w:vAlign w:val="bottom"/>
            <w:hideMark/>
          </w:tcPr>
          <w:p w14:paraId="0E7BA4B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7 816 </w:t>
            </w:r>
          </w:p>
        </w:tc>
        <w:tc>
          <w:tcPr>
            <w:tcW w:w="1100" w:type="dxa"/>
            <w:shd w:val="clear" w:color="auto" w:fill="auto"/>
            <w:noWrap/>
            <w:vAlign w:val="bottom"/>
            <w:hideMark/>
          </w:tcPr>
          <w:p w14:paraId="3869CF33"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17 309 </w:t>
            </w:r>
          </w:p>
        </w:tc>
        <w:tc>
          <w:tcPr>
            <w:tcW w:w="1100" w:type="dxa"/>
            <w:shd w:val="clear" w:color="auto" w:fill="auto"/>
            <w:noWrap/>
            <w:vAlign w:val="bottom"/>
            <w:hideMark/>
          </w:tcPr>
          <w:p w14:paraId="4E3EBA8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5 099 </w:t>
            </w:r>
          </w:p>
        </w:tc>
        <w:tc>
          <w:tcPr>
            <w:tcW w:w="845" w:type="dxa"/>
            <w:shd w:val="clear" w:color="auto" w:fill="auto"/>
            <w:noWrap/>
            <w:vAlign w:val="bottom"/>
            <w:hideMark/>
          </w:tcPr>
          <w:p w14:paraId="5785E50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3 667 </w:t>
            </w:r>
          </w:p>
        </w:tc>
      </w:tr>
      <w:tr w:rsidR="0067087D" w:rsidRPr="0067087D" w14:paraId="69805D1F" w14:textId="77777777" w:rsidTr="0044269B">
        <w:trPr>
          <w:trHeight w:val="255"/>
        </w:trPr>
        <w:tc>
          <w:tcPr>
            <w:tcW w:w="1359" w:type="dxa"/>
            <w:shd w:val="clear" w:color="auto" w:fill="auto"/>
            <w:noWrap/>
            <w:vAlign w:val="bottom"/>
            <w:hideMark/>
          </w:tcPr>
          <w:p w14:paraId="02D05B2D"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Plzeňský</w:t>
            </w:r>
          </w:p>
        </w:tc>
        <w:tc>
          <w:tcPr>
            <w:tcW w:w="909" w:type="dxa"/>
            <w:shd w:val="clear" w:color="auto" w:fill="auto"/>
            <w:noWrap/>
            <w:vAlign w:val="bottom"/>
            <w:hideMark/>
          </w:tcPr>
          <w:p w14:paraId="0E469176"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44 </w:t>
            </w:r>
          </w:p>
        </w:tc>
        <w:tc>
          <w:tcPr>
            <w:tcW w:w="905" w:type="dxa"/>
            <w:shd w:val="clear" w:color="auto" w:fill="auto"/>
            <w:noWrap/>
            <w:vAlign w:val="bottom"/>
            <w:hideMark/>
          </w:tcPr>
          <w:p w14:paraId="4447139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665 </w:t>
            </w:r>
          </w:p>
        </w:tc>
        <w:tc>
          <w:tcPr>
            <w:tcW w:w="1363" w:type="dxa"/>
            <w:shd w:val="clear" w:color="auto" w:fill="auto"/>
            <w:noWrap/>
            <w:vAlign w:val="bottom"/>
            <w:hideMark/>
          </w:tcPr>
          <w:p w14:paraId="75C8644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14 944 </w:t>
            </w:r>
          </w:p>
        </w:tc>
        <w:tc>
          <w:tcPr>
            <w:tcW w:w="1134" w:type="dxa"/>
            <w:shd w:val="clear" w:color="auto" w:fill="auto"/>
            <w:noWrap/>
            <w:vAlign w:val="bottom"/>
            <w:hideMark/>
          </w:tcPr>
          <w:p w14:paraId="23BB9D0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7 032 </w:t>
            </w:r>
          </w:p>
        </w:tc>
        <w:tc>
          <w:tcPr>
            <w:tcW w:w="1100" w:type="dxa"/>
            <w:shd w:val="clear" w:color="auto" w:fill="auto"/>
            <w:noWrap/>
            <w:vAlign w:val="bottom"/>
            <w:hideMark/>
          </w:tcPr>
          <w:p w14:paraId="6F84206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14 466 </w:t>
            </w:r>
          </w:p>
        </w:tc>
        <w:tc>
          <w:tcPr>
            <w:tcW w:w="1100" w:type="dxa"/>
            <w:shd w:val="clear" w:color="auto" w:fill="auto"/>
            <w:noWrap/>
            <w:vAlign w:val="bottom"/>
            <w:hideMark/>
          </w:tcPr>
          <w:p w14:paraId="3ADB3FB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4 464 </w:t>
            </w:r>
          </w:p>
        </w:tc>
        <w:tc>
          <w:tcPr>
            <w:tcW w:w="845" w:type="dxa"/>
            <w:shd w:val="clear" w:color="auto" w:fill="auto"/>
            <w:noWrap/>
            <w:vAlign w:val="bottom"/>
            <w:hideMark/>
          </w:tcPr>
          <w:p w14:paraId="08275F5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2 859 </w:t>
            </w:r>
          </w:p>
        </w:tc>
      </w:tr>
      <w:tr w:rsidR="0067087D" w:rsidRPr="0067087D" w14:paraId="2643BAEA" w14:textId="77777777" w:rsidTr="0044269B">
        <w:trPr>
          <w:trHeight w:val="255"/>
        </w:trPr>
        <w:tc>
          <w:tcPr>
            <w:tcW w:w="1359" w:type="dxa"/>
            <w:shd w:val="clear" w:color="auto" w:fill="auto"/>
            <w:noWrap/>
            <w:vAlign w:val="bottom"/>
            <w:hideMark/>
          </w:tcPr>
          <w:p w14:paraId="7C815F07"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Karlovarský</w:t>
            </w:r>
          </w:p>
        </w:tc>
        <w:tc>
          <w:tcPr>
            <w:tcW w:w="909" w:type="dxa"/>
            <w:shd w:val="clear" w:color="auto" w:fill="auto"/>
            <w:noWrap/>
            <w:vAlign w:val="bottom"/>
            <w:hideMark/>
          </w:tcPr>
          <w:p w14:paraId="0A27778C"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30 </w:t>
            </w:r>
          </w:p>
        </w:tc>
        <w:tc>
          <w:tcPr>
            <w:tcW w:w="905" w:type="dxa"/>
            <w:shd w:val="clear" w:color="auto" w:fill="auto"/>
            <w:noWrap/>
            <w:vAlign w:val="bottom"/>
            <w:hideMark/>
          </w:tcPr>
          <w:p w14:paraId="2721EDD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365 </w:t>
            </w:r>
          </w:p>
        </w:tc>
        <w:tc>
          <w:tcPr>
            <w:tcW w:w="1363" w:type="dxa"/>
            <w:shd w:val="clear" w:color="auto" w:fill="auto"/>
            <w:noWrap/>
            <w:vAlign w:val="bottom"/>
            <w:hideMark/>
          </w:tcPr>
          <w:p w14:paraId="5BADD22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7 149 </w:t>
            </w:r>
          </w:p>
        </w:tc>
        <w:tc>
          <w:tcPr>
            <w:tcW w:w="1134" w:type="dxa"/>
            <w:shd w:val="clear" w:color="auto" w:fill="auto"/>
            <w:noWrap/>
            <w:vAlign w:val="bottom"/>
            <w:hideMark/>
          </w:tcPr>
          <w:p w14:paraId="366410D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3 444 </w:t>
            </w:r>
          </w:p>
        </w:tc>
        <w:tc>
          <w:tcPr>
            <w:tcW w:w="1100" w:type="dxa"/>
            <w:shd w:val="clear" w:color="auto" w:fill="auto"/>
            <w:noWrap/>
            <w:vAlign w:val="bottom"/>
            <w:hideMark/>
          </w:tcPr>
          <w:p w14:paraId="37E6C67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6 997 </w:t>
            </w:r>
          </w:p>
        </w:tc>
        <w:tc>
          <w:tcPr>
            <w:tcW w:w="1100" w:type="dxa"/>
            <w:shd w:val="clear" w:color="auto" w:fill="auto"/>
            <w:noWrap/>
            <w:vAlign w:val="bottom"/>
            <w:hideMark/>
          </w:tcPr>
          <w:p w14:paraId="2B57E20D"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2 265 </w:t>
            </w:r>
          </w:p>
        </w:tc>
        <w:tc>
          <w:tcPr>
            <w:tcW w:w="845" w:type="dxa"/>
            <w:shd w:val="clear" w:color="auto" w:fill="auto"/>
            <w:noWrap/>
            <w:vAlign w:val="bottom"/>
            <w:hideMark/>
          </w:tcPr>
          <w:p w14:paraId="6587D00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1 296 </w:t>
            </w:r>
          </w:p>
        </w:tc>
      </w:tr>
      <w:tr w:rsidR="0067087D" w:rsidRPr="0067087D" w14:paraId="37F7D413" w14:textId="77777777" w:rsidTr="0044269B">
        <w:trPr>
          <w:trHeight w:val="255"/>
        </w:trPr>
        <w:tc>
          <w:tcPr>
            <w:tcW w:w="1359" w:type="dxa"/>
            <w:shd w:val="clear" w:color="auto" w:fill="FFFF00"/>
            <w:noWrap/>
            <w:vAlign w:val="bottom"/>
            <w:hideMark/>
          </w:tcPr>
          <w:p w14:paraId="0F6662DA" w14:textId="77777777" w:rsidR="0067087D" w:rsidRPr="0067087D" w:rsidRDefault="0067087D" w:rsidP="0067087D">
            <w:pPr>
              <w:spacing w:after="0" w:line="240" w:lineRule="auto"/>
              <w:ind w:firstLineChars="100" w:firstLine="160"/>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Ústecký</w:t>
            </w:r>
          </w:p>
        </w:tc>
        <w:tc>
          <w:tcPr>
            <w:tcW w:w="909" w:type="dxa"/>
            <w:shd w:val="clear" w:color="auto" w:fill="FFFF00"/>
            <w:noWrap/>
            <w:vAlign w:val="bottom"/>
            <w:hideMark/>
          </w:tcPr>
          <w:p w14:paraId="65EAEF61" w14:textId="77777777" w:rsidR="0067087D" w:rsidRPr="0067087D" w:rsidRDefault="0067087D" w:rsidP="0067087D">
            <w:pPr>
              <w:spacing w:after="0" w:line="240" w:lineRule="auto"/>
              <w:jc w:val="right"/>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 xml:space="preserve">77 </w:t>
            </w:r>
          </w:p>
        </w:tc>
        <w:tc>
          <w:tcPr>
            <w:tcW w:w="905" w:type="dxa"/>
            <w:shd w:val="clear" w:color="auto" w:fill="FFFF00"/>
            <w:noWrap/>
            <w:vAlign w:val="bottom"/>
            <w:hideMark/>
          </w:tcPr>
          <w:p w14:paraId="00EE4032" w14:textId="77777777" w:rsidR="0067087D" w:rsidRPr="0067087D" w:rsidRDefault="0067087D" w:rsidP="0067087D">
            <w:pPr>
              <w:spacing w:after="0" w:line="240" w:lineRule="auto"/>
              <w:jc w:val="right"/>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 xml:space="preserve">1 140 </w:t>
            </w:r>
          </w:p>
        </w:tc>
        <w:tc>
          <w:tcPr>
            <w:tcW w:w="1363" w:type="dxa"/>
            <w:shd w:val="clear" w:color="auto" w:fill="FFFF00"/>
            <w:noWrap/>
            <w:vAlign w:val="bottom"/>
            <w:hideMark/>
          </w:tcPr>
          <w:p w14:paraId="4F217D7A" w14:textId="77777777" w:rsidR="0067087D" w:rsidRPr="0067087D" w:rsidRDefault="0067087D" w:rsidP="0067087D">
            <w:pPr>
              <w:spacing w:after="0" w:line="240" w:lineRule="auto"/>
              <w:jc w:val="right"/>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 xml:space="preserve">23 051 </w:t>
            </w:r>
          </w:p>
        </w:tc>
        <w:tc>
          <w:tcPr>
            <w:tcW w:w="1134" w:type="dxa"/>
            <w:shd w:val="clear" w:color="auto" w:fill="FFFF00"/>
            <w:noWrap/>
            <w:vAlign w:val="bottom"/>
            <w:hideMark/>
          </w:tcPr>
          <w:p w14:paraId="52D79DD1" w14:textId="77777777" w:rsidR="0067087D" w:rsidRPr="0067087D" w:rsidRDefault="0067087D" w:rsidP="0067087D">
            <w:pPr>
              <w:spacing w:after="0" w:line="240" w:lineRule="auto"/>
              <w:jc w:val="right"/>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 xml:space="preserve">10 855 </w:t>
            </w:r>
          </w:p>
        </w:tc>
        <w:tc>
          <w:tcPr>
            <w:tcW w:w="1100" w:type="dxa"/>
            <w:shd w:val="clear" w:color="auto" w:fill="FFFF00"/>
            <w:noWrap/>
            <w:vAlign w:val="bottom"/>
            <w:hideMark/>
          </w:tcPr>
          <w:p w14:paraId="34CE40D4" w14:textId="77777777" w:rsidR="0067087D" w:rsidRPr="0067087D" w:rsidRDefault="0067087D" w:rsidP="0067087D">
            <w:pPr>
              <w:spacing w:after="0" w:line="240" w:lineRule="auto"/>
              <w:jc w:val="right"/>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 xml:space="preserve">22 287 </w:t>
            </w:r>
          </w:p>
        </w:tc>
        <w:tc>
          <w:tcPr>
            <w:tcW w:w="1100" w:type="dxa"/>
            <w:shd w:val="clear" w:color="auto" w:fill="FFFF00"/>
            <w:noWrap/>
            <w:vAlign w:val="bottom"/>
            <w:hideMark/>
          </w:tcPr>
          <w:p w14:paraId="6799E00D" w14:textId="77777777" w:rsidR="0067087D" w:rsidRPr="0067087D" w:rsidRDefault="0067087D" w:rsidP="0067087D">
            <w:pPr>
              <w:spacing w:after="0" w:line="240" w:lineRule="auto"/>
              <w:jc w:val="right"/>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 xml:space="preserve">7 114 </w:t>
            </w:r>
          </w:p>
        </w:tc>
        <w:tc>
          <w:tcPr>
            <w:tcW w:w="845" w:type="dxa"/>
            <w:shd w:val="clear" w:color="auto" w:fill="FFFF00"/>
            <w:noWrap/>
            <w:vAlign w:val="bottom"/>
            <w:hideMark/>
          </w:tcPr>
          <w:p w14:paraId="1535472A" w14:textId="77777777" w:rsidR="0067087D" w:rsidRPr="0067087D" w:rsidRDefault="0067087D" w:rsidP="0067087D">
            <w:pPr>
              <w:spacing w:after="0" w:line="240" w:lineRule="auto"/>
              <w:jc w:val="right"/>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 xml:space="preserve">3 989 </w:t>
            </w:r>
          </w:p>
        </w:tc>
      </w:tr>
      <w:tr w:rsidR="0067087D" w:rsidRPr="0067087D" w14:paraId="4A796ED2" w14:textId="77777777" w:rsidTr="0044269B">
        <w:trPr>
          <w:trHeight w:val="255"/>
        </w:trPr>
        <w:tc>
          <w:tcPr>
            <w:tcW w:w="1359" w:type="dxa"/>
            <w:shd w:val="clear" w:color="auto" w:fill="auto"/>
            <w:noWrap/>
            <w:vAlign w:val="bottom"/>
            <w:hideMark/>
          </w:tcPr>
          <w:p w14:paraId="398FB11F"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Liberecký</w:t>
            </w:r>
          </w:p>
        </w:tc>
        <w:tc>
          <w:tcPr>
            <w:tcW w:w="909" w:type="dxa"/>
            <w:shd w:val="clear" w:color="auto" w:fill="auto"/>
            <w:noWrap/>
            <w:vAlign w:val="bottom"/>
            <w:hideMark/>
          </w:tcPr>
          <w:p w14:paraId="588AD26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39 </w:t>
            </w:r>
          </w:p>
        </w:tc>
        <w:tc>
          <w:tcPr>
            <w:tcW w:w="905" w:type="dxa"/>
            <w:shd w:val="clear" w:color="auto" w:fill="auto"/>
            <w:noWrap/>
            <w:vAlign w:val="bottom"/>
            <w:hideMark/>
          </w:tcPr>
          <w:p w14:paraId="60B6484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480 </w:t>
            </w:r>
          </w:p>
        </w:tc>
        <w:tc>
          <w:tcPr>
            <w:tcW w:w="1363" w:type="dxa"/>
            <w:shd w:val="clear" w:color="auto" w:fill="auto"/>
            <w:noWrap/>
            <w:vAlign w:val="bottom"/>
            <w:hideMark/>
          </w:tcPr>
          <w:p w14:paraId="4BFEBE1A"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10 874 </w:t>
            </w:r>
          </w:p>
        </w:tc>
        <w:tc>
          <w:tcPr>
            <w:tcW w:w="1134" w:type="dxa"/>
            <w:shd w:val="clear" w:color="auto" w:fill="auto"/>
            <w:noWrap/>
            <w:vAlign w:val="bottom"/>
            <w:hideMark/>
          </w:tcPr>
          <w:p w14:paraId="06CFD92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5 074 </w:t>
            </w:r>
          </w:p>
        </w:tc>
        <w:tc>
          <w:tcPr>
            <w:tcW w:w="1100" w:type="dxa"/>
            <w:shd w:val="clear" w:color="auto" w:fill="auto"/>
            <w:noWrap/>
            <w:vAlign w:val="bottom"/>
            <w:hideMark/>
          </w:tcPr>
          <w:p w14:paraId="6ECA10E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10 729 </w:t>
            </w:r>
          </w:p>
        </w:tc>
        <w:tc>
          <w:tcPr>
            <w:tcW w:w="1100" w:type="dxa"/>
            <w:shd w:val="clear" w:color="auto" w:fill="auto"/>
            <w:noWrap/>
            <w:vAlign w:val="bottom"/>
            <w:hideMark/>
          </w:tcPr>
          <w:p w14:paraId="58F7F53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3 233 </w:t>
            </w:r>
          </w:p>
        </w:tc>
        <w:tc>
          <w:tcPr>
            <w:tcW w:w="845" w:type="dxa"/>
            <w:shd w:val="clear" w:color="auto" w:fill="auto"/>
            <w:noWrap/>
            <w:vAlign w:val="bottom"/>
            <w:hideMark/>
          </w:tcPr>
          <w:p w14:paraId="3B8723E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2 019 </w:t>
            </w:r>
          </w:p>
        </w:tc>
      </w:tr>
      <w:tr w:rsidR="0067087D" w:rsidRPr="0067087D" w14:paraId="07FB4408" w14:textId="77777777" w:rsidTr="0044269B">
        <w:trPr>
          <w:trHeight w:val="255"/>
        </w:trPr>
        <w:tc>
          <w:tcPr>
            <w:tcW w:w="1359" w:type="dxa"/>
            <w:shd w:val="clear" w:color="auto" w:fill="auto"/>
            <w:noWrap/>
            <w:vAlign w:val="bottom"/>
            <w:hideMark/>
          </w:tcPr>
          <w:p w14:paraId="2F9D4B93"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Královéhradecký</w:t>
            </w:r>
          </w:p>
        </w:tc>
        <w:tc>
          <w:tcPr>
            <w:tcW w:w="909" w:type="dxa"/>
            <w:shd w:val="clear" w:color="auto" w:fill="auto"/>
            <w:noWrap/>
            <w:vAlign w:val="bottom"/>
            <w:hideMark/>
          </w:tcPr>
          <w:p w14:paraId="406925B6"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69 </w:t>
            </w:r>
          </w:p>
        </w:tc>
        <w:tc>
          <w:tcPr>
            <w:tcW w:w="905" w:type="dxa"/>
            <w:shd w:val="clear" w:color="auto" w:fill="auto"/>
            <w:noWrap/>
            <w:vAlign w:val="bottom"/>
            <w:hideMark/>
          </w:tcPr>
          <w:p w14:paraId="1CD892C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767 </w:t>
            </w:r>
          </w:p>
        </w:tc>
        <w:tc>
          <w:tcPr>
            <w:tcW w:w="1363" w:type="dxa"/>
            <w:shd w:val="clear" w:color="auto" w:fill="auto"/>
            <w:noWrap/>
            <w:vAlign w:val="bottom"/>
            <w:hideMark/>
          </w:tcPr>
          <w:p w14:paraId="3B82D593"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15 783 </w:t>
            </w:r>
          </w:p>
        </w:tc>
        <w:tc>
          <w:tcPr>
            <w:tcW w:w="1134" w:type="dxa"/>
            <w:shd w:val="clear" w:color="auto" w:fill="auto"/>
            <w:noWrap/>
            <w:vAlign w:val="bottom"/>
            <w:hideMark/>
          </w:tcPr>
          <w:p w14:paraId="25482B9D"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7 046 </w:t>
            </w:r>
          </w:p>
        </w:tc>
        <w:tc>
          <w:tcPr>
            <w:tcW w:w="1100" w:type="dxa"/>
            <w:shd w:val="clear" w:color="auto" w:fill="auto"/>
            <w:noWrap/>
            <w:vAlign w:val="bottom"/>
            <w:hideMark/>
          </w:tcPr>
          <w:p w14:paraId="5CBDFD40"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15 567 </w:t>
            </w:r>
          </w:p>
        </w:tc>
        <w:tc>
          <w:tcPr>
            <w:tcW w:w="1100" w:type="dxa"/>
            <w:shd w:val="clear" w:color="auto" w:fill="auto"/>
            <w:noWrap/>
            <w:vAlign w:val="bottom"/>
            <w:hideMark/>
          </w:tcPr>
          <w:p w14:paraId="7FA96A9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4 433 </w:t>
            </w:r>
          </w:p>
        </w:tc>
        <w:tc>
          <w:tcPr>
            <w:tcW w:w="845" w:type="dxa"/>
            <w:shd w:val="clear" w:color="auto" w:fill="auto"/>
            <w:noWrap/>
            <w:vAlign w:val="bottom"/>
            <w:hideMark/>
          </w:tcPr>
          <w:p w14:paraId="216A599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3 290 </w:t>
            </w:r>
          </w:p>
        </w:tc>
      </w:tr>
      <w:tr w:rsidR="0067087D" w:rsidRPr="0067087D" w14:paraId="4603DEB5" w14:textId="77777777" w:rsidTr="0044269B">
        <w:trPr>
          <w:trHeight w:val="255"/>
        </w:trPr>
        <w:tc>
          <w:tcPr>
            <w:tcW w:w="1359" w:type="dxa"/>
            <w:shd w:val="clear" w:color="auto" w:fill="auto"/>
            <w:noWrap/>
            <w:vAlign w:val="bottom"/>
            <w:hideMark/>
          </w:tcPr>
          <w:p w14:paraId="4D6DA266"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Pardubický</w:t>
            </w:r>
          </w:p>
        </w:tc>
        <w:tc>
          <w:tcPr>
            <w:tcW w:w="909" w:type="dxa"/>
            <w:shd w:val="clear" w:color="auto" w:fill="auto"/>
            <w:noWrap/>
            <w:vAlign w:val="bottom"/>
            <w:hideMark/>
          </w:tcPr>
          <w:p w14:paraId="01FC057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61 </w:t>
            </w:r>
          </w:p>
        </w:tc>
        <w:tc>
          <w:tcPr>
            <w:tcW w:w="905" w:type="dxa"/>
            <w:shd w:val="clear" w:color="auto" w:fill="auto"/>
            <w:noWrap/>
            <w:vAlign w:val="bottom"/>
            <w:hideMark/>
          </w:tcPr>
          <w:p w14:paraId="3C69601F"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683 </w:t>
            </w:r>
          </w:p>
        </w:tc>
        <w:tc>
          <w:tcPr>
            <w:tcW w:w="1363" w:type="dxa"/>
            <w:shd w:val="clear" w:color="auto" w:fill="auto"/>
            <w:noWrap/>
            <w:vAlign w:val="bottom"/>
            <w:hideMark/>
          </w:tcPr>
          <w:p w14:paraId="3199553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15 130 </w:t>
            </w:r>
          </w:p>
        </w:tc>
        <w:tc>
          <w:tcPr>
            <w:tcW w:w="1134" w:type="dxa"/>
            <w:shd w:val="clear" w:color="auto" w:fill="auto"/>
            <w:noWrap/>
            <w:vAlign w:val="bottom"/>
            <w:hideMark/>
          </w:tcPr>
          <w:p w14:paraId="6266E230"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6 847 </w:t>
            </w:r>
          </w:p>
        </w:tc>
        <w:tc>
          <w:tcPr>
            <w:tcW w:w="1100" w:type="dxa"/>
            <w:shd w:val="clear" w:color="auto" w:fill="auto"/>
            <w:noWrap/>
            <w:vAlign w:val="bottom"/>
            <w:hideMark/>
          </w:tcPr>
          <w:p w14:paraId="2000490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14 340 </w:t>
            </w:r>
          </w:p>
        </w:tc>
        <w:tc>
          <w:tcPr>
            <w:tcW w:w="1100" w:type="dxa"/>
            <w:shd w:val="clear" w:color="auto" w:fill="auto"/>
            <w:noWrap/>
            <w:vAlign w:val="bottom"/>
            <w:hideMark/>
          </w:tcPr>
          <w:p w14:paraId="45FE08C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4 455 </w:t>
            </w:r>
          </w:p>
        </w:tc>
        <w:tc>
          <w:tcPr>
            <w:tcW w:w="845" w:type="dxa"/>
            <w:shd w:val="clear" w:color="auto" w:fill="auto"/>
            <w:noWrap/>
            <w:vAlign w:val="bottom"/>
            <w:hideMark/>
          </w:tcPr>
          <w:p w14:paraId="3DA38A7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2 975 </w:t>
            </w:r>
          </w:p>
        </w:tc>
      </w:tr>
      <w:tr w:rsidR="0067087D" w:rsidRPr="0067087D" w14:paraId="6BA778FD" w14:textId="77777777" w:rsidTr="0044269B">
        <w:trPr>
          <w:trHeight w:val="255"/>
        </w:trPr>
        <w:tc>
          <w:tcPr>
            <w:tcW w:w="1359" w:type="dxa"/>
            <w:shd w:val="clear" w:color="auto" w:fill="auto"/>
            <w:noWrap/>
            <w:vAlign w:val="bottom"/>
            <w:hideMark/>
          </w:tcPr>
          <w:p w14:paraId="1D8399AD"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Vysočina</w:t>
            </w:r>
          </w:p>
        </w:tc>
        <w:tc>
          <w:tcPr>
            <w:tcW w:w="909" w:type="dxa"/>
            <w:shd w:val="clear" w:color="auto" w:fill="auto"/>
            <w:noWrap/>
            <w:vAlign w:val="bottom"/>
            <w:hideMark/>
          </w:tcPr>
          <w:p w14:paraId="5CAB461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50 </w:t>
            </w:r>
          </w:p>
        </w:tc>
        <w:tc>
          <w:tcPr>
            <w:tcW w:w="905" w:type="dxa"/>
            <w:shd w:val="clear" w:color="auto" w:fill="auto"/>
            <w:noWrap/>
            <w:vAlign w:val="bottom"/>
            <w:hideMark/>
          </w:tcPr>
          <w:p w14:paraId="31AD65D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614 </w:t>
            </w:r>
          </w:p>
        </w:tc>
        <w:tc>
          <w:tcPr>
            <w:tcW w:w="1363" w:type="dxa"/>
            <w:shd w:val="clear" w:color="auto" w:fill="auto"/>
            <w:noWrap/>
            <w:vAlign w:val="bottom"/>
            <w:hideMark/>
          </w:tcPr>
          <w:p w14:paraId="6429598C"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14 283 </w:t>
            </w:r>
          </w:p>
        </w:tc>
        <w:tc>
          <w:tcPr>
            <w:tcW w:w="1134" w:type="dxa"/>
            <w:shd w:val="clear" w:color="auto" w:fill="auto"/>
            <w:noWrap/>
            <w:vAlign w:val="bottom"/>
            <w:hideMark/>
          </w:tcPr>
          <w:p w14:paraId="215D4BA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6 802 </w:t>
            </w:r>
          </w:p>
        </w:tc>
        <w:tc>
          <w:tcPr>
            <w:tcW w:w="1100" w:type="dxa"/>
            <w:shd w:val="clear" w:color="auto" w:fill="auto"/>
            <w:noWrap/>
            <w:vAlign w:val="bottom"/>
            <w:hideMark/>
          </w:tcPr>
          <w:p w14:paraId="132BAF1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13 011 </w:t>
            </w:r>
          </w:p>
        </w:tc>
        <w:tc>
          <w:tcPr>
            <w:tcW w:w="1100" w:type="dxa"/>
            <w:shd w:val="clear" w:color="auto" w:fill="auto"/>
            <w:noWrap/>
            <w:vAlign w:val="bottom"/>
            <w:hideMark/>
          </w:tcPr>
          <w:p w14:paraId="0DE9D1E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4 122 </w:t>
            </w:r>
          </w:p>
        </w:tc>
        <w:tc>
          <w:tcPr>
            <w:tcW w:w="845" w:type="dxa"/>
            <w:shd w:val="clear" w:color="auto" w:fill="auto"/>
            <w:noWrap/>
            <w:vAlign w:val="bottom"/>
            <w:hideMark/>
          </w:tcPr>
          <w:p w14:paraId="5E25CFF3"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3 525 </w:t>
            </w:r>
          </w:p>
        </w:tc>
      </w:tr>
      <w:tr w:rsidR="0067087D" w:rsidRPr="0067087D" w14:paraId="1BEDF323" w14:textId="77777777" w:rsidTr="0044269B">
        <w:trPr>
          <w:trHeight w:val="255"/>
        </w:trPr>
        <w:tc>
          <w:tcPr>
            <w:tcW w:w="1359" w:type="dxa"/>
            <w:shd w:val="clear" w:color="auto" w:fill="auto"/>
            <w:noWrap/>
            <w:vAlign w:val="bottom"/>
            <w:hideMark/>
          </w:tcPr>
          <w:p w14:paraId="12D96857"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Jihomoravský</w:t>
            </w:r>
          </w:p>
        </w:tc>
        <w:tc>
          <w:tcPr>
            <w:tcW w:w="909" w:type="dxa"/>
            <w:shd w:val="clear" w:color="auto" w:fill="auto"/>
            <w:noWrap/>
            <w:vAlign w:val="bottom"/>
            <w:hideMark/>
          </w:tcPr>
          <w:p w14:paraId="398490C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93 </w:t>
            </w:r>
          </w:p>
        </w:tc>
        <w:tc>
          <w:tcPr>
            <w:tcW w:w="905" w:type="dxa"/>
            <w:shd w:val="clear" w:color="auto" w:fill="auto"/>
            <w:noWrap/>
            <w:vAlign w:val="bottom"/>
            <w:hideMark/>
          </w:tcPr>
          <w:p w14:paraId="2DB2B42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1 341 </w:t>
            </w:r>
          </w:p>
        </w:tc>
        <w:tc>
          <w:tcPr>
            <w:tcW w:w="1363" w:type="dxa"/>
            <w:shd w:val="clear" w:color="auto" w:fill="auto"/>
            <w:noWrap/>
            <w:vAlign w:val="bottom"/>
            <w:hideMark/>
          </w:tcPr>
          <w:p w14:paraId="3BB5124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28 782 </w:t>
            </w:r>
          </w:p>
        </w:tc>
        <w:tc>
          <w:tcPr>
            <w:tcW w:w="1134" w:type="dxa"/>
            <w:shd w:val="clear" w:color="auto" w:fill="auto"/>
            <w:noWrap/>
            <w:vAlign w:val="bottom"/>
            <w:hideMark/>
          </w:tcPr>
          <w:p w14:paraId="2C8C1CA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13 130 </w:t>
            </w:r>
          </w:p>
        </w:tc>
        <w:tc>
          <w:tcPr>
            <w:tcW w:w="1100" w:type="dxa"/>
            <w:shd w:val="clear" w:color="auto" w:fill="auto"/>
            <w:noWrap/>
            <w:vAlign w:val="bottom"/>
            <w:hideMark/>
          </w:tcPr>
          <w:p w14:paraId="1633A56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28 089 </w:t>
            </w:r>
          </w:p>
        </w:tc>
        <w:tc>
          <w:tcPr>
            <w:tcW w:w="1100" w:type="dxa"/>
            <w:shd w:val="clear" w:color="auto" w:fill="auto"/>
            <w:noWrap/>
            <w:vAlign w:val="bottom"/>
            <w:hideMark/>
          </w:tcPr>
          <w:p w14:paraId="565D5ADA"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8 707 </w:t>
            </w:r>
          </w:p>
        </w:tc>
        <w:tc>
          <w:tcPr>
            <w:tcW w:w="845" w:type="dxa"/>
            <w:shd w:val="clear" w:color="auto" w:fill="auto"/>
            <w:noWrap/>
            <w:vAlign w:val="bottom"/>
            <w:hideMark/>
          </w:tcPr>
          <w:p w14:paraId="56732F6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6 137 </w:t>
            </w:r>
          </w:p>
        </w:tc>
      </w:tr>
      <w:tr w:rsidR="0067087D" w:rsidRPr="0067087D" w14:paraId="44A910ED" w14:textId="77777777" w:rsidTr="0044269B">
        <w:trPr>
          <w:trHeight w:val="255"/>
        </w:trPr>
        <w:tc>
          <w:tcPr>
            <w:tcW w:w="1359" w:type="dxa"/>
            <w:shd w:val="clear" w:color="auto" w:fill="auto"/>
            <w:noWrap/>
            <w:vAlign w:val="bottom"/>
            <w:hideMark/>
          </w:tcPr>
          <w:p w14:paraId="12953718"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Olomoucký</w:t>
            </w:r>
          </w:p>
        </w:tc>
        <w:tc>
          <w:tcPr>
            <w:tcW w:w="909" w:type="dxa"/>
            <w:shd w:val="clear" w:color="auto" w:fill="auto"/>
            <w:noWrap/>
            <w:vAlign w:val="bottom"/>
            <w:hideMark/>
          </w:tcPr>
          <w:p w14:paraId="016F621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78 </w:t>
            </w:r>
          </w:p>
        </w:tc>
        <w:tc>
          <w:tcPr>
            <w:tcW w:w="905" w:type="dxa"/>
            <w:shd w:val="clear" w:color="auto" w:fill="auto"/>
            <w:noWrap/>
            <w:vAlign w:val="bottom"/>
            <w:hideMark/>
          </w:tcPr>
          <w:p w14:paraId="29130C6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869 </w:t>
            </w:r>
          </w:p>
        </w:tc>
        <w:tc>
          <w:tcPr>
            <w:tcW w:w="1363" w:type="dxa"/>
            <w:shd w:val="clear" w:color="auto" w:fill="auto"/>
            <w:noWrap/>
            <w:vAlign w:val="bottom"/>
            <w:hideMark/>
          </w:tcPr>
          <w:p w14:paraId="5ACFDBE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17 449 </w:t>
            </w:r>
          </w:p>
        </w:tc>
        <w:tc>
          <w:tcPr>
            <w:tcW w:w="1134" w:type="dxa"/>
            <w:shd w:val="clear" w:color="auto" w:fill="auto"/>
            <w:noWrap/>
            <w:vAlign w:val="bottom"/>
            <w:hideMark/>
          </w:tcPr>
          <w:p w14:paraId="733333D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7 988 </w:t>
            </w:r>
          </w:p>
        </w:tc>
        <w:tc>
          <w:tcPr>
            <w:tcW w:w="1100" w:type="dxa"/>
            <w:shd w:val="clear" w:color="auto" w:fill="auto"/>
            <w:noWrap/>
            <w:vAlign w:val="bottom"/>
            <w:hideMark/>
          </w:tcPr>
          <w:p w14:paraId="0E59CE2D"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17 017 </w:t>
            </w:r>
          </w:p>
        </w:tc>
        <w:tc>
          <w:tcPr>
            <w:tcW w:w="1100" w:type="dxa"/>
            <w:shd w:val="clear" w:color="auto" w:fill="auto"/>
            <w:noWrap/>
            <w:vAlign w:val="bottom"/>
            <w:hideMark/>
          </w:tcPr>
          <w:p w14:paraId="26475803"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5 112 </w:t>
            </w:r>
          </w:p>
        </w:tc>
        <w:tc>
          <w:tcPr>
            <w:tcW w:w="845" w:type="dxa"/>
            <w:shd w:val="clear" w:color="auto" w:fill="auto"/>
            <w:noWrap/>
            <w:vAlign w:val="bottom"/>
            <w:hideMark/>
          </w:tcPr>
          <w:p w14:paraId="1A081F6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3 732 </w:t>
            </w:r>
          </w:p>
        </w:tc>
      </w:tr>
      <w:tr w:rsidR="0067087D" w:rsidRPr="0067087D" w14:paraId="3B484A61" w14:textId="77777777" w:rsidTr="0044269B">
        <w:trPr>
          <w:trHeight w:val="255"/>
        </w:trPr>
        <w:tc>
          <w:tcPr>
            <w:tcW w:w="1359" w:type="dxa"/>
            <w:shd w:val="clear" w:color="auto" w:fill="auto"/>
            <w:noWrap/>
            <w:vAlign w:val="bottom"/>
            <w:hideMark/>
          </w:tcPr>
          <w:p w14:paraId="24FB2685"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Zlínský</w:t>
            </w:r>
          </w:p>
        </w:tc>
        <w:tc>
          <w:tcPr>
            <w:tcW w:w="909" w:type="dxa"/>
            <w:shd w:val="clear" w:color="auto" w:fill="auto"/>
            <w:noWrap/>
            <w:vAlign w:val="bottom"/>
            <w:hideMark/>
          </w:tcPr>
          <w:p w14:paraId="52018EA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57 </w:t>
            </w:r>
          </w:p>
        </w:tc>
        <w:tc>
          <w:tcPr>
            <w:tcW w:w="905" w:type="dxa"/>
            <w:shd w:val="clear" w:color="auto" w:fill="auto"/>
            <w:noWrap/>
            <w:vAlign w:val="bottom"/>
            <w:hideMark/>
          </w:tcPr>
          <w:p w14:paraId="20CADB23"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715 </w:t>
            </w:r>
          </w:p>
        </w:tc>
        <w:tc>
          <w:tcPr>
            <w:tcW w:w="1363" w:type="dxa"/>
            <w:shd w:val="clear" w:color="auto" w:fill="auto"/>
            <w:noWrap/>
            <w:vAlign w:val="bottom"/>
            <w:hideMark/>
          </w:tcPr>
          <w:p w14:paraId="21459D3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15 999 </w:t>
            </w:r>
          </w:p>
        </w:tc>
        <w:tc>
          <w:tcPr>
            <w:tcW w:w="1134" w:type="dxa"/>
            <w:shd w:val="clear" w:color="auto" w:fill="auto"/>
            <w:noWrap/>
            <w:vAlign w:val="bottom"/>
            <w:hideMark/>
          </w:tcPr>
          <w:p w14:paraId="06AD161C"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6 992 </w:t>
            </w:r>
          </w:p>
        </w:tc>
        <w:tc>
          <w:tcPr>
            <w:tcW w:w="1100" w:type="dxa"/>
            <w:shd w:val="clear" w:color="auto" w:fill="auto"/>
            <w:noWrap/>
            <w:vAlign w:val="bottom"/>
            <w:hideMark/>
          </w:tcPr>
          <w:p w14:paraId="3935DC7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15 535 </w:t>
            </w:r>
          </w:p>
        </w:tc>
        <w:tc>
          <w:tcPr>
            <w:tcW w:w="1100" w:type="dxa"/>
            <w:shd w:val="clear" w:color="auto" w:fill="auto"/>
            <w:noWrap/>
            <w:vAlign w:val="bottom"/>
            <w:hideMark/>
          </w:tcPr>
          <w:p w14:paraId="6257356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4 525 </w:t>
            </w:r>
          </w:p>
        </w:tc>
        <w:tc>
          <w:tcPr>
            <w:tcW w:w="845" w:type="dxa"/>
            <w:shd w:val="clear" w:color="auto" w:fill="auto"/>
            <w:noWrap/>
            <w:vAlign w:val="bottom"/>
            <w:hideMark/>
          </w:tcPr>
          <w:p w14:paraId="46A822B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3 426 </w:t>
            </w:r>
          </w:p>
        </w:tc>
      </w:tr>
      <w:tr w:rsidR="0067087D" w:rsidRPr="0067087D" w14:paraId="6A90E183" w14:textId="77777777" w:rsidTr="0044269B">
        <w:trPr>
          <w:trHeight w:val="255"/>
        </w:trPr>
        <w:tc>
          <w:tcPr>
            <w:tcW w:w="1359" w:type="dxa"/>
            <w:shd w:val="clear" w:color="auto" w:fill="auto"/>
            <w:noWrap/>
            <w:vAlign w:val="bottom"/>
            <w:hideMark/>
          </w:tcPr>
          <w:p w14:paraId="5F5A2FCC"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Moravskoslezský</w:t>
            </w:r>
          </w:p>
        </w:tc>
        <w:tc>
          <w:tcPr>
            <w:tcW w:w="909" w:type="dxa"/>
            <w:shd w:val="clear" w:color="auto" w:fill="auto"/>
            <w:noWrap/>
            <w:vAlign w:val="bottom"/>
            <w:hideMark/>
          </w:tcPr>
          <w:p w14:paraId="21E886A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102 </w:t>
            </w:r>
          </w:p>
        </w:tc>
        <w:tc>
          <w:tcPr>
            <w:tcW w:w="905" w:type="dxa"/>
            <w:shd w:val="clear" w:color="auto" w:fill="auto"/>
            <w:noWrap/>
            <w:vAlign w:val="bottom"/>
            <w:hideMark/>
          </w:tcPr>
          <w:p w14:paraId="708314A0"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1 437 </w:t>
            </w:r>
          </w:p>
        </w:tc>
        <w:tc>
          <w:tcPr>
            <w:tcW w:w="1363" w:type="dxa"/>
            <w:shd w:val="clear" w:color="auto" w:fill="auto"/>
            <w:noWrap/>
            <w:vAlign w:val="bottom"/>
            <w:hideMark/>
          </w:tcPr>
          <w:p w14:paraId="6FBB3B6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32 066 </w:t>
            </w:r>
          </w:p>
        </w:tc>
        <w:tc>
          <w:tcPr>
            <w:tcW w:w="1134" w:type="dxa"/>
            <w:shd w:val="clear" w:color="auto" w:fill="auto"/>
            <w:noWrap/>
            <w:vAlign w:val="bottom"/>
            <w:hideMark/>
          </w:tcPr>
          <w:p w14:paraId="7CE2D33A"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14 554 </w:t>
            </w:r>
          </w:p>
        </w:tc>
        <w:tc>
          <w:tcPr>
            <w:tcW w:w="1100" w:type="dxa"/>
            <w:shd w:val="clear" w:color="auto" w:fill="auto"/>
            <w:noWrap/>
            <w:vAlign w:val="bottom"/>
            <w:hideMark/>
          </w:tcPr>
          <w:p w14:paraId="24CE5F2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31 283 </w:t>
            </w:r>
          </w:p>
        </w:tc>
        <w:tc>
          <w:tcPr>
            <w:tcW w:w="1100" w:type="dxa"/>
            <w:shd w:val="clear" w:color="auto" w:fill="auto"/>
            <w:noWrap/>
            <w:vAlign w:val="bottom"/>
            <w:hideMark/>
          </w:tcPr>
          <w:p w14:paraId="1C25BB48"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9 526 </w:t>
            </w:r>
          </w:p>
        </w:tc>
        <w:tc>
          <w:tcPr>
            <w:tcW w:w="845" w:type="dxa"/>
            <w:shd w:val="clear" w:color="auto" w:fill="auto"/>
            <w:noWrap/>
            <w:vAlign w:val="bottom"/>
            <w:hideMark/>
          </w:tcPr>
          <w:p w14:paraId="6E8E77A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6 483 </w:t>
            </w:r>
          </w:p>
        </w:tc>
      </w:tr>
    </w:tbl>
    <w:p w14:paraId="53284012" w14:textId="77777777" w:rsidR="00A506DA" w:rsidRPr="00A506DA" w:rsidRDefault="0044269B" w:rsidP="00A506DA">
      <w:pPr>
        <w:jc w:val="both"/>
        <w:rPr>
          <w:b/>
        </w:rPr>
      </w:pPr>
      <w:r>
        <w:rPr>
          <w:b/>
        </w:rPr>
        <w:t>Zdroj:</w:t>
      </w:r>
      <w:r w:rsidRPr="0044269B">
        <w:t xml:space="preserve"> </w:t>
      </w:r>
      <w:r w:rsidRPr="0044269B">
        <w:rPr>
          <w:b/>
        </w:rPr>
        <w:t>https://www.czso.cz/csu/czso/20-vzdelavani-iywvw6wixw</w:t>
      </w:r>
    </w:p>
    <w:p w14:paraId="4A2ED871" w14:textId="77777777" w:rsidR="00CE0B7C" w:rsidRDefault="00CE0B7C" w:rsidP="00E03D4A">
      <w:pPr>
        <w:pStyle w:val="Odstavecseseznamem"/>
        <w:ind w:left="0"/>
        <w:jc w:val="both"/>
      </w:pPr>
    </w:p>
    <w:p w14:paraId="02324218" w14:textId="77777777" w:rsidR="006B1FBE" w:rsidRDefault="006B1FBE" w:rsidP="00E03D4A">
      <w:pPr>
        <w:pStyle w:val="Odstavecseseznamem"/>
        <w:ind w:left="0"/>
        <w:jc w:val="both"/>
      </w:pPr>
      <w:r>
        <w:t>Tabulka 3</w:t>
      </w:r>
    </w:p>
    <w:tbl>
      <w:tblPr>
        <w:tblW w:w="87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0"/>
        <w:gridCol w:w="768"/>
        <w:gridCol w:w="905"/>
        <w:gridCol w:w="1080"/>
        <w:gridCol w:w="1417"/>
        <w:gridCol w:w="1100"/>
        <w:gridCol w:w="1100"/>
        <w:gridCol w:w="861"/>
      </w:tblGrid>
      <w:tr w:rsidR="0067087D" w:rsidRPr="0067087D" w14:paraId="048BBA4E" w14:textId="77777777" w:rsidTr="0089761C">
        <w:trPr>
          <w:trHeight w:val="360"/>
        </w:trPr>
        <w:tc>
          <w:tcPr>
            <w:tcW w:w="1500" w:type="dxa"/>
            <w:vMerge w:val="restart"/>
            <w:shd w:val="clear" w:color="auto" w:fill="auto"/>
            <w:vAlign w:val="center"/>
            <w:hideMark/>
          </w:tcPr>
          <w:p w14:paraId="5D1E3A6E"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b/>
                <w:bCs/>
                <w:sz w:val="16"/>
                <w:szCs w:val="16"/>
                <w:lang w:eastAsia="cs-CZ"/>
              </w:rPr>
              <w:t>ČR</w:t>
            </w:r>
            <w:r w:rsidRPr="0067087D">
              <w:rPr>
                <w:rFonts w:ascii="Arial" w:eastAsia="Times New Roman" w:hAnsi="Arial" w:cs="Arial"/>
                <w:sz w:val="16"/>
                <w:szCs w:val="16"/>
                <w:lang w:eastAsia="cs-CZ"/>
              </w:rPr>
              <w:t>, kraje</w:t>
            </w:r>
            <w:r w:rsidRPr="0067087D">
              <w:rPr>
                <w:rFonts w:ascii="Arial" w:eastAsia="Times New Roman" w:hAnsi="Arial" w:cs="Arial"/>
                <w:sz w:val="16"/>
                <w:szCs w:val="16"/>
                <w:lang w:eastAsia="cs-CZ"/>
              </w:rPr>
              <w:br/>
            </w:r>
            <w:r w:rsidRPr="0067087D">
              <w:rPr>
                <w:rFonts w:ascii="Arial" w:eastAsia="Times New Roman" w:hAnsi="Arial" w:cs="Arial"/>
                <w:b/>
                <w:bCs/>
                <w:i/>
                <w:iCs/>
                <w:sz w:val="16"/>
                <w:szCs w:val="16"/>
                <w:lang w:eastAsia="cs-CZ"/>
              </w:rPr>
              <w:t>CR</w:t>
            </w:r>
            <w:r w:rsidRPr="0067087D">
              <w:rPr>
                <w:rFonts w:ascii="Arial" w:eastAsia="Times New Roman" w:hAnsi="Arial" w:cs="Arial"/>
                <w:i/>
                <w:iCs/>
                <w:sz w:val="16"/>
                <w:szCs w:val="16"/>
                <w:lang w:eastAsia="cs-CZ"/>
              </w:rPr>
              <w:t>, Region</w:t>
            </w:r>
          </w:p>
        </w:tc>
        <w:tc>
          <w:tcPr>
            <w:tcW w:w="7231" w:type="dxa"/>
            <w:gridSpan w:val="7"/>
            <w:shd w:val="clear" w:color="auto" w:fill="5B9BD5" w:themeFill="accent1"/>
            <w:noWrap/>
            <w:vAlign w:val="center"/>
            <w:hideMark/>
          </w:tcPr>
          <w:p w14:paraId="6BB47224" w14:textId="77777777" w:rsidR="0067087D" w:rsidRPr="0044269B" w:rsidRDefault="0067087D" w:rsidP="0067087D">
            <w:pPr>
              <w:spacing w:after="0" w:line="240" w:lineRule="auto"/>
              <w:jc w:val="center"/>
              <w:rPr>
                <w:rFonts w:ascii="Arial" w:eastAsia="Times New Roman" w:hAnsi="Arial" w:cs="Arial"/>
                <w:lang w:eastAsia="cs-CZ"/>
              </w:rPr>
            </w:pPr>
            <w:r w:rsidRPr="0044269B">
              <w:rPr>
                <w:rFonts w:ascii="Arial" w:eastAsia="Times New Roman" w:hAnsi="Arial" w:cs="Arial"/>
                <w:lang w:eastAsia="cs-CZ"/>
              </w:rPr>
              <w:t xml:space="preserve">Obory nástavbového studia                     </w:t>
            </w:r>
            <w:proofErr w:type="spellStart"/>
            <w:r w:rsidRPr="0044269B">
              <w:rPr>
                <w:rFonts w:ascii="Arial" w:eastAsia="Times New Roman" w:hAnsi="Arial" w:cs="Arial"/>
                <w:i/>
                <w:iCs/>
                <w:lang w:eastAsia="cs-CZ"/>
              </w:rPr>
              <w:t>Programmes</w:t>
            </w:r>
            <w:proofErr w:type="spellEnd"/>
            <w:r w:rsidRPr="0044269B">
              <w:rPr>
                <w:rFonts w:ascii="Arial" w:eastAsia="Times New Roman" w:hAnsi="Arial" w:cs="Arial"/>
                <w:i/>
                <w:iCs/>
                <w:lang w:eastAsia="cs-CZ"/>
              </w:rPr>
              <w:t xml:space="preserve"> </w:t>
            </w:r>
            <w:proofErr w:type="spellStart"/>
            <w:r w:rsidRPr="0044269B">
              <w:rPr>
                <w:rFonts w:ascii="Arial" w:eastAsia="Times New Roman" w:hAnsi="Arial" w:cs="Arial"/>
                <w:i/>
                <w:iCs/>
                <w:lang w:eastAsia="cs-CZ"/>
              </w:rPr>
              <w:t>of</w:t>
            </w:r>
            <w:proofErr w:type="spellEnd"/>
            <w:r w:rsidRPr="0044269B">
              <w:rPr>
                <w:rFonts w:ascii="Arial" w:eastAsia="Times New Roman" w:hAnsi="Arial" w:cs="Arial"/>
                <w:i/>
                <w:iCs/>
                <w:lang w:eastAsia="cs-CZ"/>
              </w:rPr>
              <w:t xml:space="preserve"> </w:t>
            </w:r>
            <w:proofErr w:type="spellStart"/>
            <w:r w:rsidRPr="0044269B">
              <w:rPr>
                <w:rFonts w:ascii="Arial" w:eastAsia="Times New Roman" w:hAnsi="Arial" w:cs="Arial"/>
                <w:i/>
                <w:iCs/>
                <w:lang w:eastAsia="cs-CZ"/>
              </w:rPr>
              <w:t>follow</w:t>
            </w:r>
            <w:proofErr w:type="spellEnd"/>
            <w:r w:rsidRPr="0044269B">
              <w:rPr>
                <w:rFonts w:ascii="Arial" w:eastAsia="Times New Roman" w:hAnsi="Arial" w:cs="Arial"/>
                <w:i/>
                <w:iCs/>
                <w:lang w:eastAsia="cs-CZ"/>
              </w:rPr>
              <w:t xml:space="preserve">-up </w:t>
            </w:r>
            <w:proofErr w:type="spellStart"/>
            <w:r w:rsidRPr="0044269B">
              <w:rPr>
                <w:rFonts w:ascii="Arial" w:eastAsia="Times New Roman" w:hAnsi="Arial" w:cs="Arial"/>
                <w:i/>
                <w:iCs/>
                <w:lang w:eastAsia="cs-CZ"/>
              </w:rPr>
              <w:t>courses</w:t>
            </w:r>
            <w:proofErr w:type="spellEnd"/>
          </w:p>
        </w:tc>
      </w:tr>
      <w:tr w:rsidR="0067087D" w:rsidRPr="0067087D" w14:paraId="7990B2BB" w14:textId="77777777" w:rsidTr="0089761C">
        <w:trPr>
          <w:trHeight w:val="240"/>
        </w:trPr>
        <w:tc>
          <w:tcPr>
            <w:tcW w:w="1500" w:type="dxa"/>
            <w:vMerge/>
            <w:vAlign w:val="center"/>
            <w:hideMark/>
          </w:tcPr>
          <w:p w14:paraId="7F76F31C"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768" w:type="dxa"/>
            <w:vMerge w:val="restart"/>
            <w:shd w:val="clear" w:color="auto" w:fill="auto"/>
            <w:vAlign w:val="center"/>
            <w:hideMark/>
          </w:tcPr>
          <w:p w14:paraId="115982E5"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školy</w:t>
            </w:r>
            <w:r w:rsidRPr="0067087D">
              <w:rPr>
                <w:rFonts w:ascii="Arial" w:eastAsia="Times New Roman" w:hAnsi="Arial" w:cs="Arial"/>
                <w:sz w:val="16"/>
                <w:szCs w:val="16"/>
                <w:lang w:eastAsia="cs-CZ"/>
              </w:rPr>
              <w:br/>
            </w:r>
            <w:proofErr w:type="spellStart"/>
            <w:r w:rsidRPr="0067087D">
              <w:rPr>
                <w:rFonts w:ascii="Arial" w:eastAsia="Times New Roman" w:hAnsi="Arial" w:cs="Arial"/>
                <w:i/>
                <w:iCs/>
                <w:sz w:val="16"/>
                <w:szCs w:val="16"/>
                <w:lang w:eastAsia="cs-CZ"/>
              </w:rPr>
              <w:t>Schools</w:t>
            </w:r>
            <w:proofErr w:type="spellEnd"/>
          </w:p>
        </w:tc>
        <w:tc>
          <w:tcPr>
            <w:tcW w:w="905" w:type="dxa"/>
            <w:vMerge w:val="restart"/>
            <w:shd w:val="clear" w:color="auto" w:fill="auto"/>
            <w:vAlign w:val="center"/>
            <w:hideMark/>
          </w:tcPr>
          <w:p w14:paraId="31FF3946"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třídy, denní</w:t>
            </w:r>
            <w:r w:rsidRPr="0067087D">
              <w:rPr>
                <w:rFonts w:ascii="Arial" w:eastAsia="Times New Roman" w:hAnsi="Arial" w:cs="Arial"/>
                <w:sz w:val="16"/>
                <w:szCs w:val="16"/>
                <w:lang w:eastAsia="cs-CZ"/>
              </w:rPr>
              <w:br/>
              <w:t>forma vzdělávání</w:t>
            </w:r>
            <w:r w:rsidRPr="0067087D">
              <w:rPr>
                <w:rFonts w:ascii="Arial" w:eastAsia="Times New Roman" w:hAnsi="Arial" w:cs="Arial"/>
                <w:sz w:val="16"/>
                <w:szCs w:val="16"/>
                <w:lang w:eastAsia="cs-CZ"/>
              </w:rPr>
              <w:br/>
            </w:r>
            <w:proofErr w:type="spellStart"/>
            <w:r w:rsidRPr="0067087D">
              <w:rPr>
                <w:rFonts w:ascii="Arial" w:eastAsia="Times New Roman" w:hAnsi="Arial" w:cs="Arial"/>
                <w:i/>
                <w:iCs/>
                <w:sz w:val="16"/>
                <w:szCs w:val="16"/>
                <w:lang w:eastAsia="cs-CZ"/>
              </w:rPr>
              <w:t>Classes</w:t>
            </w:r>
            <w:proofErr w:type="spellEnd"/>
            <w:r w:rsidRPr="0067087D">
              <w:rPr>
                <w:rFonts w:ascii="Arial" w:eastAsia="Times New Roman" w:hAnsi="Arial" w:cs="Arial"/>
                <w:i/>
                <w:iCs/>
                <w:sz w:val="16"/>
                <w:szCs w:val="16"/>
                <w:lang w:eastAsia="cs-CZ"/>
              </w:rPr>
              <w:br/>
            </w:r>
            <w:proofErr w:type="spellStart"/>
            <w:r w:rsidRPr="0067087D">
              <w:rPr>
                <w:rFonts w:ascii="Arial" w:eastAsia="Times New Roman" w:hAnsi="Arial" w:cs="Arial"/>
                <w:i/>
                <w:iCs/>
                <w:sz w:val="16"/>
                <w:szCs w:val="16"/>
                <w:lang w:eastAsia="cs-CZ"/>
              </w:rPr>
              <w:t>of</w:t>
            </w:r>
            <w:proofErr w:type="spellEnd"/>
            <w:r w:rsidRPr="0067087D">
              <w:rPr>
                <w:rFonts w:ascii="Arial" w:eastAsia="Times New Roman" w:hAnsi="Arial" w:cs="Arial"/>
                <w:i/>
                <w:iCs/>
                <w:sz w:val="16"/>
                <w:szCs w:val="16"/>
                <w:lang w:eastAsia="cs-CZ"/>
              </w:rPr>
              <w:t xml:space="preserve"> full-</w:t>
            </w:r>
            <w:proofErr w:type="spellStart"/>
            <w:r w:rsidRPr="0067087D">
              <w:rPr>
                <w:rFonts w:ascii="Arial" w:eastAsia="Times New Roman" w:hAnsi="Arial" w:cs="Arial"/>
                <w:i/>
                <w:iCs/>
                <w:sz w:val="16"/>
                <w:szCs w:val="16"/>
                <w:lang w:eastAsia="cs-CZ"/>
              </w:rPr>
              <w:t>time</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studies</w:t>
            </w:r>
            <w:proofErr w:type="spellEnd"/>
          </w:p>
        </w:tc>
        <w:tc>
          <w:tcPr>
            <w:tcW w:w="3597" w:type="dxa"/>
            <w:gridSpan w:val="3"/>
            <w:shd w:val="clear" w:color="auto" w:fill="auto"/>
            <w:vAlign w:val="center"/>
            <w:hideMark/>
          </w:tcPr>
          <w:p w14:paraId="2745011B"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žáci        </w:t>
            </w:r>
            <w:proofErr w:type="spellStart"/>
            <w:r w:rsidRPr="0067087D">
              <w:rPr>
                <w:rFonts w:ascii="Arial" w:eastAsia="Times New Roman" w:hAnsi="Arial" w:cs="Arial"/>
                <w:i/>
                <w:iCs/>
                <w:sz w:val="16"/>
                <w:szCs w:val="16"/>
                <w:lang w:eastAsia="cs-CZ"/>
              </w:rPr>
              <w:t>Pupils</w:t>
            </w:r>
            <w:proofErr w:type="spellEnd"/>
          </w:p>
        </w:tc>
        <w:tc>
          <w:tcPr>
            <w:tcW w:w="1100" w:type="dxa"/>
            <w:vMerge w:val="restart"/>
            <w:shd w:val="clear" w:color="auto" w:fill="auto"/>
            <w:vAlign w:val="center"/>
            <w:hideMark/>
          </w:tcPr>
          <w:p w14:paraId="1D483803"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nově přijatí</w:t>
            </w:r>
            <w:r w:rsidRPr="0067087D">
              <w:rPr>
                <w:rFonts w:ascii="Arial" w:eastAsia="Times New Roman" w:hAnsi="Arial" w:cs="Arial"/>
                <w:sz w:val="16"/>
                <w:szCs w:val="16"/>
                <w:lang w:eastAsia="cs-CZ"/>
              </w:rPr>
              <w:br/>
              <w:t>do 1. ročníku</w:t>
            </w:r>
            <w:r w:rsidRPr="0067087D">
              <w:rPr>
                <w:rFonts w:ascii="Arial" w:eastAsia="Times New Roman" w:hAnsi="Arial" w:cs="Arial"/>
                <w:sz w:val="16"/>
                <w:szCs w:val="16"/>
                <w:lang w:eastAsia="cs-CZ"/>
              </w:rPr>
              <w:br/>
            </w:r>
            <w:r w:rsidRPr="0067087D">
              <w:rPr>
                <w:rFonts w:ascii="Arial" w:eastAsia="Times New Roman" w:hAnsi="Arial" w:cs="Arial"/>
                <w:i/>
                <w:iCs/>
                <w:sz w:val="16"/>
                <w:szCs w:val="16"/>
                <w:lang w:eastAsia="cs-CZ"/>
              </w:rPr>
              <w:t xml:space="preserve">New </w:t>
            </w:r>
            <w:proofErr w:type="spellStart"/>
            <w:r w:rsidRPr="0067087D">
              <w:rPr>
                <w:rFonts w:ascii="Arial" w:eastAsia="Times New Roman" w:hAnsi="Arial" w:cs="Arial"/>
                <w:i/>
                <w:iCs/>
                <w:sz w:val="16"/>
                <w:szCs w:val="16"/>
                <w:lang w:eastAsia="cs-CZ"/>
              </w:rPr>
              <w:t>entrants</w:t>
            </w:r>
            <w:proofErr w:type="spellEnd"/>
            <w:r w:rsidRPr="0067087D">
              <w:rPr>
                <w:rFonts w:ascii="Arial" w:eastAsia="Times New Roman" w:hAnsi="Arial" w:cs="Arial"/>
                <w:i/>
                <w:iCs/>
                <w:sz w:val="16"/>
                <w:szCs w:val="16"/>
                <w:lang w:eastAsia="cs-CZ"/>
              </w:rPr>
              <w:br/>
              <w:t xml:space="preserve">to </w:t>
            </w:r>
            <w:proofErr w:type="spellStart"/>
            <w:r w:rsidRPr="0067087D">
              <w:rPr>
                <w:rFonts w:ascii="Arial" w:eastAsia="Times New Roman" w:hAnsi="Arial" w:cs="Arial"/>
                <w:i/>
                <w:iCs/>
                <w:sz w:val="16"/>
                <w:szCs w:val="16"/>
                <w:lang w:eastAsia="cs-CZ"/>
              </w:rPr>
              <w:t>the</w:t>
            </w:r>
            <w:proofErr w:type="spellEnd"/>
            <w:r w:rsidRPr="0067087D">
              <w:rPr>
                <w:rFonts w:ascii="Arial" w:eastAsia="Times New Roman" w:hAnsi="Arial" w:cs="Arial"/>
                <w:i/>
                <w:iCs/>
                <w:sz w:val="16"/>
                <w:szCs w:val="16"/>
                <w:lang w:eastAsia="cs-CZ"/>
              </w:rPr>
              <w:br/>
              <w:t>1st grade</w:t>
            </w:r>
          </w:p>
        </w:tc>
        <w:tc>
          <w:tcPr>
            <w:tcW w:w="861" w:type="dxa"/>
            <w:vMerge w:val="restart"/>
            <w:shd w:val="clear" w:color="auto" w:fill="auto"/>
            <w:vAlign w:val="center"/>
            <w:hideMark/>
          </w:tcPr>
          <w:p w14:paraId="76997E56"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absolventi</w:t>
            </w:r>
            <w:r w:rsidRPr="0067087D">
              <w:rPr>
                <w:rFonts w:ascii="Arial" w:eastAsia="Times New Roman" w:hAnsi="Arial" w:cs="Arial"/>
                <w:sz w:val="16"/>
                <w:szCs w:val="16"/>
                <w:lang w:eastAsia="cs-CZ"/>
              </w:rPr>
              <w:br/>
              <w:t>za minulý školní rok</w:t>
            </w:r>
            <w:r w:rsidRPr="0067087D">
              <w:rPr>
                <w:rFonts w:ascii="Arial" w:eastAsia="Times New Roman" w:hAnsi="Arial" w:cs="Arial"/>
                <w:sz w:val="16"/>
                <w:szCs w:val="16"/>
                <w:lang w:eastAsia="cs-CZ"/>
              </w:rPr>
              <w:br/>
            </w:r>
            <w:proofErr w:type="spellStart"/>
            <w:r w:rsidRPr="0067087D">
              <w:rPr>
                <w:rFonts w:ascii="Arial" w:eastAsia="Times New Roman" w:hAnsi="Arial" w:cs="Arial"/>
                <w:i/>
                <w:iCs/>
                <w:sz w:val="16"/>
                <w:szCs w:val="16"/>
                <w:lang w:eastAsia="cs-CZ"/>
              </w:rPr>
              <w:t>Previous</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school</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year</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graduates</w:t>
            </w:r>
            <w:proofErr w:type="spellEnd"/>
          </w:p>
        </w:tc>
      </w:tr>
      <w:tr w:rsidR="0067087D" w:rsidRPr="0067087D" w14:paraId="3AC34121" w14:textId="77777777" w:rsidTr="0089761C">
        <w:trPr>
          <w:trHeight w:val="240"/>
        </w:trPr>
        <w:tc>
          <w:tcPr>
            <w:tcW w:w="1500" w:type="dxa"/>
            <w:vMerge/>
            <w:vAlign w:val="center"/>
            <w:hideMark/>
          </w:tcPr>
          <w:p w14:paraId="3F25BC20"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768" w:type="dxa"/>
            <w:vMerge/>
            <w:vAlign w:val="center"/>
            <w:hideMark/>
          </w:tcPr>
          <w:p w14:paraId="25AEEBC5"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905" w:type="dxa"/>
            <w:vMerge/>
            <w:vAlign w:val="center"/>
            <w:hideMark/>
          </w:tcPr>
          <w:p w14:paraId="4297BDBB"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1080" w:type="dxa"/>
            <w:vMerge w:val="restart"/>
            <w:shd w:val="clear" w:color="auto" w:fill="auto"/>
            <w:vAlign w:val="center"/>
            <w:hideMark/>
          </w:tcPr>
          <w:p w14:paraId="52568E9E"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celkem</w:t>
            </w:r>
            <w:r w:rsidRPr="0067087D">
              <w:rPr>
                <w:rFonts w:ascii="Arial" w:eastAsia="Times New Roman" w:hAnsi="Arial" w:cs="Arial"/>
                <w:sz w:val="16"/>
                <w:szCs w:val="16"/>
                <w:lang w:eastAsia="cs-CZ"/>
              </w:rPr>
              <w:br/>
            </w:r>
            <w:proofErr w:type="spellStart"/>
            <w:r w:rsidRPr="0067087D">
              <w:rPr>
                <w:rFonts w:ascii="Arial" w:eastAsia="Times New Roman" w:hAnsi="Arial" w:cs="Arial"/>
                <w:i/>
                <w:iCs/>
                <w:sz w:val="16"/>
                <w:szCs w:val="16"/>
                <w:lang w:eastAsia="cs-CZ"/>
              </w:rPr>
              <w:t>Total</w:t>
            </w:r>
            <w:proofErr w:type="spellEnd"/>
          </w:p>
        </w:tc>
        <w:tc>
          <w:tcPr>
            <w:tcW w:w="2517" w:type="dxa"/>
            <w:gridSpan w:val="2"/>
            <w:shd w:val="clear" w:color="auto" w:fill="auto"/>
            <w:vAlign w:val="center"/>
            <w:hideMark/>
          </w:tcPr>
          <w:p w14:paraId="5DAA1B83"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z toho</w:t>
            </w:r>
          </w:p>
        </w:tc>
        <w:tc>
          <w:tcPr>
            <w:tcW w:w="1100" w:type="dxa"/>
            <w:vMerge/>
            <w:vAlign w:val="center"/>
            <w:hideMark/>
          </w:tcPr>
          <w:p w14:paraId="61EE61CE"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861" w:type="dxa"/>
            <w:vMerge/>
            <w:vAlign w:val="center"/>
            <w:hideMark/>
          </w:tcPr>
          <w:p w14:paraId="112B0749" w14:textId="77777777" w:rsidR="0067087D" w:rsidRPr="0067087D" w:rsidRDefault="0067087D" w:rsidP="0067087D">
            <w:pPr>
              <w:spacing w:after="0" w:line="240" w:lineRule="auto"/>
              <w:rPr>
                <w:rFonts w:ascii="Arial" w:eastAsia="Times New Roman" w:hAnsi="Arial" w:cs="Arial"/>
                <w:sz w:val="16"/>
                <w:szCs w:val="16"/>
                <w:lang w:eastAsia="cs-CZ"/>
              </w:rPr>
            </w:pPr>
          </w:p>
        </w:tc>
      </w:tr>
      <w:tr w:rsidR="0067087D" w:rsidRPr="0067087D" w14:paraId="2F679A43" w14:textId="77777777" w:rsidTr="0089761C">
        <w:trPr>
          <w:trHeight w:val="324"/>
        </w:trPr>
        <w:tc>
          <w:tcPr>
            <w:tcW w:w="1500" w:type="dxa"/>
            <w:vMerge/>
            <w:vAlign w:val="center"/>
            <w:hideMark/>
          </w:tcPr>
          <w:p w14:paraId="6FA65F02"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768" w:type="dxa"/>
            <w:vMerge/>
            <w:vAlign w:val="center"/>
            <w:hideMark/>
          </w:tcPr>
          <w:p w14:paraId="5C97CFA1"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905" w:type="dxa"/>
            <w:vMerge/>
            <w:vAlign w:val="center"/>
            <w:hideMark/>
          </w:tcPr>
          <w:p w14:paraId="47052FBA"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1080" w:type="dxa"/>
            <w:vMerge/>
            <w:vAlign w:val="center"/>
            <w:hideMark/>
          </w:tcPr>
          <w:p w14:paraId="2D04BD0D"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1417" w:type="dxa"/>
            <w:shd w:val="clear" w:color="auto" w:fill="auto"/>
            <w:vAlign w:val="center"/>
            <w:hideMark/>
          </w:tcPr>
          <w:p w14:paraId="29D56454"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dívky</w:t>
            </w:r>
            <w:r w:rsidRPr="0067087D">
              <w:rPr>
                <w:rFonts w:ascii="Arial" w:eastAsia="Times New Roman" w:hAnsi="Arial" w:cs="Arial"/>
                <w:sz w:val="16"/>
                <w:szCs w:val="16"/>
                <w:lang w:eastAsia="cs-CZ"/>
              </w:rPr>
              <w:br/>
            </w:r>
            <w:proofErr w:type="spellStart"/>
            <w:r w:rsidRPr="0067087D">
              <w:rPr>
                <w:rFonts w:ascii="Arial" w:eastAsia="Times New Roman" w:hAnsi="Arial" w:cs="Arial"/>
                <w:i/>
                <w:iCs/>
                <w:sz w:val="16"/>
                <w:szCs w:val="16"/>
                <w:lang w:eastAsia="cs-CZ"/>
              </w:rPr>
              <w:t>Girls</w:t>
            </w:r>
            <w:proofErr w:type="spellEnd"/>
          </w:p>
        </w:tc>
        <w:tc>
          <w:tcPr>
            <w:tcW w:w="1100" w:type="dxa"/>
            <w:shd w:val="clear" w:color="auto" w:fill="auto"/>
            <w:vAlign w:val="center"/>
            <w:hideMark/>
          </w:tcPr>
          <w:p w14:paraId="7A76C4BA" w14:textId="77777777" w:rsidR="0067087D" w:rsidRPr="0067087D" w:rsidRDefault="0067087D" w:rsidP="0067087D">
            <w:pPr>
              <w:spacing w:after="0" w:line="240" w:lineRule="auto"/>
              <w:jc w:val="center"/>
              <w:rPr>
                <w:rFonts w:ascii="Arial" w:eastAsia="Times New Roman" w:hAnsi="Arial" w:cs="Arial"/>
                <w:sz w:val="16"/>
                <w:szCs w:val="16"/>
                <w:lang w:eastAsia="cs-CZ"/>
              </w:rPr>
            </w:pPr>
            <w:r w:rsidRPr="0067087D">
              <w:rPr>
                <w:rFonts w:ascii="Arial" w:eastAsia="Times New Roman" w:hAnsi="Arial" w:cs="Arial"/>
                <w:sz w:val="16"/>
                <w:szCs w:val="16"/>
                <w:lang w:eastAsia="cs-CZ"/>
              </w:rPr>
              <w:t>denní forma vzdělávání</w:t>
            </w:r>
            <w:r w:rsidRPr="0067087D">
              <w:rPr>
                <w:rFonts w:ascii="Arial" w:eastAsia="Times New Roman" w:hAnsi="Arial" w:cs="Arial"/>
                <w:sz w:val="16"/>
                <w:szCs w:val="16"/>
                <w:lang w:eastAsia="cs-CZ"/>
              </w:rPr>
              <w:br/>
            </w:r>
            <w:r w:rsidRPr="0067087D">
              <w:rPr>
                <w:rFonts w:ascii="Arial" w:eastAsia="Times New Roman" w:hAnsi="Arial" w:cs="Arial"/>
                <w:i/>
                <w:iCs/>
                <w:sz w:val="16"/>
                <w:szCs w:val="16"/>
                <w:lang w:eastAsia="cs-CZ"/>
              </w:rPr>
              <w:t>Full-</w:t>
            </w:r>
            <w:proofErr w:type="spellStart"/>
            <w:r w:rsidRPr="0067087D">
              <w:rPr>
                <w:rFonts w:ascii="Arial" w:eastAsia="Times New Roman" w:hAnsi="Arial" w:cs="Arial"/>
                <w:i/>
                <w:iCs/>
                <w:sz w:val="16"/>
                <w:szCs w:val="16"/>
                <w:lang w:eastAsia="cs-CZ"/>
              </w:rPr>
              <w:t>time</w:t>
            </w:r>
            <w:proofErr w:type="spellEnd"/>
            <w:r w:rsidRPr="0067087D">
              <w:rPr>
                <w:rFonts w:ascii="Arial" w:eastAsia="Times New Roman" w:hAnsi="Arial" w:cs="Arial"/>
                <w:i/>
                <w:iCs/>
                <w:sz w:val="16"/>
                <w:szCs w:val="16"/>
                <w:lang w:eastAsia="cs-CZ"/>
              </w:rPr>
              <w:t xml:space="preserve"> </w:t>
            </w:r>
            <w:proofErr w:type="spellStart"/>
            <w:r w:rsidRPr="0067087D">
              <w:rPr>
                <w:rFonts w:ascii="Arial" w:eastAsia="Times New Roman" w:hAnsi="Arial" w:cs="Arial"/>
                <w:i/>
                <w:iCs/>
                <w:sz w:val="16"/>
                <w:szCs w:val="16"/>
                <w:lang w:eastAsia="cs-CZ"/>
              </w:rPr>
              <w:t>studies</w:t>
            </w:r>
            <w:proofErr w:type="spellEnd"/>
          </w:p>
        </w:tc>
        <w:tc>
          <w:tcPr>
            <w:tcW w:w="1100" w:type="dxa"/>
            <w:vMerge/>
            <w:vAlign w:val="center"/>
            <w:hideMark/>
          </w:tcPr>
          <w:p w14:paraId="39660816" w14:textId="77777777" w:rsidR="0067087D" w:rsidRPr="0067087D" w:rsidRDefault="0067087D" w:rsidP="0067087D">
            <w:pPr>
              <w:spacing w:after="0" w:line="240" w:lineRule="auto"/>
              <w:rPr>
                <w:rFonts w:ascii="Arial" w:eastAsia="Times New Roman" w:hAnsi="Arial" w:cs="Arial"/>
                <w:sz w:val="16"/>
                <w:szCs w:val="16"/>
                <w:lang w:eastAsia="cs-CZ"/>
              </w:rPr>
            </w:pPr>
          </w:p>
        </w:tc>
        <w:tc>
          <w:tcPr>
            <w:tcW w:w="861" w:type="dxa"/>
            <w:vMerge/>
            <w:vAlign w:val="center"/>
            <w:hideMark/>
          </w:tcPr>
          <w:p w14:paraId="1A50F8DB" w14:textId="77777777" w:rsidR="0067087D" w:rsidRPr="0067087D" w:rsidRDefault="0067087D" w:rsidP="0067087D">
            <w:pPr>
              <w:spacing w:after="0" w:line="240" w:lineRule="auto"/>
              <w:rPr>
                <w:rFonts w:ascii="Arial" w:eastAsia="Times New Roman" w:hAnsi="Arial" w:cs="Arial"/>
                <w:sz w:val="16"/>
                <w:szCs w:val="16"/>
                <w:lang w:eastAsia="cs-CZ"/>
              </w:rPr>
            </w:pPr>
          </w:p>
        </w:tc>
      </w:tr>
      <w:tr w:rsidR="0067087D" w:rsidRPr="0067087D" w14:paraId="79B80F62" w14:textId="77777777" w:rsidTr="0089761C">
        <w:trPr>
          <w:trHeight w:val="435"/>
        </w:trPr>
        <w:tc>
          <w:tcPr>
            <w:tcW w:w="1500" w:type="dxa"/>
            <w:shd w:val="clear" w:color="auto" w:fill="FFFF00"/>
            <w:vAlign w:val="center"/>
            <w:hideMark/>
          </w:tcPr>
          <w:p w14:paraId="3495D8BA" w14:textId="77777777" w:rsidR="0067087D" w:rsidRPr="0067087D" w:rsidRDefault="0067087D" w:rsidP="0067087D">
            <w:pPr>
              <w:spacing w:after="0" w:line="240" w:lineRule="auto"/>
              <w:rPr>
                <w:rFonts w:ascii="Arial" w:eastAsia="Times New Roman" w:hAnsi="Arial" w:cs="Arial"/>
                <w:b/>
                <w:bCs/>
                <w:sz w:val="16"/>
                <w:szCs w:val="16"/>
                <w:highlight w:val="yellow"/>
                <w:lang w:eastAsia="cs-CZ"/>
              </w:rPr>
            </w:pPr>
            <w:r w:rsidRPr="0067087D">
              <w:rPr>
                <w:rFonts w:ascii="Arial" w:eastAsia="Times New Roman" w:hAnsi="Arial" w:cs="Arial"/>
                <w:b/>
                <w:bCs/>
                <w:sz w:val="16"/>
                <w:szCs w:val="16"/>
                <w:highlight w:val="yellow"/>
                <w:lang w:eastAsia="cs-CZ"/>
              </w:rPr>
              <w:lastRenderedPageBreak/>
              <w:t xml:space="preserve">Česká republika </w:t>
            </w:r>
            <w:r w:rsidRPr="0067087D">
              <w:rPr>
                <w:rFonts w:ascii="Arial" w:eastAsia="Times New Roman" w:hAnsi="Arial" w:cs="Arial"/>
                <w:b/>
                <w:bCs/>
                <w:sz w:val="16"/>
                <w:szCs w:val="16"/>
                <w:highlight w:val="yellow"/>
                <w:lang w:eastAsia="cs-CZ"/>
              </w:rPr>
              <w:br/>
            </w:r>
            <w:r w:rsidRPr="0067087D">
              <w:rPr>
                <w:rFonts w:ascii="Arial" w:eastAsia="Times New Roman" w:hAnsi="Arial" w:cs="Arial"/>
                <w:b/>
                <w:bCs/>
                <w:i/>
                <w:iCs/>
                <w:sz w:val="16"/>
                <w:szCs w:val="16"/>
                <w:highlight w:val="yellow"/>
                <w:lang w:eastAsia="cs-CZ"/>
              </w:rPr>
              <w:t>Czech Republic</w:t>
            </w:r>
          </w:p>
        </w:tc>
        <w:tc>
          <w:tcPr>
            <w:tcW w:w="768" w:type="dxa"/>
            <w:shd w:val="clear" w:color="auto" w:fill="FFFF00"/>
            <w:noWrap/>
            <w:vAlign w:val="center"/>
            <w:hideMark/>
          </w:tcPr>
          <w:p w14:paraId="73A82FFC" w14:textId="77777777" w:rsidR="0067087D" w:rsidRPr="0067087D" w:rsidRDefault="0067087D" w:rsidP="0067087D">
            <w:pPr>
              <w:spacing w:after="0" w:line="240" w:lineRule="auto"/>
              <w:jc w:val="right"/>
              <w:rPr>
                <w:rFonts w:ascii="Arial" w:eastAsia="Times New Roman" w:hAnsi="Arial" w:cs="Arial"/>
                <w:b/>
                <w:bCs/>
                <w:sz w:val="16"/>
                <w:szCs w:val="16"/>
                <w:highlight w:val="yellow"/>
                <w:lang w:eastAsia="cs-CZ"/>
              </w:rPr>
            </w:pPr>
            <w:r w:rsidRPr="0067087D">
              <w:rPr>
                <w:rFonts w:ascii="Arial" w:eastAsia="Times New Roman" w:hAnsi="Arial" w:cs="Arial"/>
                <w:b/>
                <w:bCs/>
                <w:sz w:val="16"/>
                <w:szCs w:val="16"/>
                <w:highlight w:val="yellow"/>
                <w:lang w:eastAsia="cs-CZ"/>
              </w:rPr>
              <w:t xml:space="preserve">337 </w:t>
            </w:r>
          </w:p>
        </w:tc>
        <w:tc>
          <w:tcPr>
            <w:tcW w:w="905" w:type="dxa"/>
            <w:shd w:val="clear" w:color="auto" w:fill="FFFF00"/>
            <w:noWrap/>
            <w:vAlign w:val="center"/>
            <w:hideMark/>
          </w:tcPr>
          <w:p w14:paraId="1645BD47" w14:textId="77777777" w:rsidR="0067087D" w:rsidRPr="0067087D" w:rsidRDefault="0067087D" w:rsidP="0067087D">
            <w:pPr>
              <w:spacing w:after="0" w:line="240" w:lineRule="auto"/>
              <w:jc w:val="right"/>
              <w:rPr>
                <w:rFonts w:ascii="Arial" w:eastAsia="Times New Roman" w:hAnsi="Arial" w:cs="Arial"/>
                <w:b/>
                <w:bCs/>
                <w:sz w:val="16"/>
                <w:szCs w:val="16"/>
                <w:highlight w:val="yellow"/>
                <w:lang w:eastAsia="cs-CZ"/>
              </w:rPr>
            </w:pPr>
            <w:r w:rsidRPr="0067087D">
              <w:rPr>
                <w:rFonts w:ascii="Arial" w:eastAsia="Times New Roman" w:hAnsi="Arial" w:cs="Arial"/>
                <w:b/>
                <w:bCs/>
                <w:sz w:val="16"/>
                <w:szCs w:val="16"/>
                <w:highlight w:val="yellow"/>
                <w:lang w:eastAsia="cs-CZ"/>
              </w:rPr>
              <w:t xml:space="preserve">513 </w:t>
            </w:r>
          </w:p>
        </w:tc>
        <w:tc>
          <w:tcPr>
            <w:tcW w:w="1080" w:type="dxa"/>
            <w:shd w:val="clear" w:color="auto" w:fill="FFFF00"/>
            <w:noWrap/>
            <w:vAlign w:val="center"/>
            <w:hideMark/>
          </w:tcPr>
          <w:p w14:paraId="0C7B0179" w14:textId="77777777" w:rsidR="0067087D" w:rsidRPr="0067087D" w:rsidRDefault="0067087D" w:rsidP="0067087D">
            <w:pPr>
              <w:spacing w:after="0" w:line="240" w:lineRule="auto"/>
              <w:jc w:val="right"/>
              <w:rPr>
                <w:rFonts w:ascii="Arial" w:eastAsia="Times New Roman" w:hAnsi="Arial" w:cs="Arial"/>
                <w:b/>
                <w:bCs/>
                <w:sz w:val="16"/>
                <w:szCs w:val="16"/>
                <w:highlight w:val="yellow"/>
                <w:lang w:eastAsia="cs-CZ"/>
              </w:rPr>
            </w:pPr>
            <w:r w:rsidRPr="0067087D">
              <w:rPr>
                <w:rFonts w:ascii="Arial" w:eastAsia="Times New Roman" w:hAnsi="Arial" w:cs="Arial"/>
                <w:b/>
                <w:bCs/>
                <w:sz w:val="16"/>
                <w:szCs w:val="16"/>
                <w:highlight w:val="yellow"/>
                <w:lang w:eastAsia="cs-CZ"/>
              </w:rPr>
              <w:t xml:space="preserve">16 486 </w:t>
            </w:r>
          </w:p>
        </w:tc>
        <w:tc>
          <w:tcPr>
            <w:tcW w:w="1417" w:type="dxa"/>
            <w:shd w:val="clear" w:color="auto" w:fill="FFFF00"/>
            <w:noWrap/>
            <w:vAlign w:val="center"/>
            <w:hideMark/>
          </w:tcPr>
          <w:p w14:paraId="65F426AB" w14:textId="77777777" w:rsidR="0067087D" w:rsidRPr="0067087D" w:rsidRDefault="0067087D" w:rsidP="0067087D">
            <w:pPr>
              <w:spacing w:after="0" w:line="240" w:lineRule="auto"/>
              <w:jc w:val="right"/>
              <w:rPr>
                <w:rFonts w:ascii="Arial" w:eastAsia="Times New Roman" w:hAnsi="Arial" w:cs="Arial"/>
                <w:b/>
                <w:bCs/>
                <w:sz w:val="16"/>
                <w:szCs w:val="16"/>
                <w:highlight w:val="yellow"/>
                <w:lang w:eastAsia="cs-CZ"/>
              </w:rPr>
            </w:pPr>
            <w:r w:rsidRPr="0067087D">
              <w:rPr>
                <w:rFonts w:ascii="Arial" w:eastAsia="Times New Roman" w:hAnsi="Arial" w:cs="Arial"/>
                <w:b/>
                <w:bCs/>
                <w:sz w:val="16"/>
                <w:szCs w:val="16"/>
                <w:highlight w:val="yellow"/>
                <w:lang w:eastAsia="cs-CZ"/>
              </w:rPr>
              <w:t xml:space="preserve">7 300 </w:t>
            </w:r>
          </w:p>
        </w:tc>
        <w:tc>
          <w:tcPr>
            <w:tcW w:w="1100" w:type="dxa"/>
            <w:shd w:val="clear" w:color="auto" w:fill="FFFF00"/>
            <w:noWrap/>
            <w:vAlign w:val="center"/>
            <w:hideMark/>
          </w:tcPr>
          <w:p w14:paraId="627C524C" w14:textId="77777777" w:rsidR="0067087D" w:rsidRPr="0067087D" w:rsidRDefault="0067087D" w:rsidP="0067087D">
            <w:pPr>
              <w:spacing w:after="0" w:line="240" w:lineRule="auto"/>
              <w:jc w:val="right"/>
              <w:rPr>
                <w:rFonts w:ascii="Arial" w:eastAsia="Times New Roman" w:hAnsi="Arial" w:cs="Arial"/>
                <w:b/>
                <w:bCs/>
                <w:sz w:val="16"/>
                <w:szCs w:val="16"/>
                <w:highlight w:val="yellow"/>
                <w:lang w:eastAsia="cs-CZ"/>
              </w:rPr>
            </w:pPr>
            <w:r w:rsidRPr="0067087D">
              <w:rPr>
                <w:rFonts w:ascii="Arial" w:eastAsia="Times New Roman" w:hAnsi="Arial" w:cs="Arial"/>
                <w:b/>
                <w:bCs/>
                <w:sz w:val="16"/>
                <w:szCs w:val="16"/>
                <w:highlight w:val="yellow"/>
                <w:lang w:eastAsia="cs-CZ"/>
              </w:rPr>
              <w:t xml:space="preserve">9 084 </w:t>
            </w:r>
          </w:p>
        </w:tc>
        <w:tc>
          <w:tcPr>
            <w:tcW w:w="1100" w:type="dxa"/>
            <w:shd w:val="clear" w:color="auto" w:fill="FFFF00"/>
            <w:noWrap/>
            <w:vAlign w:val="center"/>
            <w:hideMark/>
          </w:tcPr>
          <w:p w14:paraId="566E2831" w14:textId="77777777" w:rsidR="0067087D" w:rsidRPr="0067087D" w:rsidRDefault="0067087D" w:rsidP="0067087D">
            <w:pPr>
              <w:spacing w:after="0" w:line="240" w:lineRule="auto"/>
              <w:jc w:val="right"/>
              <w:rPr>
                <w:rFonts w:ascii="Arial" w:eastAsia="Times New Roman" w:hAnsi="Arial" w:cs="Arial"/>
                <w:b/>
                <w:bCs/>
                <w:sz w:val="16"/>
                <w:szCs w:val="16"/>
                <w:highlight w:val="yellow"/>
                <w:lang w:eastAsia="cs-CZ"/>
              </w:rPr>
            </w:pPr>
            <w:r w:rsidRPr="0067087D">
              <w:rPr>
                <w:rFonts w:ascii="Arial" w:eastAsia="Times New Roman" w:hAnsi="Arial" w:cs="Arial"/>
                <w:b/>
                <w:bCs/>
                <w:sz w:val="16"/>
                <w:szCs w:val="16"/>
                <w:highlight w:val="yellow"/>
                <w:lang w:eastAsia="cs-CZ"/>
              </w:rPr>
              <w:t xml:space="preserve">8 060 </w:t>
            </w:r>
          </w:p>
        </w:tc>
        <w:tc>
          <w:tcPr>
            <w:tcW w:w="861" w:type="dxa"/>
            <w:shd w:val="clear" w:color="auto" w:fill="FFFF00"/>
            <w:noWrap/>
            <w:vAlign w:val="center"/>
            <w:hideMark/>
          </w:tcPr>
          <w:p w14:paraId="5B08BFEF" w14:textId="77777777" w:rsidR="0067087D" w:rsidRPr="0067087D" w:rsidRDefault="0067087D" w:rsidP="0067087D">
            <w:pPr>
              <w:spacing w:after="0" w:line="240" w:lineRule="auto"/>
              <w:jc w:val="right"/>
              <w:rPr>
                <w:rFonts w:ascii="Arial" w:eastAsia="Times New Roman" w:hAnsi="Arial" w:cs="Arial"/>
                <w:b/>
                <w:bCs/>
                <w:sz w:val="16"/>
                <w:szCs w:val="16"/>
                <w:highlight w:val="yellow"/>
                <w:lang w:eastAsia="cs-CZ"/>
              </w:rPr>
            </w:pPr>
            <w:r w:rsidRPr="0067087D">
              <w:rPr>
                <w:rFonts w:ascii="Arial" w:eastAsia="Times New Roman" w:hAnsi="Arial" w:cs="Arial"/>
                <w:b/>
                <w:bCs/>
                <w:sz w:val="16"/>
                <w:szCs w:val="16"/>
                <w:highlight w:val="yellow"/>
                <w:lang w:eastAsia="cs-CZ"/>
              </w:rPr>
              <w:t xml:space="preserve">2 724 </w:t>
            </w:r>
          </w:p>
        </w:tc>
      </w:tr>
      <w:tr w:rsidR="0067087D" w:rsidRPr="0067087D" w14:paraId="18B6FC8B" w14:textId="77777777" w:rsidTr="0089761C">
        <w:trPr>
          <w:trHeight w:val="255"/>
        </w:trPr>
        <w:tc>
          <w:tcPr>
            <w:tcW w:w="1500" w:type="dxa"/>
            <w:shd w:val="clear" w:color="auto" w:fill="auto"/>
            <w:noWrap/>
            <w:vAlign w:val="bottom"/>
            <w:hideMark/>
          </w:tcPr>
          <w:p w14:paraId="25332175"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Hl. m. Praha</w:t>
            </w:r>
          </w:p>
        </w:tc>
        <w:tc>
          <w:tcPr>
            <w:tcW w:w="768" w:type="dxa"/>
            <w:shd w:val="clear" w:color="auto" w:fill="auto"/>
            <w:noWrap/>
            <w:vAlign w:val="bottom"/>
            <w:hideMark/>
          </w:tcPr>
          <w:p w14:paraId="35974CE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35 </w:t>
            </w:r>
          </w:p>
        </w:tc>
        <w:tc>
          <w:tcPr>
            <w:tcW w:w="905" w:type="dxa"/>
            <w:shd w:val="clear" w:color="auto" w:fill="auto"/>
            <w:noWrap/>
            <w:vAlign w:val="bottom"/>
            <w:hideMark/>
          </w:tcPr>
          <w:p w14:paraId="086E647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61 </w:t>
            </w:r>
          </w:p>
        </w:tc>
        <w:tc>
          <w:tcPr>
            <w:tcW w:w="1080" w:type="dxa"/>
            <w:shd w:val="clear" w:color="auto" w:fill="auto"/>
            <w:noWrap/>
            <w:vAlign w:val="bottom"/>
            <w:hideMark/>
          </w:tcPr>
          <w:p w14:paraId="0E109FD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2 257 </w:t>
            </w:r>
          </w:p>
        </w:tc>
        <w:tc>
          <w:tcPr>
            <w:tcW w:w="1417" w:type="dxa"/>
            <w:shd w:val="clear" w:color="auto" w:fill="auto"/>
            <w:noWrap/>
            <w:vAlign w:val="bottom"/>
            <w:hideMark/>
          </w:tcPr>
          <w:p w14:paraId="2ED1C67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1 096 </w:t>
            </w:r>
          </w:p>
        </w:tc>
        <w:tc>
          <w:tcPr>
            <w:tcW w:w="1100" w:type="dxa"/>
            <w:shd w:val="clear" w:color="auto" w:fill="auto"/>
            <w:noWrap/>
            <w:vAlign w:val="bottom"/>
            <w:hideMark/>
          </w:tcPr>
          <w:p w14:paraId="40B698C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873 </w:t>
            </w:r>
          </w:p>
        </w:tc>
        <w:tc>
          <w:tcPr>
            <w:tcW w:w="1100" w:type="dxa"/>
            <w:shd w:val="clear" w:color="auto" w:fill="auto"/>
            <w:noWrap/>
            <w:vAlign w:val="bottom"/>
            <w:hideMark/>
          </w:tcPr>
          <w:p w14:paraId="380F8E7D"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1 143 </w:t>
            </w:r>
          </w:p>
        </w:tc>
        <w:tc>
          <w:tcPr>
            <w:tcW w:w="861" w:type="dxa"/>
            <w:shd w:val="clear" w:color="auto" w:fill="auto"/>
            <w:noWrap/>
            <w:vAlign w:val="bottom"/>
            <w:hideMark/>
          </w:tcPr>
          <w:p w14:paraId="47DA31D8"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373 </w:t>
            </w:r>
          </w:p>
        </w:tc>
      </w:tr>
      <w:tr w:rsidR="0067087D" w:rsidRPr="0067087D" w14:paraId="1C39A389" w14:textId="77777777" w:rsidTr="0089761C">
        <w:trPr>
          <w:trHeight w:val="255"/>
        </w:trPr>
        <w:tc>
          <w:tcPr>
            <w:tcW w:w="1500" w:type="dxa"/>
            <w:shd w:val="clear" w:color="auto" w:fill="auto"/>
            <w:noWrap/>
            <w:vAlign w:val="bottom"/>
            <w:hideMark/>
          </w:tcPr>
          <w:p w14:paraId="3F032881"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Středočeský</w:t>
            </w:r>
          </w:p>
        </w:tc>
        <w:tc>
          <w:tcPr>
            <w:tcW w:w="768" w:type="dxa"/>
            <w:shd w:val="clear" w:color="auto" w:fill="auto"/>
            <w:noWrap/>
            <w:vAlign w:val="bottom"/>
            <w:hideMark/>
          </w:tcPr>
          <w:p w14:paraId="7735A5B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38 </w:t>
            </w:r>
          </w:p>
        </w:tc>
        <w:tc>
          <w:tcPr>
            <w:tcW w:w="905" w:type="dxa"/>
            <w:shd w:val="clear" w:color="auto" w:fill="auto"/>
            <w:noWrap/>
            <w:vAlign w:val="bottom"/>
            <w:hideMark/>
          </w:tcPr>
          <w:p w14:paraId="6022666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54 </w:t>
            </w:r>
          </w:p>
        </w:tc>
        <w:tc>
          <w:tcPr>
            <w:tcW w:w="1080" w:type="dxa"/>
            <w:shd w:val="clear" w:color="auto" w:fill="auto"/>
            <w:noWrap/>
            <w:vAlign w:val="bottom"/>
            <w:hideMark/>
          </w:tcPr>
          <w:p w14:paraId="22BFFF1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1 847 </w:t>
            </w:r>
          </w:p>
        </w:tc>
        <w:tc>
          <w:tcPr>
            <w:tcW w:w="1417" w:type="dxa"/>
            <w:shd w:val="clear" w:color="auto" w:fill="auto"/>
            <w:noWrap/>
            <w:vAlign w:val="bottom"/>
            <w:hideMark/>
          </w:tcPr>
          <w:p w14:paraId="3AAA2EF6"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807 </w:t>
            </w:r>
          </w:p>
        </w:tc>
        <w:tc>
          <w:tcPr>
            <w:tcW w:w="1100" w:type="dxa"/>
            <w:shd w:val="clear" w:color="auto" w:fill="auto"/>
            <w:noWrap/>
            <w:vAlign w:val="bottom"/>
            <w:hideMark/>
          </w:tcPr>
          <w:p w14:paraId="2DD854C8"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995 </w:t>
            </w:r>
          </w:p>
        </w:tc>
        <w:tc>
          <w:tcPr>
            <w:tcW w:w="1100" w:type="dxa"/>
            <w:shd w:val="clear" w:color="auto" w:fill="auto"/>
            <w:noWrap/>
            <w:vAlign w:val="bottom"/>
            <w:hideMark/>
          </w:tcPr>
          <w:p w14:paraId="5F394616"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939 </w:t>
            </w:r>
          </w:p>
        </w:tc>
        <w:tc>
          <w:tcPr>
            <w:tcW w:w="861" w:type="dxa"/>
            <w:shd w:val="clear" w:color="auto" w:fill="auto"/>
            <w:noWrap/>
            <w:vAlign w:val="bottom"/>
            <w:hideMark/>
          </w:tcPr>
          <w:p w14:paraId="3342942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328 </w:t>
            </w:r>
          </w:p>
        </w:tc>
      </w:tr>
      <w:tr w:rsidR="0067087D" w:rsidRPr="0067087D" w14:paraId="3B8A803A" w14:textId="77777777" w:rsidTr="0089761C">
        <w:trPr>
          <w:trHeight w:val="255"/>
        </w:trPr>
        <w:tc>
          <w:tcPr>
            <w:tcW w:w="1500" w:type="dxa"/>
            <w:shd w:val="clear" w:color="auto" w:fill="auto"/>
            <w:noWrap/>
            <w:vAlign w:val="bottom"/>
            <w:hideMark/>
          </w:tcPr>
          <w:p w14:paraId="6A4387AC"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Jihočeský</w:t>
            </w:r>
          </w:p>
        </w:tc>
        <w:tc>
          <w:tcPr>
            <w:tcW w:w="768" w:type="dxa"/>
            <w:shd w:val="clear" w:color="auto" w:fill="auto"/>
            <w:noWrap/>
            <w:vAlign w:val="bottom"/>
            <w:hideMark/>
          </w:tcPr>
          <w:p w14:paraId="3BB8C79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22 </w:t>
            </w:r>
          </w:p>
        </w:tc>
        <w:tc>
          <w:tcPr>
            <w:tcW w:w="905" w:type="dxa"/>
            <w:shd w:val="clear" w:color="auto" w:fill="auto"/>
            <w:noWrap/>
            <w:vAlign w:val="bottom"/>
            <w:hideMark/>
          </w:tcPr>
          <w:p w14:paraId="3ACD101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40 </w:t>
            </w:r>
          </w:p>
        </w:tc>
        <w:tc>
          <w:tcPr>
            <w:tcW w:w="1080" w:type="dxa"/>
            <w:shd w:val="clear" w:color="auto" w:fill="auto"/>
            <w:noWrap/>
            <w:vAlign w:val="bottom"/>
            <w:hideMark/>
          </w:tcPr>
          <w:p w14:paraId="67EE48D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1 143 </w:t>
            </w:r>
          </w:p>
        </w:tc>
        <w:tc>
          <w:tcPr>
            <w:tcW w:w="1417" w:type="dxa"/>
            <w:shd w:val="clear" w:color="auto" w:fill="auto"/>
            <w:noWrap/>
            <w:vAlign w:val="bottom"/>
            <w:hideMark/>
          </w:tcPr>
          <w:p w14:paraId="3B6C88AA"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488 </w:t>
            </w:r>
          </w:p>
        </w:tc>
        <w:tc>
          <w:tcPr>
            <w:tcW w:w="1100" w:type="dxa"/>
            <w:shd w:val="clear" w:color="auto" w:fill="auto"/>
            <w:noWrap/>
            <w:vAlign w:val="bottom"/>
            <w:hideMark/>
          </w:tcPr>
          <w:p w14:paraId="4DC3BC9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735 </w:t>
            </w:r>
          </w:p>
        </w:tc>
        <w:tc>
          <w:tcPr>
            <w:tcW w:w="1100" w:type="dxa"/>
            <w:shd w:val="clear" w:color="auto" w:fill="auto"/>
            <w:noWrap/>
            <w:vAlign w:val="bottom"/>
            <w:hideMark/>
          </w:tcPr>
          <w:p w14:paraId="69260C9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572 </w:t>
            </w:r>
          </w:p>
        </w:tc>
        <w:tc>
          <w:tcPr>
            <w:tcW w:w="861" w:type="dxa"/>
            <w:shd w:val="clear" w:color="auto" w:fill="auto"/>
            <w:noWrap/>
            <w:vAlign w:val="bottom"/>
            <w:hideMark/>
          </w:tcPr>
          <w:p w14:paraId="73BD2D9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188 </w:t>
            </w:r>
          </w:p>
        </w:tc>
      </w:tr>
      <w:tr w:rsidR="0067087D" w:rsidRPr="0067087D" w14:paraId="3CA47EC8" w14:textId="77777777" w:rsidTr="0089761C">
        <w:trPr>
          <w:trHeight w:val="255"/>
        </w:trPr>
        <w:tc>
          <w:tcPr>
            <w:tcW w:w="1500" w:type="dxa"/>
            <w:shd w:val="clear" w:color="auto" w:fill="auto"/>
            <w:noWrap/>
            <w:vAlign w:val="bottom"/>
            <w:hideMark/>
          </w:tcPr>
          <w:p w14:paraId="4B65F57B"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Plzeňský</w:t>
            </w:r>
          </w:p>
        </w:tc>
        <w:tc>
          <w:tcPr>
            <w:tcW w:w="768" w:type="dxa"/>
            <w:shd w:val="clear" w:color="auto" w:fill="auto"/>
            <w:noWrap/>
            <w:vAlign w:val="bottom"/>
            <w:hideMark/>
          </w:tcPr>
          <w:p w14:paraId="2187434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19 </w:t>
            </w:r>
          </w:p>
        </w:tc>
        <w:tc>
          <w:tcPr>
            <w:tcW w:w="905" w:type="dxa"/>
            <w:shd w:val="clear" w:color="auto" w:fill="auto"/>
            <w:noWrap/>
            <w:vAlign w:val="bottom"/>
            <w:hideMark/>
          </w:tcPr>
          <w:p w14:paraId="5D2DD616"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28 </w:t>
            </w:r>
          </w:p>
        </w:tc>
        <w:tc>
          <w:tcPr>
            <w:tcW w:w="1080" w:type="dxa"/>
            <w:shd w:val="clear" w:color="auto" w:fill="auto"/>
            <w:noWrap/>
            <w:vAlign w:val="bottom"/>
            <w:hideMark/>
          </w:tcPr>
          <w:p w14:paraId="427AE02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910 </w:t>
            </w:r>
          </w:p>
        </w:tc>
        <w:tc>
          <w:tcPr>
            <w:tcW w:w="1417" w:type="dxa"/>
            <w:shd w:val="clear" w:color="auto" w:fill="auto"/>
            <w:noWrap/>
            <w:vAlign w:val="bottom"/>
            <w:hideMark/>
          </w:tcPr>
          <w:p w14:paraId="7EF65A6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417 </w:t>
            </w:r>
          </w:p>
        </w:tc>
        <w:tc>
          <w:tcPr>
            <w:tcW w:w="1100" w:type="dxa"/>
            <w:shd w:val="clear" w:color="auto" w:fill="auto"/>
            <w:noWrap/>
            <w:vAlign w:val="bottom"/>
            <w:hideMark/>
          </w:tcPr>
          <w:p w14:paraId="4BF66B78"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526 </w:t>
            </w:r>
          </w:p>
        </w:tc>
        <w:tc>
          <w:tcPr>
            <w:tcW w:w="1100" w:type="dxa"/>
            <w:shd w:val="clear" w:color="auto" w:fill="auto"/>
            <w:noWrap/>
            <w:vAlign w:val="bottom"/>
            <w:hideMark/>
          </w:tcPr>
          <w:p w14:paraId="4785BCD3"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467 </w:t>
            </w:r>
          </w:p>
        </w:tc>
        <w:tc>
          <w:tcPr>
            <w:tcW w:w="861" w:type="dxa"/>
            <w:shd w:val="clear" w:color="auto" w:fill="auto"/>
            <w:noWrap/>
            <w:vAlign w:val="bottom"/>
            <w:hideMark/>
          </w:tcPr>
          <w:p w14:paraId="70A9C98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125 </w:t>
            </w:r>
          </w:p>
        </w:tc>
      </w:tr>
      <w:tr w:rsidR="0067087D" w:rsidRPr="0067087D" w14:paraId="4F65ADE0" w14:textId="77777777" w:rsidTr="0089761C">
        <w:trPr>
          <w:trHeight w:val="255"/>
        </w:trPr>
        <w:tc>
          <w:tcPr>
            <w:tcW w:w="1500" w:type="dxa"/>
            <w:shd w:val="clear" w:color="auto" w:fill="auto"/>
            <w:noWrap/>
            <w:vAlign w:val="bottom"/>
            <w:hideMark/>
          </w:tcPr>
          <w:p w14:paraId="0DA0908E"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Karlovarský</w:t>
            </w:r>
          </w:p>
        </w:tc>
        <w:tc>
          <w:tcPr>
            <w:tcW w:w="768" w:type="dxa"/>
            <w:shd w:val="clear" w:color="auto" w:fill="auto"/>
            <w:noWrap/>
            <w:vAlign w:val="bottom"/>
            <w:hideMark/>
          </w:tcPr>
          <w:p w14:paraId="63D65F8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9 </w:t>
            </w:r>
          </w:p>
        </w:tc>
        <w:tc>
          <w:tcPr>
            <w:tcW w:w="905" w:type="dxa"/>
            <w:shd w:val="clear" w:color="auto" w:fill="auto"/>
            <w:noWrap/>
            <w:vAlign w:val="bottom"/>
            <w:hideMark/>
          </w:tcPr>
          <w:p w14:paraId="321B332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10 </w:t>
            </w:r>
          </w:p>
        </w:tc>
        <w:tc>
          <w:tcPr>
            <w:tcW w:w="1080" w:type="dxa"/>
            <w:shd w:val="clear" w:color="auto" w:fill="auto"/>
            <w:noWrap/>
            <w:vAlign w:val="bottom"/>
            <w:hideMark/>
          </w:tcPr>
          <w:p w14:paraId="58873896"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294 </w:t>
            </w:r>
          </w:p>
        </w:tc>
        <w:tc>
          <w:tcPr>
            <w:tcW w:w="1417" w:type="dxa"/>
            <w:shd w:val="clear" w:color="auto" w:fill="auto"/>
            <w:noWrap/>
            <w:vAlign w:val="bottom"/>
            <w:hideMark/>
          </w:tcPr>
          <w:p w14:paraId="5692BA4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162 </w:t>
            </w:r>
          </w:p>
        </w:tc>
        <w:tc>
          <w:tcPr>
            <w:tcW w:w="1100" w:type="dxa"/>
            <w:shd w:val="clear" w:color="auto" w:fill="auto"/>
            <w:noWrap/>
            <w:vAlign w:val="bottom"/>
            <w:hideMark/>
          </w:tcPr>
          <w:p w14:paraId="5600B27F"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163 </w:t>
            </w:r>
          </w:p>
        </w:tc>
        <w:tc>
          <w:tcPr>
            <w:tcW w:w="1100" w:type="dxa"/>
            <w:shd w:val="clear" w:color="auto" w:fill="auto"/>
            <w:noWrap/>
            <w:vAlign w:val="bottom"/>
            <w:hideMark/>
          </w:tcPr>
          <w:p w14:paraId="73CC8C46"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132 </w:t>
            </w:r>
          </w:p>
        </w:tc>
        <w:tc>
          <w:tcPr>
            <w:tcW w:w="861" w:type="dxa"/>
            <w:shd w:val="clear" w:color="auto" w:fill="auto"/>
            <w:noWrap/>
            <w:vAlign w:val="bottom"/>
            <w:hideMark/>
          </w:tcPr>
          <w:p w14:paraId="092E46F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32 </w:t>
            </w:r>
          </w:p>
        </w:tc>
      </w:tr>
      <w:tr w:rsidR="0067087D" w:rsidRPr="0067087D" w14:paraId="4CB0DAC7" w14:textId="77777777" w:rsidTr="0089761C">
        <w:trPr>
          <w:trHeight w:val="255"/>
        </w:trPr>
        <w:tc>
          <w:tcPr>
            <w:tcW w:w="1500" w:type="dxa"/>
            <w:shd w:val="clear" w:color="auto" w:fill="FFFF00"/>
            <w:noWrap/>
            <w:vAlign w:val="bottom"/>
            <w:hideMark/>
          </w:tcPr>
          <w:p w14:paraId="0ACC480A" w14:textId="77777777" w:rsidR="0067087D" w:rsidRPr="0067087D" w:rsidRDefault="0067087D" w:rsidP="0067087D">
            <w:pPr>
              <w:spacing w:after="0" w:line="240" w:lineRule="auto"/>
              <w:ind w:firstLineChars="100" w:firstLine="160"/>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Ústecký</w:t>
            </w:r>
          </w:p>
        </w:tc>
        <w:tc>
          <w:tcPr>
            <w:tcW w:w="768" w:type="dxa"/>
            <w:shd w:val="clear" w:color="auto" w:fill="FFFF00"/>
            <w:noWrap/>
            <w:vAlign w:val="bottom"/>
            <w:hideMark/>
          </w:tcPr>
          <w:p w14:paraId="59F45D0E" w14:textId="77777777" w:rsidR="0067087D" w:rsidRPr="0067087D" w:rsidRDefault="0067087D" w:rsidP="0067087D">
            <w:pPr>
              <w:spacing w:after="0" w:line="240" w:lineRule="auto"/>
              <w:jc w:val="right"/>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 xml:space="preserve">27 </w:t>
            </w:r>
          </w:p>
        </w:tc>
        <w:tc>
          <w:tcPr>
            <w:tcW w:w="905" w:type="dxa"/>
            <w:shd w:val="clear" w:color="auto" w:fill="FFFF00"/>
            <w:noWrap/>
            <w:vAlign w:val="bottom"/>
            <w:hideMark/>
          </w:tcPr>
          <w:p w14:paraId="0EA2CF7C" w14:textId="77777777" w:rsidR="0067087D" w:rsidRPr="0067087D" w:rsidRDefault="0067087D" w:rsidP="0067087D">
            <w:pPr>
              <w:spacing w:after="0" w:line="240" w:lineRule="auto"/>
              <w:jc w:val="right"/>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 xml:space="preserve">36 </w:t>
            </w:r>
          </w:p>
        </w:tc>
        <w:tc>
          <w:tcPr>
            <w:tcW w:w="1080" w:type="dxa"/>
            <w:shd w:val="clear" w:color="auto" w:fill="FFFF00"/>
            <w:noWrap/>
            <w:vAlign w:val="bottom"/>
            <w:hideMark/>
          </w:tcPr>
          <w:p w14:paraId="16FE8305" w14:textId="77777777" w:rsidR="0067087D" w:rsidRPr="0067087D" w:rsidRDefault="0067087D" w:rsidP="0067087D">
            <w:pPr>
              <w:spacing w:after="0" w:line="240" w:lineRule="auto"/>
              <w:jc w:val="right"/>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 xml:space="preserve">1 170 </w:t>
            </w:r>
          </w:p>
        </w:tc>
        <w:tc>
          <w:tcPr>
            <w:tcW w:w="1417" w:type="dxa"/>
            <w:shd w:val="clear" w:color="auto" w:fill="FFFF00"/>
            <w:noWrap/>
            <w:vAlign w:val="bottom"/>
            <w:hideMark/>
          </w:tcPr>
          <w:p w14:paraId="3CF5086B" w14:textId="77777777" w:rsidR="0067087D" w:rsidRPr="0067087D" w:rsidRDefault="0067087D" w:rsidP="0067087D">
            <w:pPr>
              <w:spacing w:after="0" w:line="240" w:lineRule="auto"/>
              <w:jc w:val="right"/>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 xml:space="preserve">597 </w:t>
            </w:r>
          </w:p>
        </w:tc>
        <w:tc>
          <w:tcPr>
            <w:tcW w:w="1100" w:type="dxa"/>
            <w:shd w:val="clear" w:color="auto" w:fill="FFFF00"/>
            <w:noWrap/>
            <w:vAlign w:val="bottom"/>
            <w:hideMark/>
          </w:tcPr>
          <w:p w14:paraId="1F50D427" w14:textId="77777777" w:rsidR="0067087D" w:rsidRPr="0067087D" w:rsidRDefault="0067087D" w:rsidP="0067087D">
            <w:pPr>
              <w:spacing w:after="0" w:line="240" w:lineRule="auto"/>
              <w:jc w:val="right"/>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 xml:space="preserve">541 </w:t>
            </w:r>
          </w:p>
        </w:tc>
        <w:tc>
          <w:tcPr>
            <w:tcW w:w="1100" w:type="dxa"/>
            <w:shd w:val="clear" w:color="auto" w:fill="FFFF00"/>
            <w:noWrap/>
            <w:vAlign w:val="bottom"/>
            <w:hideMark/>
          </w:tcPr>
          <w:p w14:paraId="7AE7A97E" w14:textId="77777777" w:rsidR="0067087D" w:rsidRPr="0067087D" w:rsidRDefault="0067087D" w:rsidP="0067087D">
            <w:pPr>
              <w:spacing w:after="0" w:line="240" w:lineRule="auto"/>
              <w:jc w:val="right"/>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 xml:space="preserve">544 </w:t>
            </w:r>
          </w:p>
        </w:tc>
        <w:tc>
          <w:tcPr>
            <w:tcW w:w="861" w:type="dxa"/>
            <w:shd w:val="clear" w:color="auto" w:fill="FFFF00"/>
            <w:noWrap/>
            <w:vAlign w:val="bottom"/>
            <w:hideMark/>
          </w:tcPr>
          <w:p w14:paraId="245E31FF" w14:textId="77777777" w:rsidR="0067087D" w:rsidRPr="0067087D" w:rsidRDefault="0067087D" w:rsidP="0067087D">
            <w:pPr>
              <w:spacing w:after="0" w:line="240" w:lineRule="auto"/>
              <w:jc w:val="right"/>
              <w:rPr>
                <w:rFonts w:ascii="Arial" w:eastAsia="Times New Roman" w:hAnsi="Arial" w:cs="Arial"/>
                <w:sz w:val="16"/>
                <w:szCs w:val="16"/>
                <w:highlight w:val="yellow"/>
                <w:lang w:eastAsia="cs-CZ"/>
              </w:rPr>
            </w:pPr>
            <w:r w:rsidRPr="0067087D">
              <w:rPr>
                <w:rFonts w:ascii="Arial" w:eastAsia="Times New Roman" w:hAnsi="Arial" w:cs="Arial"/>
                <w:sz w:val="16"/>
                <w:szCs w:val="16"/>
                <w:highlight w:val="yellow"/>
                <w:lang w:eastAsia="cs-CZ"/>
              </w:rPr>
              <w:t xml:space="preserve">143 </w:t>
            </w:r>
          </w:p>
        </w:tc>
      </w:tr>
      <w:tr w:rsidR="0067087D" w:rsidRPr="0067087D" w14:paraId="62D02834" w14:textId="77777777" w:rsidTr="0089761C">
        <w:trPr>
          <w:trHeight w:val="255"/>
        </w:trPr>
        <w:tc>
          <w:tcPr>
            <w:tcW w:w="1500" w:type="dxa"/>
            <w:shd w:val="clear" w:color="auto" w:fill="auto"/>
            <w:noWrap/>
            <w:vAlign w:val="bottom"/>
            <w:hideMark/>
          </w:tcPr>
          <w:p w14:paraId="37C5E7A6"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Liberecký</w:t>
            </w:r>
          </w:p>
        </w:tc>
        <w:tc>
          <w:tcPr>
            <w:tcW w:w="768" w:type="dxa"/>
            <w:shd w:val="clear" w:color="auto" w:fill="auto"/>
            <w:noWrap/>
            <w:vAlign w:val="bottom"/>
            <w:hideMark/>
          </w:tcPr>
          <w:p w14:paraId="3E549F9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12 </w:t>
            </w:r>
          </w:p>
        </w:tc>
        <w:tc>
          <w:tcPr>
            <w:tcW w:w="905" w:type="dxa"/>
            <w:shd w:val="clear" w:color="auto" w:fill="auto"/>
            <w:noWrap/>
            <w:vAlign w:val="bottom"/>
            <w:hideMark/>
          </w:tcPr>
          <w:p w14:paraId="4F7B97AF"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18 </w:t>
            </w:r>
          </w:p>
        </w:tc>
        <w:tc>
          <w:tcPr>
            <w:tcW w:w="1080" w:type="dxa"/>
            <w:shd w:val="clear" w:color="auto" w:fill="auto"/>
            <w:noWrap/>
            <w:vAlign w:val="bottom"/>
            <w:hideMark/>
          </w:tcPr>
          <w:p w14:paraId="5376EC0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604 </w:t>
            </w:r>
          </w:p>
        </w:tc>
        <w:tc>
          <w:tcPr>
            <w:tcW w:w="1417" w:type="dxa"/>
            <w:shd w:val="clear" w:color="auto" w:fill="auto"/>
            <w:noWrap/>
            <w:vAlign w:val="bottom"/>
            <w:hideMark/>
          </w:tcPr>
          <w:p w14:paraId="14492E5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257 </w:t>
            </w:r>
          </w:p>
        </w:tc>
        <w:tc>
          <w:tcPr>
            <w:tcW w:w="1100" w:type="dxa"/>
            <w:shd w:val="clear" w:color="auto" w:fill="auto"/>
            <w:noWrap/>
            <w:vAlign w:val="bottom"/>
            <w:hideMark/>
          </w:tcPr>
          <w:p w14:paraId="5682C39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329 </w:t>
            </w:r>
          </w:p>
        </w:tc>
        <w:tc>
          <w:tcPr>
            <w:tcW w:w="1100" w:type="dxa"/>
            <w:shd w:val="clear" w:color="auto" w:fill="auto"/>
            <w:noWrap/>
            <w:vAlign w:val="bottom"/>
            <w:hideMark/>
          </w:tcPr>
          <w:p w14:paraId="7196AD2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310 </w:t>
            </w:r>
          </w:p>
        </w:tc>
        <w:tc>
          <w:tcPr>
            <w:tcW w:w="861" w:type="dxa"/>
            <w:shd w:val="clear" w:color="auto" w:fill="auto"/>
            <w:noWrap/>
            <w:vAlign w:val="bottom"/>
            <w:hideMark/>
          </w:tcPr>
          <w:p w14:paraId="3C7EAD6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63 </w:t>
            </w:r>
          </w:p>
        </w:tc>
      </w:tr>
      <w:tr w:rsidR="0067087D" w:rsidRPr="0067087D" w14:paraId="7E30744E" w14:textId="77777777" w:rsidTr="0089761C">
        <w:trPr>
          <w:trHeight w:val="255"/>
        </w:trPr>
        <w:tc>
          <w:tcPr>
            <w:tcW w:w="1500" w:type="dxa"/>
            <w:shd w:val="clear" w:color="auto" w:fill="auto"/>
            <w:noWrap/>
            <w:vAlign w:val="bottom"/>
            <w:hideMark/>
          </w:tcPr>
          <w:p w14:paraId="66A34B86"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Královéhradecký</w:t>
            </w:r>
          </w:p>
        </w:tc>
        <w:tc>
          <w:tcPr>
            <w:tcW w:w="768" w:type="dxa"/>
            <w:shd w:val="clear" w:color="auto" w:fill="auto"/>
            <w:noWrap/>
            <w:vAlign w:val="bottom"/>
            <w:hideMark/>
          </w:tcPr>
          <w:p w14:paraId="21953E7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22 </w:t>
            </w:r>
          </w:p>
        </w:tc>
        <w:tc>
          <w:tcPr>
            <w:tcW w:w="905" w:type="dxa"/>
            <w:shd w:val="clear" w:color="auto" w:fill="auto"/>
            <w:noWrap/>
            <w:vAlign w:val="bottom"/>
            <w:hideMark/>
          </w:tcPr>
          <w:p w14:paraId="7589BBC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28 </w:t>
            </w:r>
          </w:p>
        </w:tc>
        <w:tc>
          <w:tcPr>
            <w:tcW w:w="1080" w:type="dxa"/>
            <w:shd w:val="clear" w:color="auto" w:fill="auto"/>
            <w:noWrap/>
            <w:vAlign w:val="bottom"/>
            <w:hideMark/>
          </w:tcPr>
          <w:p w14:paraId="3FF4F69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718 </w:t>
            </w:r>
          </w:p>
        </w:tc>
        <w:tc>
          <w:tcPr>
            <w:tcW w:w="1417" w:type="dxa"/>
            <w:shd w:val="clear" w:color="auto" w:fill="auto"/>
            <w:noWrap/>
            <w:vAlign w:val="bottom"/>
            <w:hideMark/>
          </w:tcPr>
          <w:p w14:paraId="33A4D51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296 </w:t>
            </w:r>
          </w:p>
        </w:tc>
        <w:tc>
          <w:tcPr>
            <w:tcW w:w="1100" w:type="dxa"/>
            <w:shd w:val="clear" w:color="auto" w:fill="auto"/>
            <w:noWrap/>
            <w:vAlign w:val="bottom"/>
            <w:hideMark/>
          </w:tcPr>
          <w:p w14:paraId="558FFC8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446 </w:t>
            </w:r>
          </w:p>
        </w:tc>
        <w:tc>
          <w:tcPr>
            <w:tcW w:w="1100" w:type="dxa"/>
            <w:shd w:val="clear" w:color="auto" w:fill="auto"/>
            <w:noWrap/>
            <w:vAlign w:val="bottom"/>
            <w:hideMark/>
          </w:tcPr>
          <w:p w14:paraId="0FD83FE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359 </w:t>
            </w:r>
          </w:p>
        </w:tc>
        <w:tc>
          <w:tcPr>
            <w:tcW w:w="861" w:type="dxa"/>
            <w:shd w:val="clear" w:color="auto" w:fill="auto"/>
            <w:noWrap/>
            <w:vAlign w:val="bottom"/>
            <w:hideMark/>
          </w:tcPr>
          <w:p w14:paraId="76177D5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142 </w:t>
            </w:r>
          </w:p>
        </w:tc>
      </w:tr>
      <w:tr w:rsidR="0067087D" w:rsidRPr="0067087D" w14:paraId="727B5DCA" w14:textId="77777777" w:rsidTr="0089761C">
        <w:trPr>
          <w:trHeight w:val="255"/>
        </w:trPr>
        <w:tc>
          <w:tcPr>
            <w:tcW w:w="1500" w:type="dxa"/>
            <w:shd w:val="clear" w:color="auto" w:fill="auto"/>
            <w:noWrap/>
            <w:vAlign w:val="bottom"/>
            <w:hideMark/>
          </w:tcPr>
          <w:p w14:paraId="23EABE5D"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Pardubický</w:t>
            </w:r>
          </w:p>
        </w:tc>
        <w:tc>
          <w:tcPr>
            <w:tcW w:w="768" w:type="dxa"/>
            <w:shd w:val="clear" w:color="auto" w:fill="auto"/>
            <w:noWrap/>
            <w:vAlign w:val="bottom"/>
            <w:hideMark/>
          </w:tcPr>
          <w:p w14:paraId="7F95AA28"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16 </w:t>
            </w:r>
          </w:p>
        </w:tc>
        <w:tc>
          <w:tcPr>
            <w:tcW w:w="905" w:type="dxa"/>
            <w:shd w:val="clear" w:color="auto" w:fill="auto"/>
            <w:noWrap/>
            <w:vAlign w:val="bottom"/>
            <w:hideMark/>
          </w:tcPr>
          <w:p w14:paraId="2BADBF76"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29 </w:t>
            </w:r>
          </w:p>
        </w:tc>
        <w:tc>
          <w:tcPr>
            <w:tcW w:w="1080" w:type="dxa"/>
            <w:shd w:val="clear" w:color="auto" w:fill="auto"/>
            <w:noWrap/>
            <w:vAlign w:val="bottom"/>
            <w:hideMark/>
          </w:tcPr>
          <w:p w14:paraId="4396E05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722 </w:t>
            </w:r>
          </w:p>
        </w:tc>
        <w:tc>
          <w:tcPr>
            <w:tcW w:w="1417" w:type="dxa"/>
            <w:shd w:val="clear" w:color="auto" w:fill="auto"/>
            <w:noWrap/>
            <w:vAlign w:val="bottom"/>
            <w:hideMark/>
          </w:tcPr>
          <w:p w14:paraId="0E286416"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256 </w:t>
            </w:r>
          </w:p>
        </w:tc>
        <w:tc>
          <w:tcPr>
            <w:tcW w:w="1100" w:type="dxa"/>
            <w:shd w:val="clear" w:color="auto" w:fill="auto"/>
            <w:noWrap/>
            <w:vAlign w:val="bottom"/>
            <w:hideMark/>
          </w:tcPr>
          <w:p w14:paraId="3E945F9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518 </w:t>
            </w:r>
          </w:p>
        </w:tc>
        <w:tc>
          <w:tcPr>
            <w:tcW w:w="1100" w:type="dxa"/>
            <w:shd w:val="clear" w:color="auto" w:fill="auto"/>
            <w:noWrap/>
            <w:vAlign w:val="bottom"/>
            <w:hideMark/>
          </w:tcPr>
          <w:p w14:paraId="5D249F50"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383 </w:t>
            </w:r>
          </w:p>
        </w:tc>
        <w:tc>
          <w:tcPr>
            <w:tcW w:w="861" w:type="dxa"/>
            <w:shd w:val="clear" w:color="auto" w:fill="auto"/>
            <w:noWrap/>
            <w:vAlign w:val="bottom"/>
            <w:hideMark/>
          </w:tcPr>
          <w:p w14:paraId="6100B061"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122 </w:t>
            </w:r>
          </w:p>
        </w:tc>
      </w:tr>
      <w:tr w:rsidR="0067087D" w:rsidRPr="0067087D" w14:paraId="47FEE6A0" w14:textId="77777777" w:rsidTr="0089761C">
        <w:trPr>
          <w:trHeight w:val="255"/>
        </w:trPr>
        <w:tc>
          <w:tcPr>
            <w:tcW w:w="1500" w:type="dxa"/>
            <w:shd w:val="clear" w:color="auto" w:fill="auto"/>
            <w:noWrap/>
            <w:vAlign w:val="bottom"/>
            <w:hideMark/>
          </w:tcPr>
          <w:p w14:paraId="01CA0573"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Vysočina</w:t>
            </w:r>
          </w:p>
        </w:tc>
        <w:tc>
          <w:tcPr>
            <w:tcW w:w="768" w:type="dxa"/>
            <w:shd w:val="clear" w:color="auto" w:fill="auto"/>
            <w:noWrap/>
            <w:vAlign w:val="bottom"/>
            <w:hideMark/>
          </w:tcPr>
          <w:p w14:paraId="3E3FB20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21 </w:t>
            </w:r>
          </w:p>
        </w:tc>
        <w:tc>
          <w:tcPr>
            <w:tcW w:w="905" w:type="dxa"/>
            <w:shd w:val="clear" w:color="auto" w:fill="auto"/>
            <w:noWrap/>
            <w:vAlign w:val="bottom"/>
            <w:hideMark/>
          </w:tcPr>
          <w:p w14:paraId="2C9D27DC"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26 </w:t>
            </w:r>
          </w:p>
        </w:tc>
        <w:tc>
          <w:tcPr>
            <w:tcW w:w="1080" w:type="dxa"/>
            <w:shd w:val="clear" w:color="auto" w:fill="auto"/>
            <w:noWrap/>
            <w:vAlign w:val="bottom"/>
            <w:hideMark/>
          </w:tcPr>
          <w:p w14:paraId="240EFCB0"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800 </w:t>
            </w:r>
          </w:p>
        </w:tc>
        <w:tc>
          <w:tcPr>
            <w:tcW w:w="1417" w:type="dxa"/>
            <w:shd w:val="clear" w:color="auto" w:fill="auto"/>
            <w:noWrap/>
            <w:vAlign w:val="bottom"/>
            <w:hideMark/>
          </w:tcPr>
          <w:p w14:paraId="6E00B6A3"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348 </w:t>
            </w:r>
          </w:p>
        </w:tc>
        <w:tc>
          <w:tcPr>
            <w:tcW w:w="1100" w:type="dxa"/>
            <w:shd w:val="clear" w:color="auto" w:fill="auto"/>
            <w:noWrap/>
            <w:vAlign w:val="bottom"/>
            <w:hideMark/>
          </w:tcPr>
          <w:p w14:paraId="2C6B8F1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471 </w:t>
            </w:r>
          </w:p>
        </w:tc>
        <w:tc>
          <w:tcPr>
            <w:tcW w:w="1100" w:type="dxa"/>
            <w:shd w:val="clear" w:color="auto" w:fill="auto"/>
            <w:noWrap/>
            <w:vAlign w:val="bottom"/>
            <w:hideMark/>
          </w:tcPr>
          <w:p w14:paraId="355D333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368 </w:t>
            </w:r>
          </w:p>
        </w:tc>
        <w:tc>
          <w:tcPr>
            <w:tcW w:w="861" w:type="dxa"/>
            <w:shd w:val="clear" w:color="auto" w:fill="auto"/>
            <w:noWrap/>
            <w:vAlign w:val="bottom"/>
            <w:hideMark/>
          </w:tcPr>
          <w:p w14:paraId="5382478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146 </w:t>
            </w:r>
          </w:p>
        </w:tc>
      </w:tr>
      <w:tr w:rsidR="0067087D" w:rsidRPr="0067087D" w14:paraId="200178A2" w14:textId="77777777" w:rsidTr="0089761C">
        <w:trPr>
          <w:trHeight w:val="255"/>
        </w:trPr>
        <w:tc>
          <w:tcPr>
            <w:tcW w:w="1500" w:type="dxa"/>
            <w:shd w:val="clear" w:color="auto" w:fill="auto"/>
            <w:noWrap/>
            <w:vAlign w:val="bottom"/>
            <w:hideMark/>
          </w:tcPr>
          <w:p w14:paraId="18E26723"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Jihomoravský</w:t>
            </w:r>
          </w:p>
        </w:tc>
        <w:tc>
          <w:tcPr>
            <w:tcW w:w="768" w:type="dxa"/>
            <w:shd w:val="clear" w:color="auto" w:fill="auto"/>
            <w:noWrap/>
            <w:vAlign w:val="bottom"/>
            <w:hideMark/>
          </w:tcPr>
          <w:p w14:paraId="409B697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34 </w:t>
            </w:r>
          </w:p>
        </w:tc>
        <w:tc>
          <w:tcPr>
            <w:tcW w:w="905" w:type="dxa"/>
            <w:shd w:val="clear" w:color="auto" w:fill="auto"/>
            <w:noWrap/>
            <w:vAlign w:val="bottom"/>
            <w:hideMark/>
          </w:tcPr>
          <w:p w14:paraId="252A5D4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57 </w:t>
            </w:r>
          </w:p>
        </w:tc>
        <w:tc>
          <w:tcPr>
            <w:tcW w:w="1080" w:type="dxa"/>
            <w:shd w:val="clear" w:color="auto" w:fill="auto"/>
            <w:noWrap/>
            <w:vAlign w:val="bottom"/>
            <w:hideMark/>
          </w:tcPr>
          <w:p w14:paraId="6548BB6A"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1 667 </w:t>
            </w:r>
          </w:p>
        </w:tc>
        <w:tc>
          <w:tcPr>
            <w:tcW w:w="1417" w:type="dxa"/>
            <w:shd w:val="clear" w:color="auto" w:fill="auto"/>
            <w:noWrap/>
            <w:vAlign w:val="bottom"/>
            <w:hideMark/>
          </w:tcPr>
          <w:p w14:paraId="324AB6D0"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671 </w:t>
            </w:r>
          </w:p>
        </w:tc>
        <w:tc>
          <w:tcPr>
            <w:tcW w:w="1100" w:type="dxa"/>
            <w:shd w:val="clear" w:color="auto" w:fill="auto"/>
            <w:noWrap/>
            <w:vAlign w:val="bottom"/>
            <w:hideMark/>
          </w:tcPr>
          <w:p w14:paraId="7754133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1 067 </w:t>
            </w:r>
          </w:p>
        </w:tc>
        <w:tc>
          <w:tcPr>
            <w:tcW w:w="1100" w:type="dxa"/>
            <w:shd w:val="clear" w:color="auto" w:fill="auto"/>
            <w:noWrap/>
            <w:vAlign w:val="bottom"/>
            <w:hideMark/>
          </w:tcPr>
          <w:p w14:paraId="6F721406"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767 </w:t>
            </w:r>
          </w:p>
        </w:tc>
        <w:tc>
          <w:tcPr>
            <w:tcW w:w="861" w:type="dxa"/>
            <w:shd w:val="clear" w:color="auto" w:fill="auto"/>
            <w:noWrap/>
            <w:vAlign w:val="bottom"/>
            <w:hideMark/>
          </w:tcPr>
          <w:p w14:paraId="06770B84"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286 </w:t>
            </w:r>
          </w:p>
        </w:tc>
      </w:tr>
      <w:tr w:rsidR="0067087D" w:rsidRPr="0067087D" w14:paraId="613C0121" w14:textId="77777777" w:rsidTr="0089761C">
        <w:trPr>
          <w:trHeight w:val="255"/>
        </w:trPr>
        <w:tc>
          <w:tcPr>
            <w:tcW w:w="1500" w:type="dxa"/>
            <w:shd w:val="clear" w:color="auto" w:fill="auto"/>
            <w:noWrap/>
            <w:vAlign w:val="bottom"/>
            <w:hideMark/>
          </w:tcPr>
          <w:p w14:paraId="737DA2BC"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Olomoucký</w:t>
            </w:r>
          </w:p>
        </w:tc>
        <w:tc>
          <w:tcPr>
            <w:tcW w:w="768" w:type="dxa"/>
            <w:shd w:val="clear" w:color="auto" w:fill="auto"/>
            <w:noWrap/>
            <w:vAlign w:val="bottom"/>
            <w:hideMark/>
          </w:tcPr>
          <w:p w14:paraId="35D8F5D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25 </w:t>
            </w:r>
          </w:p>
        </w:tc>
        <w:tc>
          <w:tcPr>
            <w:tcW w:w="905" w:type="dxa"/>
            <w:shd w:val="clear" w:color="auto" w:fill="auto"/>
            <w:noWrap/>
            <w:vAlign w:val="bottom"/>
            <w:hideMark/>
          </w:tcPr>
          <w:p w14:paraId="5F5D0AF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40 </w:t>
            </w:r>
          </w:p>
        </w:tc>
        <w:tc>
          <w:tcPr>
            <w:tcW w:w="1080" w:type="dxa"/>
            <w:shd w:val="clear" w:color="auto" w:fill="auto"/>
            <w:noWrap/>
            <w:vAlign w:val="bottom"/>
            <w:hideMark/>
          </w:tcPr>
          <w:p w14:paraId="0F7A338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1 314 </w:t>
            </w:r>
          </w:p>
        </w:tc>
        <w:tc>
          <w:tcPr>
            <w:tcW w:w="1417" w:type="dxa"/>
            <w:shd w:val="clear" w:color="auto" w:fill="auto"/>
            <w:noWrap/>
            <w:vAlign w:val="bottom"/>
            <w:hideMark/>
          </w:tcPr>
          <w:p w14:paraId="5E1738FA"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574 </w:t>
            </w:r>
          </w:p>
        </w:tc>
        <w:tc>
          <w:tcPr>
            <w:tcW w:w="1100" w:type="dxa"/>
            <w:shd w:val="clear" w:color="auto" w:fill="auto"/>
            <w:noWrap/>
            <w:vAlign w:val="bottom"/>
            <w:hideMark/>
          </w:tcPr>
          <w:p w14:paraId="3BF1A97C"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806 </w:t>
            </w:r>
          </w:p>
        </w:tc>
        <w:tc>
          <w:tcPr>
            <w:tcW w:w="1100" w:type="dxa"/>
            <w:shd w:val="clear" w:color="auto" w:fill="auto"/>
            <w:noWrap/>
            <w:vAlign w:val="bottom"/>
            <w:hideMark/>
          </w:tcPr>
          <w:p w14:paraId="40FFCBA5"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595 </w:t>
            </w:r>
          </w:p>
        </w:tc>
        <w:tc>
          <w:tcPr>
            <w:tcW w:w="861" w:type="dxa"/>
            <w:shd w:val="clear" w:color="auto" w:fill="auto"/>
            <w:noWrap/>
            <w:vAlign w:val="bottom"/>
            <w:hideMark/>
          </w:tcPr>
          <w:p w14:paraId="30344B5D"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215 </w:t>
            </w:r>
          </w:p>
        </w:tc>
      </w:tr>
      <w:tr w:rsidR="0067087D" w:rsidRPr="0067087D" w14:paraId="4C7ED2D5" w14:textId="77777777" w:rsidTr="0089761C">
        <w:trPr>
          <w:trHeight w:val="255"/>
        </w:trPr>
        <w:tc>
          <w:tcPr>
            <w:tcW w:w="1500" w:type="dxa"/>
            <w:shd w:val="clear" w:color="auto" w:fill="auto"/>
            <w:noWrap/>
            <w:vAlign w:val="bottom"/>
            <w:hideMark/>
          </w:tcPr>
          <w:p w14:paraId="560440BA"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Zlínský</w:t>
            </w:r>
          </w:p>
        </w:tc>
        <w:tc>
          <w:tcPr>
            <w:tcW w:w="768" w:type="dxa"/>
            <w:shd w:val="clear" w:color="auto" w:fill="auto"/>
            <w:noWrap/>
            <w:vAlign w:val="bottom"/>
            <w:hideMark/>
          </w:tcPr>
          <w:p w14:paraId="7C34156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20 </w:t>
            </w:r>
          </w:p>
        </w:tc>
        <w:tc>
          <w:tcPr>
            <w:tcW w:w="905" w:type="dxa"/>
            <w:shd w:val="clear" w:color="auto" w:fill="auto"/>
            <w:noWrap/>
            <w:vAlign w:val="bottom"/>
            <w:hideMark/>
          </w:tcPr>
          <w:p w14:paraId="7527127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37 </w:t>
            </w:r>
          </w:p>
        </w:tc>
        <w:tc>
          <w:tcPr>
            <w:tcW w:w="1080" w:type="dxa"/>
            <w:shd w:val="clear" w:color="auto" w:fill="auto"/>
            <w:noWrap/>
            <w:vAlign w:val="bottom"/>
            <w:hideMark/>
          </w:tcPr>
          <w:p w14:paraId="76FB986C"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865 </w:t>
            </w:r>
          </w:p>
        </w:tc>
        <w:tc>
          <w:tcPr>
            <w:tcW w:w="1417" w:type="dxa"/>
            <w:shd w:val="clear" w:color="auto" w:fill="auto"/>
            <w:noWrap/>
            <w:vAlign w:val="bottom"/>
            <w:hideMark/>
          </w:tcPr>
          <w:p w14:paraId="2D134E90"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361 </w:t>
            </w:r>
          </w:p>
        </w:tc>
        <w:tc>
          <w:tcPr>
            <w:tcW w:w="1100" w:type="dxa"/>
            <w:shd w:val="clear" w:color="auto" w:fill="auto"/>
            <w:noWrap/>
            <w:vAlign w:val="bottom"/>
            <w:hideMark/>
          </w:tcPr>
          <w:p w14:paraId="58B9B05F"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580 </w:t>
            </w:r>
          </w:p>
        </w:tc>
        <w:tc>
          <w:tcPr>
            <w:tcW w:w="1100" w:type="dxa"/>
            <w:shd w:val="clear" w:color="auto" w:fill="auto"/>
            <w:noWrap/>
            <w:vAlign w:val="bottom"/>
            <w:hideMark/>
          </w:tcPr>
          <w:p w14:paraId="66AFFFF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446 </w:t>
            </w:r>
          </w:p>
        </w:tc>
        <w:tc>
          <w:tcPr>
            <w:tcW w:w="861" w:type="dxa"/>
            <w:shd w:val="clear" w:color="auto" w:fill="auto"/>
            <w:noWrap/>
            <w:vAlign w:val="bottom"/>
            <w:hideMark/>
          </w:tcPr>
          <w:p w14:paraId="08FC275D"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198 </w:t>
            </w:r>
          </w:p>
        </w:tc>
      </w:tr>
      <w:tr w:rsidR="0067087D" w:rsidRPr="0067087D" w14:paraId="206D8F0A" w14:textId="77777777" w:rsidTr="0089761C">
        <w:trPr>
          <w:trHeight w:val="255"/>
        </w:trPr>
        <w:tc>
          <w:tcPr>
            <w:tcW w:w="1500" w:type="dxa"/>
            <w:shd w:val="clear" w:color="auto" w:fill="auto"/>
            <w:noWrap/>
            <w:vAlign w:val="bottom"/>
            <w:hideMark/>
          </w:tcPr>
          <w:p w14:paraId="386B0A20" w14:textId="77777777" w:rsidR="0067087D" w:rsidRPr="0067087D" w:rsidRDefault="0067087D" w:rsidP="0067087D">
            <w:pPr>
              <w:spacing w:after="0" w:line="240" w:lineRule="auto"/>
              <w:ind w:firstLineChars="100" w:firstLine="160"/>
              <w:rPr>
                <w:rFonts w:ascii="Arial" w:eastAsia="Times New Roman" w:hAnsi="Arial" w:cs="Arial"/>
                <w:sz w:val="16"/>
                <w:szCs w:val="16"/>
                <w:lang w:eastAsia="cs-CZ"/>
              </w:rPr>
            </w:pPr>
            <w:r w:rsidRPr="0067087D">
              <w:rPr>
                <w:rFonts w:ascii="Arial" w:eastAsia="Times New Roman" w:hAnsi="Arial" w:cs="Arial"/>
                <w:sz w:val="16"/>
                <w:szCs w:val="16"/>
                <w:lang w:eastAsia="cs-CZ"/>
              </w:rPr>
              <w:t>Moravskoslezský</w:t>
            </w:r>
          </w:p>
        </w:tc>
        <w:tc>
          <w:tcPr>
            <w:tcW w:w="768" w:type="dxa"/>
            <w:shd w:val="clear" w:color="auto" w:fill="auto"/>
            <w:noWrap/>
            <w:vAlign w:val="bottom"/>
            <w:hideMark/>
          </w:tcPr>
          <w:p w14:paraId="7D7031CE"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37 </w:t>
            </w:r>
          </w:p>
        </w:tc>
        <w:tc>
          <w:tcPr>
            <w:tcW w:w="905" w:type="dxa"/>
            <w:shd w:val="clear" w:color="auto" w:fill="auto"/>
            <w:noWrap/>
            <w:vAlign w:val="bottom"/>
            <w:hideMark/>
          </w:tcPr>
          <w:p w14:paraId="5433B747"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49 </w:t>
            </w:r>
          </w:p>
        </w:tc>
        <w:tc>
          <w:tcPr>
            <w:tcW w:w="1080" w:type="dxa"/>
            <w:shd w:val="clear" w:color="auto" w:fill="auto"/>
            <w:noWrap/>
            <w:vAlign w:val="bottom"/>
            <w:hideMark/>
          </w:tcPr>
          <w:p w14:paraId="5F0AF9F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2 175 </w:t>
            </w:r>
          </w:p>
        </w:tc>
        <w:tc>
          <w:tcPr>
            <w:tcW w:w="1417" w:type="dxa"/>
            <w:shd w:val="clear" w:color="auto" w:fill="auto"/>
            <w:noWrap/>
            <w:vAlign w:val="bottom"/>
            <w:hideMark/>
          </w:tcPr>
          <w:p w14:paraId="4324EE32"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970 </w:t>
            </w:r>
          </w:p>
        </w:tc>
        <w:tc>
          <w:tcPr>
            <w:tcW w:w="1100" w:type="dxa"/>
            <w:shd w:val="clear" w:color="auto" w:fill="auto"/>
            <w:noWrap/>
            <w:vAlign w:val="bottom"/>
            <w:hideMark/>
          </w:tcPr>
          <w:p w14:paraId="7AD2D019"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1 034 </w:t>
            </w:r>
          </w:p>
        </w:tc>
        <w:tc>
          <w:tcPr>
            <w:tcW w:w="1100" w:type="dxa"/>
            <w:shd w:val="clear" w:color="auto" w:fill="auto"/>
            <w:noWrap/>
            <w:vAlign w:val="bottom"/>
            <w:hideMark/>
          </w:tcPr>
          <w:p w14:paraId="04864A6B"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1 035 </w:t>
            </w:r>
          </w:p>
        </w:tc>
        <w:tc>
          <w:tcPr>
            <w:tcW w:w="861" w:type="dxa"/>
            <w:shd w:val="clear" w:color="auto" w:fill="auto"/>
            <w:noWrap/>
            <w:vAlign w:val="bottom"/>
            <w:hideMark/>
          </w:tcPr>
          <w:p w14:paraId="2EE19DC0" w14:textId="77777777" w:rsidR="0067087D" w:rsidRPr="0067087D" w:rsidRDefault="0067087D" w:rsidP="0067087D">
            <w:pPr>
              <w:spacing w:after="0" w:line="240" w:lineRule="auto"/>
              <w:jc w:val="right"/>
              <w:rPr>
                <w:rFonts w:ascii="Arial" w:eastAsia="Times New Roman" w:hAnsi="Arial" w:cs="Arial"/>
                <w:sz w:val="16"/>
                <w:szCs w:val="16"/>
                <w:lang w:eastAsia="cs-CZ"/>
              </w:rPr>
            </w:pPr>
            <w:r w:rsidRPr="0067087D">
              <w:rPr>
                <w:rFonts w:ascii="Arial" w:eastAsia="Times New Roman" w:hAnsi="Arial" w:cs="Arial"/>
                <w:sz w:val="16"/>
                <w:szCs w:val="16"/>
                <w:lang w:eastAsia="cs-CZ"/>
              </w:rPr>
              <w:t xml:space="preserve">363 </w:t>
            </w:r>
          </w:p>
        </w:tc>
      </w:tr>
    </w:tbl>
    <w:p w14:paraId="0123DFA0" w14:textId="4D7C2A5D" w:rsidR="00B05815" w:rsidRDefault="0044269B" w:rsidP="00E03D4A">
      <w:pPr>
        <w:pStyle w:val="Odstavecseseznamem"/>
        <w:ind w:left="0"/>
        <w:jc w:val="both"/>
      </w:pPr>
      <w:r>
        <w:t xml:space="preserve">Zdroj: </w:t>
      </w:r>
      <w:r w:rsidRPr="0044269B">
        <w:t>https://www.czso.cz/csu/czso/20-vzdelavani-iywvw6wixw</w:t>
      </w:r>
    </w:p>
    <w:p w14:paraId="5846B984" w14:textId="77777777" w:rsidR="00B05815" w:rsidRDefault="00B05815" w:rsidP="00E03D4A">
      <w:pPr>
        <w:pStyle w:val="Odstavecseseznamem"/>
        <w:ind w:left="0"/>
        <w:jc w:val="both"/>
      </w:pPr>
    </w:p>
    <w:p w14:paraId="2C47E63B" w14:textId="77777777" w:rsidR="00B05815" w:rsidRDefault="00B05815" w:rsidP="00E03D4A">
      <w:pPr>
        <w:pStyle w:val="Odstavecseseznamem"/>
        <w:ind w:left="0"/>
        <w:jc w:val="both"/>
      </w:pPr>
    </w:p>
    <w:p w14:paraId="5D582C3D" w14:textId="77777777" w:rsidR="0067087D" w:rsidRDefault="0067087D" w:rsidP="00E03D4A">
      <w:pPr>
        <w:pStyle w:val="Odstavecseseznamem"/>
        <w:ind w:left="0"/>
        <w:jc w:val="both"/>
      </w:pPr>
    </w:p>
    <w:p w14:paraId="1AA612F4" w14:textId="77777777" w:rsidR="0067087D" w:rsidRDefault="006B1FBE" w:rsidP="00E03D4A">
      <w:pPr>
        <w:pStyle w:val="Odstavecseseznamem"/>
        <w:ind w:left="0"/>
        <w:jc w:val="both"/>
      </w:pPr>
      <w:proofErr w:type="gramStart"/>
      <w:r>
        <w:t xml:space="preserve">Tabulka 4  </w:t>
      </w:r>
      <w:r w:rsidR="00435912" w:rsidRPr="00435912">
        <w:t>Podíl</w:t>
      </w:r>
      <w:proofErr w:type="gramEnd"/>
      <w:r w:rsidR="00435912" w:rsidRPr="00435912">
        <w:t xml:space="preserve"> dosaženého vzdělání u obyvatel starších 15 let v území ORP Litvínov</w:t>
      </w:r>
    </w:p>
    <w:p w14:paraId="7031D89B" w14:textId="77777777" w:rsidR="0067087D" w:rsidRDefault="00435912" w:rsidP="00E03D4A">
      <w:pPr>
        <w:pStyle w:val="Odstavecseseznamem"/>
        <w:ind w:left="0"/>
        <w:jc w:val="both"/>
      </w:pPr>
      <w:r w:rsidRPr="00A81CCD">
        <w:rPr>
          <w:noProof/>
          <w:lang w:eastAsia="cs-CZ"/>
        </w:rPr>
        <w:drawing>
          <wp:inline distT="0" distB="0" distL="0" distR="0" wp14:anchorId="5DC48F86" wp14:editId="58C2F5F9">
            <wp:extent cx="4162567" cy="2606722"/>
            <wp:effectExtent l="0" t="0" r="9525" b="22225"/>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4F9477" w14:textId="77777777" w:rsidR="0067087D" w:rsidRDefault="0067087D" w:rsidP="00E03D4A">
      <w:pPr>
        <w:pStyle w:val="Odstavecseseznamem"/>
        <w:ind w:left="0"/>
        <w:jc w:val="both"/>
      </w:pPr>
    </w:p>
    <w:p w14:paraId="5EFF7145" w14:textId="77777777" w:rsidR="0067087D" w:rsidRDefault="0067087D" w:rsidP="00E03D4A">
      <w:pPr>
        <w:pStyle w:val="Odstavecseseznamem"/>
        <w:ind w:left="0"/>
        <w:jc w:val="both"/>
      </w:pPr>
    </w:p>
    <w:p w14:paraId="08A94E52" w14:textId="77777777" w:rsidR="0067087D" w:rsidRDefault="0067087D" w:rsidP="00E03D4A">
      <w:pPr>
        <w:pStyle w:val="Odstavecseseznamem"/>
        <w:ind w:left="0"/>
        <w:jc w:val="both"/>
      </w:pPr>
    </w:p>
    <w:p w14:paraId="622E42A1" w14:textId="77777777" w:rsidR="008035D3" w:rsidRDefault="0049608C" w:rsidP="00E03D4A">
      <w:pPr>
        <w:pStyle w:val="Odstavecseseznamem"/>
        <w:ind w:left="0"/>
        <w:jc w:val="both"/>
      </w:pPr>
      <w:r>
        <w:t>Aktivita směřuje k motivaci žáků dále studovat a věnovat se profesi, kter</w:t>
      </w:r>
      <w:r w:rsidR="00CB0E8B">
        <w:t xml:space="preserve">á pro ně bude zajímavá – pokud </w:t>
      </w:r>
      <w:r w:rsidR="00B07A19">
        <w:t>žáci studují obor, který je zajímá, obvykle školu dokončí a zařadí se do pracovního procesu.</w:t>
      </w:r>
      <w:r w:rsidR="00CE0B7C">
        <w:t xml:space="preserve"> </w:t>
      </w:r>
      <w:r>
        <w:t xml:space="preserve">Motivační aktivity v rámci kariérového poradenství budou realizovány pro žáky </w:t>
      </w:r>
      <w:proofErr w:type="gramStart"/>
      <w:r>
        <w:t xml:space="preserve">od </w:t>
      </w:r>
      <w:r w:rsidR="00CE0B7C">
        <w:t>5</w:t>
      </w:r>
      <w:r>
        <w:t>.  do</w:t>
      </w:r>
      <w:proofErr w:type="gramEnd"/>
      <w:r>
        <w:t xml:space="preserve"> 9. tříd. </w:t>
      </w:r>
    </w:p>
    <w:p w14:paraId="23BF0616" w14:textId="77777777" w:rsidR="008E1987" w:rsidRDefault="0049608C" w:rsidP="00E03D4A">
      <w:pPr>
        <w:pStyle w:val="Odstavecseseznamem"/>
        <w:ind w:left="0"/>
        <w:jc w:val="both"/>
      </w:pPr>
      <w:r>
        <w:t xml:space="preserve"> Podpora bude poskytována převážně skupinově, formou exkurzí u zaměstnavatelů, exkurzí do technologických parků, </w:t>
      </w:r>
      <w:r w:rsidR="00CB0E8B">
        <w:t>návštěvou veletrhů vzdělávání, besedou s bývalými spolužáky</w:t>
      </w:r>
      <w:r w:rsidR="005A78E4">
        <w:t xml:space="preserve">, workshopy zaměřenými na ukázky práce </w:t>
      </w:r>
      <w:r w:rsidR="00CE0B7C">
        <w:t>studentů z okolních SOU či SŠ. Součástí aktivit je také</w:t>
      </w:r>
      <w:r w:rsidR="005A78E4">
        <w:t xml:space="preserve"> </w:t>
      </w:r>
      <w:proofErr w:type="spellStart"/>
      <w:r w:rsidR="00B07A19">
        <w:t>zjištování</w:t>
      </w:r>
      <w:proofErr w:type="spellEnd"/>
      <w:r w:rsidR="00B07A19">
        <w:t xml:space="preserve"> dovedností a posunu žáků prostřednictvím </w:t>
      </w:r>
      <w:proofErr w:type="gramStart"/>
      <w:r w:rsidR="00B07A19">
        <w:t>programu ,, co</w:t>
      </w:r>
      <w:proofErr w:type="gramEnd"/>
      <w:r w:rsidR="00B07A19">
        <w:t xml:space="preserve"> umím“</w:t>
      </w:r>
      <w:r w:rsidR="008E1987">
        <w:t>. Zapojeni budou žáci</w:t>
      </w:r>
      <w:r w:rsidR="00B07A19">
        <w:t xml:space="preserve"> </w:t>
      </w:r>
      <w:r w:rsidR="00CE0B7C">
        <w:t xml:space="preserve">už od 5. třídy, aby bylo pro žáky jednodušší jejich další směřování, aby si uvědomili a zjistili, jaké jsou jejich silné stránky. </w:t>
      </w:r>
      <w:r w:rsidR="007056AA">
        <w:t xml:space="preserve">K tomuto účelu budou sloužit tablety </w:t>
      </w:r>
      <w:r w:rsidR="008E1987">
        <w:t xml:space="preserve">a </w:t>
      </w:r>
      <w:proofErr w:type="gramStart"/>
      <w:r w:rsidR="008E1987">
        <w:t>program ,, co</w:t>
      </w:r>
      <w:proofErr w:type="gramEnd"/>
      <w:r w:rsidR="008E1987">
        <w:t xml:space="preserve"> umím“ </w:t>
      </w:r>
      <w:r w:rsidR="007056AA">
        <w:t>– každý žák bude mít svůj vlastní přístup a bude pravidelně sledovat a ukládat do aplikace</w:t>
      </w:r>
      <w:r w:rsidR="002265C7">
        <w:t xml:space="preserve"> ,, co umím“ co vytvořili, přečetli, atp. </w:t>
      </w:r>
      <w:r w:rsidR="008E1987">
        <w:t xml:space="preserve"> ,,Co umím“ je aplikace určená pro </w:t>
      </w:r>
      <w:r w:rsidR="008E1987">
        <w:lastRenderedPageBreak/>
        <w:t>mapování dovedností dětí. Propojuje formální a neformální vzdělávání i rodinu, hlavním prvkem je portfolio důkazů o tom, co se žákovi podařilo, aplikace se zaměřuje na silné stránky dítěte. Je významným motivačním nástrojem, podporuje budování zdravého sebevědomí a samostatné osobnosti dítěte, mapuje dovednosti dítěte. Vede dítě k sebehodnocení, pomáhá mu stanovit oblasti, kde je třeba dosáhnout zlepšení, plánovat nejbližší cíle.</w:t>
      </w:r>
      <w:r w:rsidR="00D33F8A">
        <w:t xml:space="preserve"> </w:t>
      </w:r>
      <w:r w:rsidR="00D33F8A" w:rsidRPr="00D33F8A">
        <w:t>Role dospělého</w:t>
      </w:r>
      <w:r w:rsidR="00D33F8A">
        <w:t xml:space="preserve"> (pedagoga a rodiče)</w:t>
      </w:r>
      <w:r w:rsidR="00D33F8A" w:rsidRPr="00D33F8A">
        <w:t xml:space="preserve"> by ale měla být spíš rolí průvodce či poradce.</w:t>
      </w:r>
    </w:p>
    <w:p w14:paraId="72594D89" w14:textId="77777777" w:rsidR="0049608C" w:rsidRDefault="00CB0E8B" w:rsidP="00E03D4A">
      <w:pPr>
        <w:pStyle w:val="Odstavecseseznamem"/>
        <w:ind w:left="0"/>
        <w:jc w:val="both"/>
      </w:pPr>
      <w:r>
        <w:t xml:space="preserve">. Střední škola – Schola Humanitas (SH) je zaměřena na aktivity směřující ke zprostředkování možnosti účasti žáků na praxi v reálném pracovním prostředí u potencionálních zaměstnavatelů. </w:t>
      </w:r>
      <w:r w:rsidR="0082111F">
        <w:t xml:space="preserve">Součástí je zaměstnání kariérového </w:t>
      </w:r>
      <w:r w:rsidR="008E1987">
        <w:t>poradce na DPČ v rámci 0,2 úvaz</w:t>
      </w:r>
      <w:r w:rsidR="0082111F">
        <w:t>ku.</w:t>
      </w:r>
    </w:p>
    <w:p w14:paraId="67006EE9" w14:textId="77777777" w:rsidR="008E1987" w:rsidRDefault="008E1987" w:rsidP="00E03D4A">
      <w:pPr>
        <w:pStyle w:val="Odstavecseseznamem"/>
        <w:ind w:left="0"/>
        <w:jc w:val="both"/>
      </w:pPr>
      <w:r>
        <w:t xml:space="preserve">Aktivita bude </w:t>
      </w:r>
      <w:r w:rsidR="00012974">
        <w:t xml:space="preserve">na všech školách, které se zapojí do realizace této aktivity, </w:t>
      </w:r>
      <w:r>
        <w:t xml:space="preserve">zahrnovat povinnou prezenční reflexi aktivit vztahujících se ke kariérovému poradenství ve spolupráci s rodiči. </w:t>
      </w:r>
    </w:p>
    <w:p w14:paraId="16ABE173" w14:textId="77777777" w:rsidR="00CB0E8B" w:rsidRDefault="00CB0E8B" w:rsidP="00E03D4A">
      <w:pPr>
        <w:pStyle w:val="Odstavecseseznamem"/>
        <w:ind w:left="0"/>
        <w:jc w:val="both"/>
      </w:pPr>
    </w:p>
    <w:p w14:paraId="5AF4B578" w14:textId="22C0D1CD" w:rsidR="00CB0E8B" w:rsidRDefault="00CB0E8B" w:rsidP="00E03D4A">
      <w:pPr>
        <w:pStyle w:val="Odstavecseseznamem"/>
        <w:ind w:left="0"/>
        <w:jc w:val="both"/>
      </w:pPr>
      <w:r>
        <w:t>CS – žáci ZŠ</w:t>
      </w:r>
      <w:r w:rsidR="00D3287C">
        <w:t xml:space="preserve"> 5</w:t>
      </w:r>
      <w:r>
        <w:t>-9 třída</w:t>
      </w:r>
      <w:r w:rsidR="005755E9">
        <w:t xml:space="preserve"> žáci</w:t>
      </w:r>
      <w:r w:rsidR="00D33F8A">
        <w:t xml:space="preserve"> ohroženi školním neúspěchem</w:t>
      </w:r>
      <w:r>
        <w:t>; kariéroví poradci; studenti SH</w:t>
      </w:r>
      <w:r w:rsidR="00D33F8A">
        <w:t xml:space="preserve"> ohroženi školním neúspěchem</w:t>
      </w:r>
    </w:p>
    <w:p w14:paraId="6390E61D" w14:textId="1D6F0A15" w:rsidR="00990DA3" w:rsidRDefault="00D33A91" w:rsidP="00E03D4A">
      <w:pPr>
        <w:pStyle w:val="Odstavecseseznamem"/>
        <w:ind w:left="0"/>
        <w:jc w:val="both"/>
      </w:pPr>
      <w:r>
        <w:t xml:space="preserve"> Počet zapojených partnerů: 6</w:t>
      </w:r>
    </w:p>
    <w:p w14:paraId="48D8D8E0" w14:textId="09E84DD5" w:rsidR="00990DA3" w:rsidRDefault="00990DA3" w:rsidP="00E03D4A">
      <w:pPr>
        <w:pStyle w:val="Odstavecseseznamem"/>
        <w:ind w:left="0"/>
        <w:jc w:val="both"/>
      </w:pPr>
      <w:r>
        <w:t xml:space="preserve">Počet </w:t>
      </w:r>
      <w:r w:rsidR="005D00FB">
        <w:t>zapojených</w:t>
      </w:r>
      <w:r>
        <w:t xml:space="preserve"> žáků: </w:t>
      </w:r>
      <w:r w:rsidR="001B2BAD">
        <w:t>973</w:t>
      </w:r>
    </w:p>
    <w:p w14:paraId="4204EA42" w14:textId="6FC040CF" w:rsidR="00990DA3" w:rsidRDefault="00990DA3" w:rsidP="00E03D4A">
      <w:pPr>
        <w:pStyle w:val="Odstavecseseznamem"/>
        <w:ind w:left="0"/>
        <w:jc w:val="both"/>
      </w:pPr>
      <w:r>
        <w:t>Počet exkurzí</w:t>
      </w:r>
      <w:r w:rsidR="00044CF4">
        <w:t>, výjezdových aktivit</w:t>
      </w:r>
      <w:r>
        <w:t>:</w:t>
      </w:r>
      <w:r w:rsidR="009B3EBB">
        <w:t xml:space="preserve"> </w:t>
      </w:r>
      <w:r w:rsidR="00044CF4">
        <w:t>32</w:t>
      </w:r>
    </w:p>
    <w:p w14:paraId="281B8E24" w14:textId="11D884CD" w:rsidR="00990DA3" w:rsidRDefault="00990DA3" w:rsidP="00E03D4A">
      <w:pPr>
        <w:pStyle w:val="Odstavecseseznamem"/>
        <w:ind w:left="0"/>
        <w:jc w:val="both"/>
      </w:pPr>
      <w:r>
        <w:t xml:space="preserve">Počet workshopů: </w:t>
      </w:r>
      <w:r w:rsidR="007D3755">
        <w:t>60</w:t>
      </w:r>
    </w:p>
    <w:p w14:paraId="51EE0C07" w14:textId="77777777" w:rsidR="00D33A91" w:rsidRDefault="00D33A91" w:rsidP="00E03D4A">
      <w:pPr>
        <w:pStyle w:val="Odstavecseseznamem"/>
        <w:ind w:left="0"/>
        <w:jc w:val="both"/>
      </w:pPr>
    </w:p>
    <w:p w14:paraId="0EAD4422" w14:textId="47E295DB" w:rsidR="00990DA3" w:rsidRDefault="00D33A91" w:rsidP="00E03D4A">
      <w:pPr>
        <w:pStyle w:val="Odstavecseseznamem"/>
        <w:ind w:left="0"/>
        <w:jc w:val="both"/>
      </w:pPr>
      <w:r>
        <w:t>Zdroje ověření: seznam účastníků, evidenční/třídní kniha</w:t>
      </w:r>
    </w:p>
    <w:p w14:paraId="286FA976" w14:textId="406E2DC3" w:rsidR="005A78E4" w:rsidRDefault="005A78E4" w:rsidP="00E03D4A">
      <w:pPr>
        <w:pStyle w:val="Odstavecseseznamem"/>
        <w:ind w:left="0"/>
        <w:jc w:val="both"/>
      </w:pPr>
      <w:r>
        <w:t>Náklady tvoří především doprava, vstupné, úhrada úvazku kariérového poradce ve výši 0,2</w:t>
      </w:r>
      <w:r w:rsidR="00B07A19">
        <w:t xml:space="preserve">, pořízení </w:t>
      </w:r>
      <w:proofErr w:type="spellStart"/>
      <w:r w:rsidR="00B07A19">
        <w:t>tabletů</w:t>
      </w:r>
      <w:proofErr w:type="spellEnd"/>
      <w:r w:rsidR="00D3287C">
        <w:t xml:space="preserve">, workshopy </w:t>
      </w:r>
      <w:r w:rsidR="00C51852">
        <w:t xml:space="preserve">zaměřené na prezentaci a ukázky povolání </w:t>
      </w:r>
    </w:p>
    <w:p w14:paraId="5FB3F652" w14:textId="77777777" w:rsidR="00E703BE" w:rsidRDefault="00E703BE" w:rsidP="00E03D4A">
      <w:pPr>
        <w:pStyle w:val="Odstavecseseznamem"/>
        <w:ind w:left="0"/>
        <w:jc w:val="both"/>
      </w:pPr>
    </w:p>
    <w:p w14:paraId="15FD8574" w14:textId="09B99929" w:rsidR="00E703BE" w:rsidRPr="00FB1856" w:rsidRDefault="00E703BE" w:rsidP="00FB1856">
      <w:pPr>
        <w:pStyle w:val="Odstavecseseznamem"/>
        <w:numPr>
          <w:ilvl w:val="1"/>
          <w:numId w:val="4"/>
        </w:numPr>
        <w:ind w:left="0" w:firstLine="0"/>
        <w:jc w:val="both"/>
        <w:rPr>
          <w:b/>
        </w:rPr>
      </w:pPr>
      <w:r w:rsidRPr="00FB1856">
        <w:rPr>
          <w:b/>
        </w:rPr>
        <w:t>Workshopy pro rodiče zejména žáků ze socioekonomicky znevýhodněného a kulturně odlišného prostředí o důležitosti vzdělání</w:t>
      </w:r>
    </w:p>
    <w:p w14:paraId="42DF407B" w14:textId="77777777" w:rsidR="00FB1856" w:rsidRDefault="00FB1856" w:rsidP="00FB1856">
      <w:pPr>
        <w:pStyle w:val="Odstavecseseznamem"/>
        <w:ind w:left="1080"/>
        <w:jc w:val="both"/>
      </w:pPr>
    </w:p>
    <w:p w14:paraId="303571A4" w14:textId="4F49E7C2" w:rsidR="00FB1856" w:rsidRDefault="00FB1856" w:rsidP="00FB1856">
      <w:pPr>
        <w:pStyle w:val="Odstavecseseznamem"/>
        <w:ind w:left="0"/>
        <w:jc w:val="both"/>
      </w:pPr>
      <w:r>
        <w:t>V rámci projektu budou pořádány pro rodiče workshopy, na kterých získají informace důležité pro rozhodování o budoucím zaměstnání nebo výběru střední školy, mají možnost komunikovat se zástupci středních škol v regionu,</w:t>
      </w:r>
      <w:r w:rsidR="00D2228C">
        <w:t xml:space="preserve"> získají přehled o aktuální</w:t>
      </w:r>
      <w:r>
        <w:t xml:space="preserve"> situaci na pracovním trhu a dozví se d</w:t>
      </w:r>
      <w:r w:rsidR="00D2228C">
        <w:t>e</w:t>
      </w:r>
      <w:r>
        <w:t xml:space="preserve">taily o aktuálních požadavcích na studium středních škol.  Dále budou pořádány </w:t>
      </w:r>
      <w:proofErr w:type="gramStart"/>
      <w:r>
        <w:t>tzv. ,</w:t>
      </w:r>
      <w:r w:rsidR="00D2228C">
        <w:t xml:space="preserve"> </w:t>
      </w:r>
      <w:r>
        <w:t>rodičovské</w:t>
      </w:r>
      <w:proofErr w:type="gramEnd"/>
      <w:r>
        <w:t xml:space="preserve"> kavárny“ – půjde o neformální setkání rodičů a pedagogů, kde se rodiče seznámí se změnami, které se pojí s </w:t>
      </w:r>
      <w:r w:rsidR="00D2228C">
        <w:t>pře</w:t>
      </w:r>
      <w:r>
        <w:t xml:space="preserve">chodem jejich dětí na 2. stupeň ZŠ. </w:t>
      </w:r>
    </w:p>
    <w:p w14:paraId="3E8C2D4B" w14:textId="10CEF792" w:rsidR="00FB1856" w:rsidRDefault="00FB1856" w:rsidP="00FB1856">
      <w:pPr>
        <w:pStyle w:val="Odstavecseseznamem"/>
        <w:ind w:left="0"/>
        <w:jc w:val="both"/>
      </w:pPr>
      <w:r>
        <w:t>K rodičům žáků ze socioekonomicky znevýhodněného</w:t>
      </w:r>
      <w:r w:rsidR="00D2228C">
        <w:t xml:space="preserve"> prostředí je nutno přistupovat specificky, aby měli zájem školu navštívit, je nutné vytvořit pro ně přátelské, bezpečné a přívětivé prostředí. To se daří prostřednictvím tzv. rodičovských kaváren, kde má rodič možnost vypít si čaj či kávu, má možnost se seznámit s ostatními rodiči a navíc se dozví množství důležitých informací.</w:t>
      </w:r>
    </w:p>
    <w:p w14:paraId="614CDD15" w14:textId="77777777" w:rsidR="00D2228C" w:rsidRDefault="00D2228C" w:rsidP="00FB1856">
      <w:pPr>
        <w:pStyle w:val="Odstavecseseznamem"/>
        <w:ind w:left="0"/>
        <w:jc w:val="both"/>
      </w:pPr>
    </w:p>
    <w:p w14:paraId="5CCA6623" w14:textId="069BD7CD" w:rsidR="00D2228C" w:rsidRDefault="00D2228C" w:rsidP="00FB1856">
      <w:pPr>
        <w:pStyle w:val="Odstavecseseznamem"/>
        <w:ind w:left="0"/>
        <w:jc w:val="both"/>
      </w:pPr>
      <w:r>
        <w:t>Počet akcí: 6</w:t>
      </w:r>
    </w:p>
    <w:p w14:paraId="5BBD420D" w14:textId="23B2763E" w:rsidR="00D2228C" w:rsidRDefault="00D2228C" w:rsidP="00FB1856">
      <w:pPr>
        <w:pStyle w:val="Odstavecseseznamem"/>
        <w:ind w:left="0"/>
        <w:jc w:val="both"/>
      </w:pPr>
      <w:r>
        <w:t>Počet zapojených partnerů: 1</w:t>
      </w:r>
    </w:p>
    <w:p w14:paraId="34503977" w14:textId="390BD1CC" w:rsidR="00D33A91" w:rsidRDefault="00D33A91" w:rsidP="00FB1856">
      <w:pPr>
        <w:pStyle w:val="Odstavecseseznamem"/>
        <w:ind w:left="0"/>
        <w:jc w:val="both"/>
      </w:pPr>
      <w:r>
        <w:t>Zdroje ověření: pozvánky s programem, prezenční listiny</w:t>
      </w:r>
    </w:p>
    <w:p w14:paraId="5EC4E9CF" w14:textId="77777777" w:rsidR="0082111F" w:rsidRDefault="0082111F" w:rsidP="00E03D4A">
      <w:pPr>
        <w:pStyle w:val="Odstavecseseznamem"/>
        <w:ind w:left="0"/>
        <w:jc w:val="both"/>
      </w:pPr>
    </w:p>
    <w:p w14:paraId="434A9127" w14:textId="77777777" w:rsidR="0082111F" w:rsidRDefault="0082111F" w:rsidP="00E03D4A">
      <w:pPr>
        <w:pStyle w:val="Odstavecseseznamem"/>
        <w:ind w:left="0"/>
        <w:jc w:val="both"/>
        <w:rPr>
          <w:b/>
        </w:rPr>
      </w:pPr>
      <w:r w:rsidRPr="00D33F8A">
        <w:rPr>
          <w:b/>
        </w:rPr>
        <w:t>5.10. Zapojování rodičů do aktivit školy</w:t>
      </w:r>
    </w:p>
    <w:p w14:paraId="57980784" w14:textId="77777777" w:rsidR="00EA5513" w:rsidRPr="00D33F8A" w:rsidRDefault="00EA5513" w:rsidP="00E03D4A">
      <w:pPr>
        <w:pStyle w:val="Odstavecseseznamem"/>
        <w:ind w:left="0"/>
        <w:jc w:val="both"/>
        <w:rPr>
          <w:b/>
        </w:rPr>
      </w:pPr>
    </w:p>
    <w:p w14:paraId="377CB82C" w14:textId="61F64BD3" w:rsidR="0003425C" w:rsidRDefault="0003425C" w:rsidP="00E03D4A">
      <w:pPr>
        <w:pStyle w:val="Odstavecseseznamem"/>
        <w:ind w:left="0"/>
        <w:jc w:val="both"/>
      </w:pPr>
      <w:r>
        <w:t xml:space="preserve">Rodiče žáků budou zapojováni do různých aktivit školy – aktivity zahrnují např. vánoční a velikonoční dílny, </w:t>
      </w:r>
      <w:r w:rsidR="009773A3">
        <w:t>za</w:t>
      </w:r>
      <w:r>
        <w:t>končení školního roku</w:t>
      </w:r>
      <w:r w:rsidR="009773A3">
        <w:t xml:space="preserve">, </w:t>
      </w:r>
      <w:r w:rsidR="00E703BE">
        <w:t>zábavné odpoledne pro předškoláky</w:t>
      </w:r>
      <w:r w:rsidR="002C2F7F">
        <w:t xml:space="preserve"> ve škole, projektové</w:t>
      </w:r>
      <w:r w:rsidR="009773A3">
        <w:t xml:space="preserve"> dn</w:t>
      </w:r>
      <w:r w:rsidR="002C2F7F">
        <w:t>y</w:t>
      </w:r>
      <w:r w:rsidR="007D523E">
        <w:t>.</w:t>
      </w:r>
      <w:r w:rsidR="009773A3">
        <w:t xml:space="preserve"> Veškeré aktivity budou pojaty tak, aby b</w:t>
      </w:r>
      <w:r w:rsidR="00EA5513">
        <w:t xml:space="preserve">yly pro rodiče atraktivní, aby </w:t>
      </w:r>
      <w:r w:rsidR="009773A3">
        <w:t xml:space="preserve">o účast měli zájem. Zapojování rodičů do aktivit školy zlepšuje vztah školy, dítěte a rodiče, prohlubuje a zlepšuje rodičovské kompetence, prostřednictvím </w:t>
      </w:r>
      <w:r w:rsidR="009773A3">
        <w:lastRenderedPageBreak/>
        <w:t>zapojení rodičů se u dětí rozvíjí</w:t>
      </w:r>
      <w:r w:rsidR="00EA5513">
        <w:t xml:space="preserve"> dovednosti</w:t>
      </w:r>
      <w:r w:rsidR="009773A3">
        <w:t xml:space="preserve"> </w:t>
      </w:r>
      <w:r w:rsidR="00EA5513">
        <w:t xml:space="preserve">v oblasti sociální skupinové interakce, rodiče mají možnost neformální vzájemné komunikace, rozvíjí se vztah a spolupráce mezi učiteli a rodiči – vytváří se </w:t>
      </w:r>
      <w:proofErr w:type="gramStart"/>
      <w:r w:rsidR="00EA5513">
        <w:t>určitá ,,komunita</w:t>
      </w:r>
      <w:proofErr w:type="gramEnd"/>
      <w:r w:rsidR="00EA5513">
        <w:t xml:space="preserve">“, kterou spojuje škola. Škola se prostřednictvím realizací aktivit pro rodiče a děti se stává pro rodiče přívětivou, přátelskou, otevřenou institucí.    </w:t>
      </w:r>
      <w:r w:rsidR="009773A3">
        <w:t xml:space="preserve"> </w:t>
      </w:r>
    </w:p>
    <w:p w14:paraId="6946A6D7" w14:textId="567B69D5" w:rsidR="00EA5513" w:rsidRDefault="00EA5513" w:rsidP="00E03D4A">
      <w:pPr>
        <w:pStyle w:val="Odstavecseseznamem"/>
        <w:ind w:left="0"/>
        <w:jc w:val="both"/>
      </w:pPr>
      <w:r>
        <w:t xml:space="preserve">Rodiče budou o akcích informováni prostřednictvím pozvánky, informace o akci bude také zveřejněna na webových stránkách školy. </w:t>
      </w:r>
    </w:p>
    <w:p w14:paraId="7E652572" w14:textId="77777777" w:rsidR="00EA5513" w:rsidRDefault="00EA5513" w:rsidP="00E03D4A">
      <w:pPr>
        <w:pStyle w:val="Odstavecseseznamem"/>
        <w:ind w:left="0"/>
        <w:jc w:val="both"/>
      </w:pPr>
    </w:p>
    <w:p w14:paraId="095A8618" w14:textId="70D70DF9" w:rsidR="00EA5513" w:rsidRDefault="00EA5513" w:rsidP="00E03D4A">
      <w:pPr>
        <w:pStyle w:val="Odstavecseseznamem"/>
        <w:ind w:left="0"/>
        <w:jc w:val="both"/>
      </w:pPr>
      <w:r>
        <w:t>Počet akcí: 14</w:t>
      </w:r>
    </w:p>
    <w:p w14:paraId="6B327347" w14:textId="3A650E9A" w:rsidR="0082111F" w:rsidRDefault="0082111F" w:rsidP="00E03D4A">
      <w:pPr>
        <w:pStyle w:val="Odstavecseseznamem"/>
        <w:ind w:left="0"/>
        <w:jc w:val="both"/>
      </w:pPr>
      <w:r>
        <w:t>CS rodiče žáků</w:t>
      </w:r>
      <w:r w:rsidR="00102084">
        <w:t>:</w:t>
      </w:r>
      <w:r w:rsidR="00D33A91">
        <w:t xml:space="preserve"> 140 rodičů</w:t>
      </w:r>
    </w:p>
    <w:p w14:paraId="097D5A71" w14:textId="77777777" w:rsidR="0082111F" w:rsidRDefault="0082111F" w:rsidP="00E03D4A">
      <w:pPr>
        <w:pStyle w:val="Odstavecseseznamem"/>
        <w:ind w:left="0"/>
        <w:jc w:val="both"/>
      </w:pPr>
      <w:r>
        <w:t>Počet zapojených partnerů 5</w:t>
      </w:r>
    </w:p>
    <w:p w14:paraId="2903470B" w14:textId="483E110E" w:rsidR="0082111F" w:rsidRDefault="00102084" w:rsidP="00E03D4A">
      <w:pPr>
        <w:pStyle w:val="Odstavecseseznamem"/>
        <w:ind w:left="0"/>
        <w:jc w:val="both"/>
      </w:pPr>
      <w:r>
        <w:t>Zdroje ověření: Pozvánky na akci s programem, prezenční listina</w:t>
      </w:r>
    </w:p>
    <w:p w14:paraId="2910218D" w14:textId="77777777" w:rsidR="005A78E4" w:rsidRDefault="005A78E4" w:rsidP="00E03D4A">
      <w:pPr>
        <w:pStyle w:val="Odstavecseseznamem"/>
        <w:ind w:left="0"/>
        <w:jc w:val="both"/>
      </w:pPr>
    </w:p>
    <w:p w14:paraId="6AE3F5D0" w14:textId="77777777" w:rsidR="005A78E4" w:rsidRDefault="005A78E4" w:rsidP="00E03D4A">
      <w:pPr>
        <w:pStyle w:val="Odstavecseseznamem"/>
        <w:ind w:left="0"/>
        <w:jc w:val="both"/>
      </w:pPr>
    </w:p>
    <w:p w14:paraId="465A135D" w14:textId="77777777" w:rsidR="005A78E4" w:rsidRDefault="005A78E4" w:rsidP="00E03D4A">
      <w:pPr>
        <w:pStyle w:val="Odstavecseseznamem"/>
        <w:ind w:left="0"/>
        <w:jc w:val="both"/>
      </w:pPr>
    </w:p>
    <w:p w14:paraId="08A5B8B8" w14:textId="77777777" w:rsidR="005A78E4" w:rsidRDefault="005A78E4" w:rsidP="00E03D4A">
      <w:pPr>
        <w:pStyle w:val="Odstavecseseznamem"/>
        <w:ind w:left="0"/>
        <w:jc w:val="both"/>
      </w:pPr>
    </w:p>
    <w:p w14:paraId="58AC2DD4" w14:textId="77777777" w:rsidR="00012974" w:rsidRPr="00D33F8A" w:rsidRDefault="005A78E4" w:rsidP="00E03D4A">
      <w:pPr>
        <w:pStyle w:val="Odstavecseseznamem"/>
        <w:ind w:left="0"/>
        <w:jc w:val="both"/>
        <w:rPr>
          <w:b/>
        </w:rPr>
      </w:pPr>
      <w:r w:rsidRPr="00D33F8A">
        <w:rPr>
          <w:b/>
        </w:rPr>
        <w:t>5.15. Skupinové výjezdové aktivity</w:t>
      </w:r>
      <w:r w:rsidR="00F31AA8" w:rsidRPr="00D33F8A">
        <w:rPr>
          <w:b/>
        </w:rPr>
        <w:t xml:space="preserve"> s prvky podporujícími sociální a osobností rozvoj</w:t>
      </w:r>
      <w:r w:rsidRPr="00D33F8A">
        <w:rPr>
          <w:b/>
        </w:rPr>
        <w:t xml:space="preserve"> organizované pro pedagogické pracovníky</w:t>
      </w:r>
      <w:r w:rsidR="00F31AA8" w:rsidRPr="00D33F8A">
        <w:rPr>
          <w:b/>
        </w:rPr>
        <w:t xml:space="preserve"> a další pracovníky podílející se na vzdělávání dětí a žáků</w:t>
      </w:r>
    </w:p>
    <w:p w14:paraId="606706B0" w14:textId="77777777" w:rsidR="00F31AA8" w:rsidRDefault="00F31AA8" w:rsidP="00E03D4A">
      <w:pPr>
        <w:pStyle w:val="Odstavecseseznamem"/>
        <w:ind w:left="0"/>
        <w:jc w:val="both"/>
      </w:pPr>
    </w:p>
    <w:p w14:paraId="6B78849F" w14:textId="137073EE" w:rsidR="00F31AA8" w:rsidRDefault="00F31AA8" w:rsidP="00E03D4A">
      <w:pPr>
        <w:pStyle w:val="Odstavecseseznamem"/>
        <w:ind w:left="0"/>
        <w:jc w:val="both"/>
      </w:pPr>
      <w:r>
        <w:t>Aktivita rozvíjí spolupráci pedagogů, v rámci cesty pracovníci diskutují a společně řeší otázky týkaj</w:t>
      </w:r>
      <w:r w:rsidR="00012974">
        <w:t>ící se inkluzivního vzdělávání</w:t>
      </w:r>
      <w:r w:rsidR="002F7B02">
        <w:t>.</w:t>
      </w:r>
      <w:r w:rsidR="00D2228C">
        <w:t xml:space="preserve"> Skupinové výjezdové aktivity přispívají k prohloubení </w:t>
      </w:r>
      <w:r w:rsidR="006C7C85">
        <w:t xml:space="preserve">neformálních </w:t>
      </w:r>
      <w:r w:rsidR="00D2228C">
        <w:t xml:space="preserve">vazeb a spolupráce mezi pedagogy, zlepšují celkové klima školy a jsou prevencí </w:t>
      </w:r>
      <w:r w:rsidR="006C7C85">
        <w:t xml:space="preserve">proti </w:t>
      </w:r>
      <w:proofErr w:type="gramStart"/>
      <w:r w:rsidR="006C7C85">
        <w:t>tzv. ,,vyhoření</w:t>
      </w:r>
      <w:proofErr w:type="gramEnd"/>
      <w:r w:rsidR="006C7C85">
        <w:t xml:space="preserve">“. </w:t>
      </w:r>
      <w:r w:rsidR="00990DA3">
        <w:t xml:space="preserve">Organizaci výjezdových aktivit bude zajišťovat ředitel školy či ředitelem pověřený pracovník. Výjezdy pedagogů jsou plánovány obvykle v posledním srpnovém týdnu, náklady </w:t>
      </w:r>
      <w:r w:rsidR="00102084">
        <w:t xml:space="preserve">na ubytování </w:t>
      </w:r>
      <w:r w:rsidR="00990DA3">
        <w:t>jsou plánovány na 2</w:t>
      </w:r>
      <w:r w:rsidR="00102084">
        <w:t xml:space="preserve"> noci. </w:t>
      </w:r>
      <w:r w:rsidR="00990DA3">
        <w:t xml:space="preserve">  2 školy plánují organ</w:t>
      </w:r>
      <w:r w:rsidR="00102084">
        <w:t>izaci s lektorem, ostatní školy se ještě rozhodují, zda lektora využijí – tyto náklady pak budou hrazeny z nepřímých nákladů projektu</w:t>
      </w:r>
      <w:r w:rsidR="00990DA3">
        <w:t xml:space="preserve">. Na setkáních se budou pedagogové připravovat na nový školní rok, předají si své praktické zkušenosti s prací s žáky, rodiči, se zkušenostmi zavádění ucelených </w:t>
      </w:r>
      <w:r w:rsidR="00102084">
        <w:t xml:space="preserve">inkluzivních programů do výuky. </w:t>
      </w:r>
    </w:p>
    <w:p w14:paraId="0984BD2E" w14:textId="77777777" w:rsidR="00F31AA8" w:rsidRDefault="00F31AA8" w:rsidP="00E03D4A">
      <w:pPr>
        <w:pStyle w:val="Odstavecseseznamem"/>
        <w:ind w:left="0"/>
        <w:jc w:val="both"/>
      </w:pPr>
    </w:p>
    <w:p w14:paraId="5ED33498" w14:textId="689E9260" w:rsidR="006C7C85" w:rsidRDefault="006C7C85" w:rsidP="00E03D4A">
      <w:pPr>
        <w:pStyle w:val="Odstavecseseznamem"/>
        <w:ind w:left="0"/>
        <w:jc w:val="both"/>
      </w:pPr>
      <w:r>
        <w:t>Počet výjezdových akcí: 18</w:t>
      </w:r>
    </w:p>
    <w:p w14:paraId="1B761CB5" w14:textId="39F7DD36" w:rsidR="00990DA3" w:rsidRDefault="00990DA3" w:rsidP="00E03D4A">
      <w:pPr>
        <w:pStyle w:val="Odstavecseseznamem"/>
        <w:ind w:left="0"/>
        <w:jc w:val="both"/>
      </w:pPr>
      <w:r>
        <w:t>CS: Pedagogičtí pracovníci</w:t>
      </w:r>
      <w:r w:rsidR="00102084">
        <w:t xml:space="preserve"> – cca 20</w:t>
      </w:r>
      <w:r w:rsidR="009D521D">
        <w:t>5/ rok, někteří opakovaně; rozpočet byl stanoven dle předpokládaného počtu účastníků, protože výjezdové aktivity budou probíhat v průběhu prázdnin</w:t>
      </w:r>
      <w:r w:rsidR="0083656D">
        <w:t xml:space="preserve"> a účast pedagogů nebude povinná</w:t>
      </w:r>
      <w:r w:rsidR="009D521D">
        <w:t xml:space="preserve">, </w:t>
      </w:r>
      <w:r w:rsidR="0083656D">
        <w:t>konečný počet podpořených PP může být nižší</w:t>
      </w:r>
      <w:r w:rsidR="009D521D">
        <w:t xml:space="preserve"> – počet podpořených pedagogů je proto stanoven </w:t>
      </w:r>
      <w:r w:rsidR="003F23C1">
        <w:t>189</w:t>
      </w:r>
      <w:r w:rsidR="009D521D">
        <w:t xml:space="preserve">; </w:t>
      </w:r>
    </w:p>
    <w:p w14:paraId="5C1C1A5F" w14:textId="159467AF" w:rsidR="00102084" w:rsidRDefault="00102084" w:rsidP="00E03D4A">
      <w:pPr>
        <w:pStyle w:val="Odstavecseseznamem"/>
        <w:ind w:left="0"/>
        <w:jc w:val="both"/>
      </w:pPr>
      <w:r>
        <w:t xml:space="preserve">Zdroje ověření – pozvánka na akci, program akce, seznam účastníků, </w:t>
      </w:r>
    </w:p>
    <w:p w14:paraId="39EC681E" w14:textId="0796E108" w:rsidR="00F31AA8" w:rsidRDefault="00F31AA8" w:rsidP="00E03D4A">
      <w:pPr>
        <w:pStyle w:val="Odstavecseseznamem"/>
        <w:ind w:left="0"/>
        <w:jc w:val="both"/>
      </w:pPr>
      <w:r>
        <w:t>Náklady na aktivitu: doprava, ubytování,</w:t>
      </w:r>
      <w:r w:rsidR="006C7C85">
        <w:t xml:space="preserve"> </w:t>
      </w:r>
      <w:proofErr w:type="gramStart"/>
      <w:r w:rsidR="006C7C85">
        <w:t xml:space="preserve">stravné, </w:t>
      </w:r>
      <w:r w:rsidR="00102084">
        <w:t xml:space="preserve"> odměna</w:t>
      </w:r>
      <w:proofErr w:type="gramEnd"/>
      <w:r w:rsidR="00102084">
        <w:t xml:space="preserve"> lektorů, </w:t>
      </w:r>
    </w:p>
    <w:p w14:paraId="3D631B6B" w14:textId="77777777" w:rsidR="00F31AA8" w:rsidRDefault="00F31AA8" w:rsidP="00E03D4A">
      <w:pPr>
        <w:pStyle w:val="Odstavecseseznamem"/>
        <w:ind w:left="0"/>
        <w:jc w:val="both"/>
      </w:pPr>
      <w:r>
        <w:t>Počet zapojených partnerů: 6</w:t>
      </w:r>
    </w:p>
    <w:p w14:paraId="1E1FAD84" w14:textId="77777777" w:rsidR="00F31AA8" w:rsidRDefault="00F31AA8" w:rsidP="00E03D4A">
      <w:pPr>
        <w:pStyle w:val="Odstavecseseznamem"/>
        <w:ind w:left="0"/>
        <w:jc w:val="both"/>
      </w:pPr>
    </w:p>
    <w:p w14:paraId="2E383711" w14:textId="77777777" w:rsidR="00102084" w:rsidRDefault="00102084" w:rsidP="00E03D4A">
      <w:pPr>
        <w:pStyle w:val="Odstavecseseznamem"/>
        <w:ind w:left="0"/>
        <w:jc w:val="both"/>
        <w:rPr>
          <w:b/>
        </w:rPr>
      </w:pPr>
    </w:p>
    <w:p w14:paraId="4243AD1F" w14:textId="77777777" w:rsidR="00102084" w:rsidRDefault="00102084" w:rsidP="00E03D4A">
      <w:pPr>
        <w:pStyle w:val="Odstavecseseznamem"/>
        <w:ind w:left="0"/>
        <w:jc w:val="both"/>
        <w:rPr>
          <w:b/>
        </w:rPr>
      </w:pPr>
    </w:p>
    <w:p w14:paraId="40506C08" w14:textId="77777777" w:rsidR="00F31AA8" w:rsidRPr="00D33F8A" w:rsidRDefault="00F31AA8" w:rsidP="00E03D4A">
      <w:pPr>
        <w:pStyle w:val="Odstavecseseznamem"/>
        <w:ind w:left="0"/>
        <w:jc w:val="both"/>
        <w:rPr>
          <w:b/>
        </w:rPr>
      </w:pPr>
      <w:r w:rsidRPr="00D33F8A">
        <w:rPr>
          <w:b/>
        </w:rPr>
        <w:t>5.16 Zvyšování profesních kompetencí pedagogů prostřednictvím zavádění nových metod zaměřených na inkluzi – ucelených konceptů</w:t>
      </w:r>
    </w:p>
    <w:p w14:paraId="684D48E5" w14:textId="77777777" w:rsidR="002F3BC1" w:rsidRDefault="002F3BC1" w:rsidP="00E03D4A">
      <w:pPr>
        <w:pStyle w:val="Odstavecseseznamem"/>
        <w:ind w:left="0"/>
        <w:jc w:val="both"/>
      </w:pPr>
    </w:p>
    <w:p w14:paraId="77F258CC" w14:textId="7F75E957" w:rsidR="002F3BC1" w:rsidRDefault="002F3BC1" w:rsidP="002F3BC1">
      <w:pPr>
        <w:pStyle w:val="Odstavecseseznamem"/>
        <w:ind w:left="0"/>
        <w:jc w:val="both"/>
      </w:pPr>
      <w:r>
        <w:t>Aktivita snižuje deficit nedostatečné podpor</w:t>
      </w:r>
      <w:r w:rsidR="005755E9">
        <w:t>y</w:t>
      </w:r>
      <w:r>
        <w:t xml:space="preserve"> pedagogů v narůstajících nárocích, které jsou na ně kladeny.</w:t>
      </w:r>
    </w:p>
    <w:p w14:paraId="2745819F" w14:textId="77777777" w:rsidR="002F3BC1" w:rsidRDefault="002F3BC1" w:rsidP="002F3BC1">
      <w:pPr>
        <w:pStyle w:val="Odstavecseseznamem"/>
        <w:ind w:left="0"/>
        <w:jc w:val="both"/>
      </w:pPr>
      <w:r>
        <w:t xml:space="preserve">Proměny, ke kterým dochází ve společnosti (vysoká rozvodovost rodičů, pracovní vytížení rodičů, sílící vliv médií a sociálních sítí, chudoba rodičů, funkční negramotnost rodičů, migrace v sociálně vyloučených lokalitách atd.), kladou na učitele nové nároky. Ať učitelé chtějí, či ne, musejí často kompenzovat roli nefungujících rodin. Klíčovými se tak pro učitele stávají takové schopnosti jako empatie, naslouchání a </w:t>
      </w:r>
      <w:r>
        <w:lastRenderedPageBreak/>
        <w:t xml:space="preserve">porozumění, přičemž tyto a další takzvané „měkké dovednosti“ nejsou u učitelů během studia na pedagogické fakultě ani později systematicky rozvíjeny a učitelé jsou tak odkázáni víceméně na svou intuici. </w:t>
      </w:r>
    </w:p>
    <w:p w14:paraId="308A7FD0" w14:textId="5AD60613" w:rsidR="005A78E4" w:rsidRDefault="00F31AA8" w:rsidP="00E03D4A">
      <w:pPr>
        <w:pStyle w:val="Odstavecseseznamem"/>
        <w:ind w:left="0"/>
        <w:jc w:val="both"/>
      </w:pPr>
      <w:r>
        <w:t>Pedagogové v rámci realizace aktivity absolvují semináře, kurzy, zam</w:t>
      </w:r>
      <w:r w:rsidR="007D523E">
        <w:t>ěřené na inkluzivní vzdělávání, které budou po skončení kurzů implementovat do výuky a které jim pomohou v práci s dětmi/ žáky</w:t>
      </w:r>
      <w:r w:rsidR="00E703BE">
        <w:t>,</w:t>
      </w:r>
      <w:r w:rsidR="007D523E">
        <w:t xml:space="preserve"> </w:t>
      </w:r>
      <w:r w:rsidR="00E703BE">
        <w:t xml:space="preserve">zejména se </w:t>
      </w:r>
      <w:proofErr w:type="gramStart"/>
      <w:r w:rsidR="00E703BE">
        <w:t>SVP</w:t>
      </w:r>
      <w:proofErr w:type="gramEnd"/>
      <w:r w:rsidR="007D523E">
        <w:t xml:space="preserve">– </w:t>
      </w:r>
      <w:proofErr w:type="gramStart"/>
      <w:r w:rsidR="007D523E">
        <w:t>rozvíjet</w:t>
      </w:r>
      <w:proofErr w:type="gramEnd"/>
      <w:r w:rsidR="007D523E">
        <w:t xml:space="preserve"> především jejich kognitivní funkce, naučí je učit se, zvýší jejich sebevědomí. </w:t>
      </w:r>
    </w:p>
    <w:p w14:paraId="6FA7DAA7" w14:textId="4E357804" w:rsidR="00B11909" w:rsidRDefault="00B11909" w:rsidP="00E03D4A">
      <w:pPr>
        <w:pStyle w:val="Odstavecseseznamem"/>
        <w:ind w:left="0"/>
        <w:jc w:val="both"/>
      </w:pPr>
    </w:p>
    <w:p w14:paraId="208DBB0D" w14:textId="04AF818A" w:rsidR="00012974" w:rsidRDefault="00B11909" w:rsidP="00E03D4A">
      <w:pPr>
        <w:pStyle w:val="Odstavecseseznamem"/>
        <w:ind w:left="0"/>
        <w:jc w:val="both"/>
      </w:pPr>
      <w:r w:rsidRPr="00B11909">
        <w:rPr>
          <w:noProof/>
          <w:lang w:eastAsia="cs-CZ"/>
        </w:rPr>
        <w:drawing>
          <wp:inline distT="0" distB="0" distL="0" distR="0" wp14:anchorId="20756CD8" wp14:editId="0AB227A7">
            <wp:extent cx="6031230" cy="2047010"/>
            <wp:effectExtent l="0" t="0" r="762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1230" cy="2047010"/>
                    </a:xfrm>
                    <a:prstGeom prst="rect">
                      <a:avLst/>
                    </a:prstGeom>
                    <a:noFill/>
                    <a:ln>
                      <a:noFill/>
                    </a:ln>
                  </pic:spPr>
                </pic:pic>
              </a:graphicData>
            </a:graphic>
          </wp:inline>
        </w:drawing>
      </w:r>
      <w:r w:rsidR="00012974">
        <w:t>.</w:t>
      </w:r>
      <w:r>
        <w:t xml:space="preserve">tabulka s přehledem vzdělávání PP; celkem se kurzů účastní 72 PP, někteří opakovaně, proto jsou mezi podpořené osoby započítáni pouze PP, kteří se účastní kurzu FIE I, Začít spolu a </w:t>
      </w:r>
      <w:proofErr w:type="spellStart"/>
      <w:r>
        <w:t>Maxík</w:t>
      </w:r>
      <w:proofErr w:type="spellEnd"/>
      <w:r>
        <w:t xml:space="preserve">, další kurzy FIE jsou navazující pro osoby, které již kurz absolvovaly </w:t>
      </w:r>
    </w:p>
    <w:p w14:paraId="784D9B0A" w14:textId="77777777" w:rsidR="00012974" w:rsidRDefault="00012974" w:rsidP="00E03D4A">
      <w:pPr>
        <w:pStyle w:val="Odstavecseseznamem"/>
        <w:ind w:left="0"/>
        <w:jc w:val="both"/>
      </w:pPr>
    </w:p>
    <w:p w14:paraId="533777FF" w14:textId="77777777" w:rsidR="00FC5390" w:rsidRDefault="00FC5390" w:rsidP="00E03D4A">
      <w:pPr>
        <w:pStyle w:val="Odstavecseseznamem"/>
        <w:ind w:left="0"/>
        <w:jc w:val="both"/>
      </w:pPr>
    </w:p>
    <w:p w14:paraId="02739385" w14:textId="77777777" w:rsidR="00D33A91" w:rsidRDefault="00D33A91" w:rsidP="00E03D4A">
      <w:pPr>
        <w:pStyle w:val="Odstavecseseznamem"/>
        <w:ind w:left="0"/>
        <w:jc w:val="both"/>
      </w:pPr>
    </w:p>
    <w:p w14:paraId="12035478" w14:textId="68D6794B" w:rsidR="00FC5390" w:rsidRDefault="00FC5390" w:rsidP="00E03D4A">
      <w:pPr>
        <w:pStyle w:val="Odstavecseseznamem"/>
        <w:ind w:left="0"/>
        <w:jc w:val="both"/>
      </w:pPr>
      <w:r>
        <w:t xml:space="preserve">CS – Pedagogové ZŠ </w:t>
      </w:r>
      <w:r w:rsidR="00867DF5">
        <w:t>–</w:t>
      </w:r>
      <w:r>
        <w:t xml:space="preserve"> </w:t>
      </w:r>
      <w:r w:rsidR="00B11909">
        <w:t>36</w:t>
      </w:r>
    </w:p>
    <w:p w14:paraId="5A9BBE4F" w14:textId="06F82411" w:rsidR="00D33A91" w:rsidRDefault="00D33A91" w:rsidP="00E03D4A">
      <w:pPr>
        <w:pStyle w:val="Odstavecseseznamem"/>
        <w:ind w:left="0"/>
        <w:jc w:val="both"/>
      </w:pPr>
      <w:r>
        <w:t xml:space="preserve">Počet vzdělávacích akcí (seminářů, kurzů) – </w:t>
      </w:r>
      <w:r w:rsidR="00B11909">
        <w:t>72</w:t>
      </w:r>
    </w:p>
    <w:p w14:paraId="67B87B98" w14:textId="3FE32B4D" w:rsidR="00D33A91" w:rsidRDefault="00D33A91" w:rsidP="00E03D4A">
      <w:pPr>
        <w:pStyle w:val="Odstavecseseznamem"/>
        <w:ind w:left="0"/>
        <w:jc w:val="both"/>
      </w:pPr>
      <w:r>
        <w:t>Zdroje ověření: seznamy účastníků, prezenční listiny, Osvědčení</w:t>
      </w:r>
    </w:p>
    <w:p w14:paraId="24CC497A" w14:textId="77777777" w:rsidR="00867DF5" w:rsidRDefault="00867DF5" w:rsidP="00E03D4A">
      <w:pPr>
        <w:pStyle w:val="Odstavecseseznamem"/>
        <w:ind w:left="0"/>
        <w:jc w:val="both"/>
      </w:pPr>
      <w:r>
        <w:t>Náklady: cestovné (doprava, stravné, ubytování); náklady na služby vzdělávajících organizací</w:t>
      </w:r>
    </w:p>
    <w:p w14:paraId="4C2B848B" w14:textId="77777777" w:rsidR="00867DF5" w:rsidRDefault="00867DF5" w:rsidP="00E03D4A">
      <w:pPr>
        <w:pStyle w:val="Odstavecseseznamem"/>
        <w:ind w:left="0"/>
        <w:jc w:val="both"/>
      </w:pPr>
    </w:p>
    <w:p w14:paraId="044E4F3B" w14:textId="77777777" w:rsidR="009420BC" w:rsidRDefault="009420BC" w:rsidP="0083656D">
      <w:pPr>
        <w:pStyle w:val="Odstavecseseznamem"/>
        <w:jc w:val="both"/>
        <w:rPr>
          <w:b/>
        </w:rPr>
      </w:pPr>
    </w:p>
    <w:p w14:paraId="4B423165" w14:textId="77777777" w:rsidR="009420BC" w:rsidRDefault="009420BC" w:rsidP="0083656D">
      <w:pPr>
        <w:pStyle w:val="Odstavecseseznamem"/>
        <w:jc w:val="both"/>
        <w:rPr>
          <w:b/>
        </w:rPr>
      </w:pPr>
    </w:p>
    <w:p w14:paraId="480FCF7F" w14:textId="456DDAEA" w:rsidR="0083656D" w:rsidRDefault="0083656D" w:rsidP="0083656D">
      <w:pPr>
        <w:pStyle w:val="Odstavecseseznamem"/>
        <w:jc w:val="both"/>
      </w:pPr>
      <w:r w:rsidRPr="00045ABD">
        <w:rPr>
          <w:b/>
        </w:rPr>
        <w:t>Celkově</w:t>
      </w:r>
      <w:r w:rsidR="009420BC">
        <w:rPr>
          <w:b/>
        </w:rPr>
        <w:t xml:space="preserve"> klíčové výstupy</w:t>
      </w:r>
      <w:r w:rsidRPr="00045ABD">
        <w:rPr>
          <w:b/>
        </w:rPr>
        <w:t xml:space="preserve"> v rámci aktivity č. </w:t>
      </w:r>
      <w:r w:rsidRPr="00045ABD">
        <w:rPr>
          <w:b/>
        </w:rPr>
        <w:t>5</w:t>
      </w:r>
      <w:r>
        <w:t xml:space="preserve">  </w:t>
      </w:r>
      <w:r w:rsidR="00045ABD">
        <w:t>Prevence školního neúspěchu</w:t>
      </w:r>
      <w:r>
        <w:t xml:space="preserve"> -  je  počítáno </w:t>
      </w:r>
      <w:r w:rsidR="005D00FB">
        <w:t>se zapojením</w:t>
      </w:r>
      <w:r>
        <w:t xml:space="preserve"> cca </w:t>
      </w:r>
      <w:r>
        <w:t>1 000 žáků</w:t>
      </w:r>
      <w:r>
        <w:t xml:space="preserve"> (počítáme s tím, že většina </w:t>
      </w:r>
      <w:r>
        <w:t>žáků</w:t>
      </w:r>
      <w:r>
        <w:t xml:space="preserve"> bude </w:t>
      </w:r>
      <w:r w:rsidR="005D00FB">
        <w:t>do aktivit</w:t>
      </w:r>
      <w:r>
        <w:t xml:space="preserve"> </w:t>
      </w:r>
      <w:r w:rsidR="005D00FB">
        <w:t xml:space="preserve">zapojena </w:t>
      </w:r>
      <w:r>
        <w:t>opakovaně – budou se účastnit více aktivit</w:t>
      </w:r>
      <w:r w:rsidR="00B03EDB">
        <w:t xml:space="preserve"> např. aktivita doučování – cca 150 žáků, aktivita kroužky </w:t>
      </w:r>
      <w:r w:rsidR="005D00FB">
        <w:t xml:space="preserve">65 žáků, vrstevnické vzdělávání 30 žáků, vzdělávací aktivity o prázdninách -95 žáků, kariérové poradenství – 974 žáků - </w:t>
      </w:r>
      <w:r>
        <w:t xml:space="preserve">proto je výstupový indikátor nastaven </w:t>
      </w:r>
      <w:r>
        <w:t>na č. 974</w:t>
      </w:r>
      <w:r>
        <w:t xml:space="preserve"> – dle aktivity, </w:t>
      </w:r>
      <w:r w:rsidR="00045ABD">
        <w:t>kde počítáme se zapojením</w:t>
      </w:r>
      <w:r>
        <w:t xml:space="preserve"> nejvíce </w:t>
      </w:r>
      <w:proofErr w:type="gramStart"/>
      <w:r w:rsidR="00045ABD">
        <w:t>žáků</w:t>
      </w:r>
      <w:r w:rsidR="005D00FB">
        <w:t xml:space="preserve"> ).</w:t>
      </w:r>
      <w:proofErr w:type="gramEnd"/>
    </w:p>
    <w:p w14:paraId="219818E0" w14:textId="444B76EF" w:rsidR="0083656D" w:rsidRDefault="0083656D" w:rsidP="0083656D">
      <w:pPr>
        <w:pStyle w:val="Odstavecseseznamem"/>
        <w:jc w:val="both"/>
      </w:pPr>
      <w:r>
        <w:t>Po</w:t>
      </w:r>
      <w:r w:rsidR="00045ABD">
        <w:t xml:space="preserve">čet zapojených partnerů do aktivit s názvem Prevence školního </w:t>
      </w:r>
      <w:proofErr w:type="gramStart"/>
      <w:r w:rsidR="00045ABD">
        <w:t xml:space="preserve">neúspěchu </w:t>
      </w:r>
      <w:r>
        <w:t xml:space="preserve">: </w:t>
      </w:r>
      <w:r w:rsidR="00045ABD">
        <w:t>6</w:t>
      </w:r>
      <w:proofErr w:type="gramEnd"/>
    </w:p>
    <w:p w14:paraId="37FD33B7" w14:textId="4C714D5E" w:rsidR="00045ABD" w:rsidRDefault="00045ABD" w:rsidP="0083656D">
      <w:pPr>
        <w:pStyle w:val="Odstavecseseznamem"/>
        <w:jc w:val="both"/>
      </w:pPr>
      <w:r>
        <w:t xml:space="preserve">Počet akcí kariérového poradenství: 92 </w:t>
      </w:r>
    </w:p>
    <w:p w14:paraId="76E864D6" w14:textId="31B1F115" w:rsidR="00045ABD" w:rsidRDefault="00045ABD" w:rsidP="0083656D">
      <w:pPr>
        <w:pStyle w:val="Odstavecseseznamem"/>
        <w:jc w:val="both"/>
      </w:pPr>
      <w:r>
        <w:t>Počet akcí pro rodiče: 87</w:t>
      </w:r>
    </w:p>
    <w:p w14:paraId="082ABA33" w14:textId="3036E75B" w:rsidR="00B03EDB" w:rsidRDefault="00B03EDB" w:rsidP="0083656D">
      <w:pPr>
        <w:pStyle w:val="Odstavecseseznamem"/>
        <w:jc w:val="both"/>
      </w:pPr>
      <w:r>
        <w:t>Počet vzdělávacích aktivit o prázdninách: 9</w:t>
      </w:r>
    </w:p>
    <w:p w14:paraId="6A35E249" w14:textId="3263626F" w:rsidR="00B03EDB" w:rsidRDefault="00B03EDB" w:rsidP="0083656D">
      <w:pPr>
        <w:pStyle w:val="Odstavecseseznamem"/>
        <w:jc w:val="both"/>
      </w:pPr>
      <w:r>
        <w:t>Počet uskutečněných programů (kroužků): 5</w:t>
      </w:r>
    </w:p>
    <w:p w14:paraId="2BA37479" w14:textId="394330D7" w:rsidR="00B03EDB" w:rsidRDefault="00B03EDB" w:rsidP="00B03EDB">
      <w:pPr>
        <w:pStyle w:val="Odstavecseseznamem"/>
        <w:jc w:val="both"/>
      </w:pPr>
      <w:r>
        <w:t xml:space="preserve">Počet proškolených pedagogických pracovníků: </w:t>
      </w:r>
      <w:r w:rsidR="005D00FB">
        <w:t>36</w:t>
      </w:r>
    </w:p>
    <w:p w14:paraId="7C173F06" w14:textId="31CEBC56" w:rsidR="0083656D" w:rsidRDefault="0083656D" w:rsidP="00B03EDB">
      <w:pPr>
        <w:pStyle w:val="Odstavecseseznamem"/>
        <w:jc w:val="both"/>
      </w:pPr>
      <w:r>
        <w:t xml:space="preserve">Počet </w:t>
      </w:r>
      <w:r w:rsidR="009420BC">
        <w:t>akcí pro školní týmy (</w:t>
      </w:r>
      <w:r w:rsidR="00B03EDB">
        <w:t>skupinové výjez</w:t>
      </w:r>
      <w:r w:rsidR="009420BC">
        <w:t>d</w:t>
      </w:r>
      <w:r w:rsidR="00B03EDB">
        <w:t>y</w:t>
      </w:r>
      <w:r w:rsidR="009420BC">
        <w:t xml:space="preserve"> PP</w:t>
      </w:r>
      <w:r w:rsidR="00B03EDB">
        <w:t>)</w:t>
      </w:r>
      <w:r>
        <w:t xml:space="preserve">: </w:t>
      </w:r>
      <w:r w:rsidR="00B03EDB">
        <w:t>18</w:t>
      </w:r>
    </w:p>
    <w:p w14:paraId="3C889D51" w14:textId="77777777" w:rsidR="00867DF5" w:rsidRDefault="00867DF5" w:rsidP="00E03D4A">
      <w:pPr>
        <w:pStyle w:val="Odstavecseseznamem"/>
        <w:ind w:left="0"/>
        <w:jc w:val="both"/>
      </w:pPr>
    </w:p>
    <w:p w14:paraId="3ADA6008" w14:textId="77777777" w:rsidR="009420BC" w:rsidRDefault="009420BC" w:rsidP="00E03D4A">
      <w:pPr>
        <w:pStyle w:val="Odstavecseseznamem"/>
        <w:ind w:left="0"/>
        <w:jc w:val="both"/>
        <w:rPr>
          <w:b/>
        </w:rPr>
      </w:pPr>
    </w:p>
    <w:p w14:paraId="66A2EEB1" w14:textId="77777777" w:rsidR="009420BC" w:rsidRDefault="009420BC" w:rsidP="00E03D4A">
      <w:pPr>
        <w:pStyle w:val="Odstavecseseznamem"/>
        <w:ind w:left="0"/>
        <w:jc w:val="both"/>
        <w:rPr>
          <w:b/>
        </w:rPr>
      </w:pPr>
    </w:p>
    <w:p w14:paraId="13ABE9B3" w14:textId="77777777" w:rsidR="009420BC" w:rsidRDefault="009420BC" w:rsidP="00E03D4A">
      <w:pPr>
        <w:pStyle w:val="Odstavecseseznamem"/>
        <w:ind w:left="0"/>
        <w:jc w:val="both"/>
        <w:rPr>
          <w:b/>
        </w:rPr>
      </w:pPr>
    </w:p>
    <w:p w14:paraId="453132FF" w14:textId="77777777" w:rsidR="009420BC" w:rsidRDefault="009420BC" w:rsidP="00E03D4A">
      <w:pPr>
        <w:pStyle w:val="Odstavecseseznamem"/>
        <w:ind w:left="0"/>
        <w:jc w:val="both"/>
        <w:rPr>
          <w:b/>
        </w:rPr>
      </w:pPr>
    </w:p>
    <w:p w14:paraId="0B7E389B" w14:textId="77777777" w:rsidR="009420BC" w:rsidRDefault="009420BC" w:rsidP="00E03D4A">
      <w:pPr>
        <w:pStyle w:val="Odstavecseseznamem"/>
        <w:ind w:left="0"/>
        <w:jc w:val="both"/>
        <w:rPr>
          <w:b/>
        </w:rPr>
      </w:pPr>
    </w:p>
    <w:p w14:paraId="5C09DE7B" w14:textId="6392A75B" w:rsidR="00395269" w:rsidRPr="00A42335" w:rsidRDefault="00395269" w:rsidP="00E03D4A">
      <w:pPr>
        <w:pStyle w:val="Odstavecseseznamem"/>
        <w:ind w:left="0"/>
        <w:jc w:val="both"/>
        <w:rPr>
          <w:b/>
        </w:rPr>
      </w:pPr>
      <w:r w:rsidRPr="00A42335">
        <w:rPr>
          <w:b/>
        </w:rPr>
        <w:t>Přehled nákladů KA č. 5</w:t>
      </w:r>
    </w:p>
    <w:p w14:paraId="50583914" w14:textId="13609BE9" w:rsidR="00395269" w:rsidRDefault="009420BC" w:rsidP="00E03D4A">
      <w:pPr>
        <w:pStyle w:val="Odstavecseseznamem"/>
        <w:ind w:left="0"/>
        <w:jc w:val="both"/>
      </w:pPr>
      <w:r w:rsidRPr="009420BC">
        <w:drawing>
          <wp:inline distT="0" distB="0" distL="0" distR="0" wp14:anchorId="23C450B1" wp14:editId="1ABC6F75">
            <wp:extent cx="6031230" cy="7489139"/>
            <wp:effectExtent l="0" t="0" r="762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1230" cy="7489139"/>
                    </a:xfrm>
                    <a:prstGeom prst="rect">
                      <a:avLst/>
                    </a:prstGeom>
                    <a:noFill/>
                    <a:ln>
                      <a:noFill/>
                    </a:ln>
                  </pic:spPr>
                </pic:pic>
              </a:graphicData>
            </a:graphic>
          </wp:inline>
        </w:drawing>
      </w:r>
    </w:p>
    <w:p w14:paraId="1F207F3B" w14:textId="4A0C9C04" w:rsidR="00395269" w:rsidRDefault="00395269" w:rsidP="00395269">
      <w:pPr>
        <w:pStyle w:val="Odstavecseseznamem"/>
        <w:jc w:val="both"/>
      </w:pPr>
      <w:r>
        <w:tab/>
      </w:r>
      <w:r>
        <w:tab/>
      </w:r>
    </w:p>
    <w:p w14:paraId="1B777650" w14:textId="77777777" w:rsidR="00395269" w:rsidRDefault="00395269" w:rsidP="00395269">
      <w:pPr>
        <w:pStyle w:val="Odstavecseseznamem"/>
        <w:jc w:val="both"/>
      </w:pPr>
      <w:r>
        <w:tab/>
      </w:r>
      <w:r>
        <w:tab/>
      </w:r>
    </w:p>
    <w:p w14:paraId="2CB1C9B9" w14:textId="77777777" w:rsidR="00867DF5" w:rsidRDefault="00867DF5" w:rsidP="00E03D4A">
      <w:pPr>
        <w:pStyle w:val="Odstavecseseznamem"/>
        <w:ind w:left="0"/>
        <w:jc w:val="both"/>
      </w:pPr>
    </w:p>
    <w:p w14:paraId="3CBC9A30" w14:textId="276248E0" w:rsidR="00D52A6F" w:rsidRDefault="00AD3816" w:rsidP="00E03D4A">
      <w:pPr>
        <w:pStyle w:val="Odstavecseseznamem"/>
        <w:ind w:left="0"/>
        <w:jc w:val="both"/>
        <w:rPr>
          <w:b/>
          <w:sz w:val="24"/>
          <w:szCs w:val="24"/>
        </w:rPr>
      </w:pPr>
      <w:r w:rsidRPr="00AD3816">
        <w:lastRenderedPageBreak/>
        <w:drawing>
          <wp:inline distT="0" distB="0" distL="0" distR="0" wp14:anchorId="575CC562" wp14:editId="01EAFB7E">
            <wp:extent cx="6031230" cy="2959208"/>
            <wp:effectExtent l="0" t="0" r="762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1230" cy="2959208"/>
                    </a:xfrm>
                    <a:prstGeom prst="rect">
                      <a:avLst/>
                    </a:prstGeom>
                    <a:noFill/>
                    <a:ln>
                      <a:noFill/>
                    </a:ln>
                  </pic:spPr>
                </pic:pic>
              </a:graphicData>
            </a:graphic>
          </wp:inline>
        </w:drawing>
      </w:r>
    </w:p>
    <w:p w14:paraId="2A7406A5" w14:textId="77777777" w:rsidR="00D52A6F" w:rsidRDefault="00D52A6F" w:rsidP="00E03D4A">
      <w:pPr>
        <w:pStyle w:val="Odstavecseseznamem"/>
        <w:ind w:left="0"/>
        <w:jc w:val="both"/>
        <w:rPr>
          <w:b/>
          <w:sz w:val="24"/>
          <w:szCs w:val="24"/>
        </w:rPr>
      </w:pPr>
    </w:p>
    <w:p w14:paraId="7A18CF54" w14:textId="77777777" w:rsidR="00D52A6F" w:rsidRDefault="00D52A6F" w:rsidP="00E03D4A">
      <w:pPr>
        <w:pStyle w:val="Odstavecseseznamem"/>
        <w:ind w:left="0"/>
        <w:jc w:val="both"/>
        <w:rPr>
          <w:b/>
          <w:sz w:val="24"/>
          <w:szCs w:val="24"/>
        </w:rPr>
      </w:pPr>
    </w:p>
    <w:p w14:paraId="24D6CFCA" w14:textId="77777777" w:rsidR="00D52A6F" w:rsidRDefault="00D52A6F" w:rsidP="00E03D4A">
      <w:pPr>
        <w:pStyle w:val="Odstavecseseznamem"/>
        <w:ind w:left="0"/>
        <w:jc w:val="both"/>
        <w:rPr>
          <w:b/>
          <w:sz w:val="24"/>
          <w:szCs w:val="24"/>
        </w:rPr>
      </w:pPr>
    </w:p>
    <w:p w14:paraId="2EBECACF" w14:textId="77777777" w:rsidR="00AD3816" w:rsidRDefault="00AD3816" w:rsidP="00E03D4A">
      <w:pPr>
        <w:pStyle w:val="Odstavecseseznamem"/>
        <w:ind w:left="0"/>
        <w:jc w:val="both"/>
        <w:rPr>
          <w:b/>
          <w:sz w:val="24"/>
          <w:szCs w:val="24"/>
        </w:rPr>
      </w:pPr>
    </w:p>
    <w:p w14:paraId="6877219B" w14:textId="77777777" w:rsidR="00AD3816" w:rsidRDefault="00AD3816" w:rsidP="00E03D4A">
      <w:pPr>
        <w:pStyle w:val="Odstavecseseznamem"/>
        <w:ind w:left="0"/>
        <w:jc w:val="both"/>
        <w:rPr>
          <w:b/>
          <w:sz w:val="24"/>
          <w:szCs w:val="24"/>
        </w:rPr>
      </w:pPr>
    </w:p>
    <w:p w14:paraId="3D512B8F" w14:textId="77777777" w:rsidR="00AD3816" w:rsidRDefault="00AD3816" w:rsidP="00E03D4A">
      <w:pPr>
        <w:pStyle w:val="Odstavecseseznamem"/>
        <w:ind w:left="0"/>
        <w:jc w:val="both"/>
        <w:rPr>
          <w:b/>
          <w:sz w:val="24"/>
          <w:szCs w:val="24"/>
        </w:rPr>
      </w:pPr>
    </w:p>
    <w:p w14:paraId="6E00F2D9" w14:textId="77777777" w:rsidR="00AD3816" w:rsidRDefault="00AD3816" w:rsidP="00E03D4A">
      <w:pPr>
        <w:pStyle w:val="Odstavecseseznamem"/>
        <w:ind w:left="0"/>
        <w:jc w:val="both"/>
        <w:rPr>
          <w:b/>
          <w:sz w:val="24"/>
          <w:szCs w:val="24"/>
        </w:rPr>
      </w:pPr>
    </w:p>
    <w:p w14:paraId="3571703C" w14:textId="77777777" w:rsidR="00AD3816" w:rsidRDefault="00AD3816" w:rsidP="00E03D4A">
      <w:pPr>
        <w:pStyle w:val="Odstavecseseznamem"/>
        <w:ind w:left="0"/>
        <w:jc w:val="both"/>
        <w:rPr>
          <w:b/>
          <w:sz w:val="24"/>
          <w:szCs w:val="24"/>
        </w:rPr>
      </w:pPr>
    </w:p>
    <w:p w14:paraId="5BEB7BF2" w14:textId="77777777" w:rsidR="00AD3816" w:rsidRDefault="00AD3816" w:rsidP="00E03D4A">
      <w:pPr>
        <w:pStyle w:val="Odstavecseseznamem"/>
        <w:ind w:left="0"/>
        <w:jc w:val="both"/>
        <w:rPr>
          <w:b/>
          <w:sz w:val="24"/>
          <w:szCs w:val="24"/>
        </w:rPr>
      </w:pPr>
    </w:p>
    <w:p w14:paraId="73FEDE0F" w14:textId="77777777" w:rsidR="00AD3816" w:rsidRDefault="00AD3816" w:rsidP="00E03D4A">
      <w:pPr>
        <w:pStyle w:val="Odstavecseseznamem"/>
        <w:ind w:left="0"/>
        <w:jc w:val="both"/>
        <w:rPr>
          <w:b/>
          <w:sz w:val="24"/>
          <w:szCs w:val="24"/>
        </w:rPr>
      </w:pPr>
    </w:p>
    <w:p w14:paraId="1399DBEA" w14:textId="77777777" w:rsidR="00AD3816" w:rsidRDefault="00AD3816" w:rsidP="00E03D4A">
      <w:pPr>
        <w:pStyle w:val="Odstavecseseznamem"/>
        <w:ind w:left="0"/>
        <w:jc w:val="both"/>
        <w:rPr>
          <w:b/>
          <w:sz w:val="24"/>
          <w:szCs w:val="24"/>
        </w:rPr>
      </w:pPr>
    </w:p>
    <w:p w14:paraId="10965A3B" w14:textId="77777777" w:rsidR="00AD3816" w:rsidRDefault="00AD3816" w:rsidP="00E03D4A">
      <w:pPr>
        <w:pStyle w:val="Odstavecseseznamem"/>
        <w:ind w:left="0"/>
        <w:jc w:val="both"/>
        <w:rPr>
          <w:b/>
          <w:sz w:val="24"/>
          <w:szCs w:val="24"/>
        </w:rPr>
      </w:pPr>
    </w:p>
    <w:p w14:paraId="73104214" w14:textId="77777777" w:rsidR="00AD3816" w:rsidRDefault="00AD3816" w:rsidP="00E03D4A">
      <w:pPr>
        <w:pStyle w:val="Odstavecseseznamem"/>
        <w:ind w:left="0"/>
        <w:jc w:val="both"/>
        <w:rPr>
          <w:b/>
          <w:sz w:val="24"/>
          <w:szCs w:val="24"/>
        </w:rPr>
      </w:pPr>
    </w:p>
    <w:p w14:paraId="51C3DF64" w14:textId="77777777" w:rsidR="00AD3816" w:rsidRDefault="00AD3816" w:rsidP="00E03D4A">
      <w:pPr>
        <w:pStyle w:val="Odstavecseseznamem"/>
        <w:ind w:left="0"/>
        <w:jc w:val="both"/>
        <w:rPr>
          <w:b/>
          <w:sz w:val="24"/>
          <w:szCs w:val="24"/>
        </w:rPr>
      </w:pPr>
    </w:p>
    <w:p w14:paraId="625DEF58" w14:textId="77777777" w:rsidR="00AD3816" w:rsidRDefault="00AD3816" w:rsidP="00E03D4A">
      <w:pPr>
        <w:pStyle w:val="Odstavecseseznamem"/>
        <w:ind w:left="0"/>
        <w:jc w:val="both"/>
        <w:rPr>
          <w:b/>
          <w:sz w:val="24"/>
          <w:szCs w:val="24"/>
        </w:rPr>
      </w:pPr>
    </w:p>
    <w:p w14:paraId="48B3F203" w14:textId="77777777" w:rsidR="00AD3816" w:rsidRDefault="00AD3816" w:rsidP="00E03D4A">
      <w:pPr>
        <w:pStyle w:val="Odstavecseseznamem"/>
        <w:ind w:left="0"/>
        <w:jc w:val="both"/>
        <w:rPr>
          <w:b/>
          <w:sz w:val="24"/>
          <w:szCs w:val="24"/>
        </w:rPr>
      </w:pPr>
    </w:p>
    <w:p w14:paraId="3A583E46" w14:textId="77777777" w:rsidR="00AD3816" w:rsidRDefault="00AD3816" w:rsidP="00E03D4A">
      <w:pPr>
        <w:pStyle w:val="Odstavecseseznamem"/>
        <w:ind w:left="0"/>
        <w:jc w:val="both"/>
        <w:rPr>
          <w:b/>
          <w:sz w:val="24"/>
          <w:szCs w:val="24"/>
        </w:rPr>
      </w:pPr>
    </w:p>
    <w:p w14:paraId="6659CD75" w14:textId="77777777" w:rsidR="00AD3816" w:rsidRDefault="00AD3816" w:rsidP="00E03D4A">
      <w:pPr>
        <w:pStyle w:val="Odstavecseseznamem"/>
        <w:ind w:left="0"/>
        <w:jc w:val="both"/>
        <w:rPr>
          <w:b/>
          <w:sz w:val="24"/>
          <w:szCs w:val="24"/>
        </w:rPr>
      </w:pPr>
    </w:p>
    <w:p w14:paraId="1E2BED07" w14:textId="77777777" w:rsidR="00AD3816" w:rsidRDefault="00AD3816" w:rsidP="00E03D4A">
      <w:pPr>
        <w:pStyle w:val="Odstavecseseznamem"/>
        <w:ind w:left="0"/>
        <w:jc w:val="both"/>
        <w:rPr>
          <w:b/>
          <w:sz w:val="24"/>
          <w:szCs w:val="24"/>
        </w:rPr>
      </w:pPr>
    </w:p>
    <w:p w14:paraId="1630F21F" w14:textId="77777777" w:rsidR="00AD3816" w:rsidRDefault="00AD3816" w:rsidP="00E03D4A">
      <w:pPr>
        <w:pStyle w:val="Odstavecseseznamem"/>
        <w:ind w:left="0"/>
        <w:jc w:val="both"/>
        <w:rPr>
          <w:b/>
          <w:sz w:val="24"/>
          <w:szCs w:val="24"/>
        </w:rPr>
      </w:pPr>
    </w:p>
    <w:p w14:paraId="6EC55B29" w14:textId="77777777" w:rsidR="00AD3816" w:rsidRDefault="00AD3816" w:rsidP="00E03D4A">
      <w:pPr>
        <w:pStyle w:val="Odstavecseseznamem"/>
        <w:ind w:left="0"/>
        <w:jc w:val="both"/>
        <w:rPr>
          <w:b/>
          <w:sz w:val="24"/>
          <w:szCs w:val="24"/>
        </w:rPr>
      </w:pPr>
    </w:p>
    <w:p w14:paraId="2447342C" w14:textId="77777777" w:rsidR="00AD3816" w:rsidRDefault="00AD3816" w:rsidP="00E03D4A">
      <w:pPr>
        <w:pStyle w:val="Odstavecseseznamem"/>
        <w:ind w:left="0"/>
        <w:jc w:val="both"/>
        <w:rPr>
          <w:b/>
          <w:sz w:val="24"/>
          <w:szCs w:val="24"/>
        </w:rPr>
      </w:pPr>
    </w:p>
    <w:p w14:paraId="5AA954A0" w14:textId="77777777" w:rsidR="00AD3816" w:rsidRDefault="00AD3816" w:rsidP="00E03D4A">
      <w:pPr>
        <w:pStyle w:val="Odstavecseseznamem"/>
        <w:ind w:left="0"/>
        <w:jc w:val="both"/>
        <w:rPr>
          <w:b/>
          <w:sz w:val="24"/>
          <w:szCs w:val="24"/>
        </w:rPr>
      </w:pPr>
    </w:p>
    <w:p w14:paraId="2D205365" w14:textId="77777777" w:rsidR="00AD3816" w:rsidRDefault="00AD3816" w:rsidP="00E03D4A">
      <w:pPr>
        <w:pStyle w:val="Odstavecseseznamem"/>
        <w:ind w:left="0"/>
        <w:jc w:val="both"/>
        <w:rPr>
          <w:b/>
          <w:sz w:val="24"/>
          <w:szCs w:val="24"/>
        </w:rPr>
      </w:pPr>
    </w:p>
    <w:p w14:paraId="4C2C184A" w14:textId="77777777" w:rsidR="00AD3816" w:rsidRDefault="00AD3816" w:rsidP="00E03D4A">
      <w:pPr>
        <w:pStyle w:val="Odstavecseseznamem"/>
        <w:ind w:left="0"/>
        <w:jc w:val="both"/>
        <w:rPr>
          <w:b/>
          <w:sz w:val="24"/>
          <w:szCs w:val="24"/>
        </w:rPr>
      </w:pPr>
    </w:p>
    <w:p w14:paraId="52ACBD7A" w14:textId="77777777" w:rsidR="00AD3816" w:rsidRDefault="00AD3816" w:rsidP="00E03D4A">
      <w:pPr>
        <w:pStyle w:val="Odstavecseseznamem"/>
        <w:ind w:left="0"/>
        <w:jc w:val="both"/>
        <w:rPr>
          <w:b/>
          <w:sz w:val="24"/>
          <w:szCs w:val="24"/>
        </w:rPr>
      </w:pPr>
    </w:p>
    <w:p w14:paraId="47EDCF0E" w14:textId="77777777" w:rsidR="00AD3816" w:rsidRDefault="00AD3816" w:rsidP="00E03D4A">
      <w:pPr>
        <w:pStyle w:val="Odstavecseseznamem"/>
        <w:ind w:left="0"/>
        <w:jc w:val="both"/>
        <w:rPr>
          <w:b/>
          <w:sz w:val="24"/>
          <w:szCs w:val="24"/>
        </w:rPr>
      </w:pPr>
    </w:p>
    <w:p w14:paraId="092D2ED8" w14:textId="77777777" w:rsidR="00AD3816" w:rsidRDefault="00AD3816" w:rsidP="00E03D4A">
      <w:pPr>
        <w:pStyle w:val="Odstavecseseznamem"/>
        <w:ind w:left="0"/>
        <w:jc w:val="both"/>
        <w:rPr>
          <w:b/>
          <w:sz w:val="24"/>
          <w:szCs w:val="24"/>
        </w:rPr>
      </w:pPr>
    </w:p>
    <w:p w14:paraId="3B9499B2" w14:textId="46BF0126" w:rsidR="00867DF5" w:rsidRPr="00E6588E" w:rsidRDefault="00867DF5" w:rsidP="00E03D4A">
      <w:pPr>
        <w:pStyle w:val="Odstavecseseznamem"/>
        <w:ind w:left="0"/>
        <w:jc w:val="both"/>
        <w:rPr>
          <w:b/>
          <w:sz w:val="24"/>
          <w:szCs w:val="24"/>
        </w:rPr>
      </w:pPr>
      <w:r w:rsidRPr="00E6588E">
        <w:rPr>
          <w:b/>
          <w:sz w:val="24"/>
          <w:szCs w:val="24"/>
        </w:rPr>
        <w:lastRenderedPageBreak/>
        <w:t>Aktivita č.</w:t>
      </w:r>
      <w:r w:rsidR="007B54B5" w:rsidRPr="00E6588E">
        <w:rPr>
          <w:b/>
          <w:sz w:val="24"/>
          <w:szCs w:val="24"/>
        </w:rPr>
        <w:t xml:space="preserve"> </w:t>
      </w:r>
      <w:r w:rsidRPr="00E6588E">
        <w:rPr>
          <w:b/>
          <w:sz w:val="24"/>
          <w:szCs w:val="24"/>
        </w:rPr>
        <w:t>6</w:t>
      </w:r>
      <w:r w:rsidR="00B801DB" w:rsidRPr="00E6588E">
        <w:rPr>
          <w:b/>
          <w:sz w:val="24"/>
          <w:szCs w:val="24"/>
        </w:rPr>
        <w:t xml:space="preserve"> Personální podpora inkluzivního vzdělávání ve školách (včetně školních družin a školních klubů) a školských poradenských zařízeních). </w:t>
      </w:r>
    </w:p>
    <w:p w14:paraId="39559585" w14:textId="77777777" w:rsidR="00FB5BDC" w:rsidRDefault="00FB5BDC" w:rsidP="00E03D4A">
      <w:pPr>
        <w:pStyle w:val="Odstavecseseznamem"/>
        <w:ind w:left="0"/>
        <w:jc w:val="both"/>
        <w:rPr>
          <w:b/>
        </w:rPr>
      </w:pPr>
    </w:p>
    <w:p w14:paraId="2355EC87" w14:textId="7D638968" w:rsidR="00FB5BDC" w:rsidRPr="00E6588E" w:rsidRDefault="00FB5BDC" w:rsidP="00E03D4A">
      <w:pPr>
        <w:pStyle w:val="Odstavecseseznamem"/>
        <w:ind w:left="0"/>
        <w:jc w:val="both"/>
      </w:pPr>
      <w:r w:rsidRPr="00E6588E">
        <w:t>KA je v souladu s MPI, konkrétně se strategickým cílem 1, 6 specifickým cílem 1.1, 6.1, aktivitami 1.1.1., 6.1.3</w:t>
      </w:r>
    </w:p>
    <w:p w14:paraId="78C1E3E3" w14:textId="77777777" w:rsidR="00D33F8A" w:rsidRDefault="00D33F8A" w:rsidP="00E03D4A">
      <w:pPr>
        <w:pStyle w:val="Odstavecseseznamem"/>
        <w:ind w:left="0"/>
        <w:jc w:val="both"/>
      </w:pPr>
    </w:p>
    <w:p w14:paraId="4150784C" w14:textId="77777777" w:rsidR="00D33F8A" w:rsidRDefault="00D33F8A" w:rsidP="00E03D4A">
      <w:pPr>
        <w:pStyle w:val="Odstavecseseznamem"/>
        <w:ind w:left="0"/>
        <w:jc w:val="both"/>
      </w:pPr>
    </w:p>
    <w:p w14:paraId="428D07CC" w14:textId="5A71A6C9" w:rsidR="00D33F8A" w:rsidRDefault="006E084C" w:rsidP="00D33F8A">
      <w:pPr>
        <w:pStyle w:val="Odstavecseseznamem"/>
        <w:ind w:left="0"/>
        <w:jc w:val="both"/>
      </w:pPr>
      <w:r>
        <w:t xml:space="preserve">Na pedagogické pracovníky jsou kladeny stále větší nároky, které nemůžou pedagogové bez další podpory zvládnout. </w:t>
      </w:r>
      <w:r w:rsidR="00B801DB">
        <w:t xml:space="preserve">Pedagogové jsou značně přetíženi nejen zvyšující se administrativní zátěží, zvyšuje se počet dětí, kteří potřebují individuální podporu zejména z důvodu </w:t>
      </w:r>
      <w:r w:rsidR="002F7B02">
        <w:t>nevyhovujícího sociálního</w:t>
      </w:r>
      <w:r w:rsidR="00B801DB">
        <w:t xml:space="preserve"> prostředí, ze kterého pochází. Pro zajištění individuálního přístupu se neobejdou bez další personální pomoci. </w:t>
      </w:r>
      <w:r w:rsidR="002F7B02" w:rsidRPr="002F7B02">
        <w:t xml:space="preserve">V jednotlivých třídách a ročnících nejsou jen žáci CS. Zvyšují se počty žáků s dalšími </w:t>
      </w:r>
      <w:r>
        <w:t>potřebou podpůrných opatření</w:t>
      </w:r>
      <w:r w:rsidR="002F7B02" w:rsidRPr="002F7B02">
        <w:t xml:space="preserve"> různého stupně. Pedagog se setká v rámci jedné třídy s několika žáky – cizinci, s žákem s LMR, PAS, ADHD atd. </w:t>
      </w:r>
      <w:r>
        <w:t>To p</w:t>
      </w:r>
      <w:r w:rsidR="002F7B02" w:rsidRPr="002F7B02">
        <w:t xml:space="preserve">řináší velmi vysoké nároky na jeho přímou i nepřímou činnost. Na školách chybí odborná pomoc – </w:t>
      </w:r>
      <w:r>
        <w:t>diagnózy</w:t>
      </w:r>
      <w:r w:rsidR="002F7B02" w:rsidRPr="002F7B02">
        <w:t xml:space="preserve"> jsou různé, s některými se </w:t>
      </w:r>
      <w:r>
        <w:t>pedagog</w:t>
      </w:r>
      <w:r w:rsidR="002F7B02" w:rsidRPr="002F7B02">
        <w:t xml:space="preserve"> </w:t>
      </w:r>
      <w:r>
        <w:t>b</w:t>
      </w:r>
      <w:r w:rsidR="002F7B02" w:rsidRPr="002F7B02">
        <w:t xml:space="preserve">ěhem praxe nesetkal. </w:t>
      </w:r>
      <w:r w:rsidR="00C51852">
        <w:t xml:space="preserve">Cílem této aktivity je poskytnout dočasnou personální podporu – školního asistenta, speciálního pedagoga a školního psychologa. </w:t>
      </w:r>
    </w:p>
    <w:p w14:paraId="3770F899" w14:textId="77777777" w:rsidR="00B801DB" w:rsidRDefault="00B801DB" w:rsidP="00D33F8A">
      <w:pPr>
        <w:pStyle w:val="Odstavecseseznamem"/>
        <w:ind w:left="0"/>
        <w:jc w:val="both"/>
      </w:pPr>
    </w:p>
    <w:p w14:paraId="03FDD71C" w14:textId="586F75EE" w:rsidR="00867DF5" w:rsidRDefault="00867DF5" w:rsidP="00E03D4A">
      <w:pPr>
        <w:pStyle w:val="Odstavecseseznamem"/>
        <w:ind w:left="0"/>
        <w:jc w:val="both"/>
      </w:pPr>
      <w:r>
        <w:t xml:space="preserve">6.1 Školní asistent – celkem </w:t>
      </w:r>
      <w:r w:rsidR="005E44E1">
        <w:t xml:space="preserve">2 742 </w:t>
      </w:r>
      <w:r>
        <w:t>jednotek</w:t>
      </w:r>
      <w:r w:rsidR="0078541F">
        <w:t xml:space="preserve"> (</w:t>
      </w:r>
      <w:r w:rsidR="009234D6">
        <w:t xml:space="preserve">celkem </w:t>
      </w:r>
      <w:r w:rsidR="0078541F">
        <w:t xml:space="preserve">10 </w:t>
      </w:r>
      <w:r w:rsidR="009234D6">
        <w:t>pozic</w:t>
      </w:r>
      <w:r w:rsidR="0078541F">
        <w:t xml:space="preserve"> </w:t>
      </w:r>
      <w:r w:rsidR="00472F11">
        <w:t>-</w:t>
      </w:r>
      <w:r w:rsidR="0078541F">
        <w:t xml:space="preserve"> 0,2</w:t>
      </w:r>
      <w:r w:rsidR="009234D6">
        <w:t xml:space="preserve"> úvazku</w:t>
      </w:r>
      <w:r w:rsidR="0078541F">
        <w:t xml:space="preserve"> Schola Humanitas, 3 úvazky ZŠ Janov, 2 úvazky MŠ Janov, 1 úvazek </w:t>
      </w:r>
      <w:r w:rsidR="009234D6">
        <w:t xml:space="preserve">ZŠ Hamr, </w:t>
      </w:r>
      <w:r w:rsidR="0078541F">
        <w:t xml:space="preserve">2 </w:t>
      </w:r>
      <w:r w:rsidR="005E44E1">
        <w:t>úvazky</w:t>
      </w:r>
      <w:r w:rsidR="0078541F">
        <w:t xml:space="preserve"> ZŠ Ruská, 1 úvazek 3. ZŠ)</w:t>
      </w:r>
      <w:r w:rsidR="005E44E1">
        <w:t xml:space="preserve"> – celkem 9,2 úvazku</w:t>
      </w:r>
    </w:p>
    <w:p w14:paraId="3C31F243" w14:textId="5C2A91FE" w:rsidR="00867DF5" w:rsidRDefault="00867DF5" w:rsidP="00E03D4A">
      <w:pPr>
        <w:pStyle w:val="Odstavecseseznamem"/>
        <w:ind w:left="0"/>
        <w:jc w:val="both"/>
      </w:pPr>
      <w:r>
        <w:t xml:space="preserve">6.2 Speciální pedagog – celkem </w:t>
      </w:r>
      <w:r w:rsidR="0078541F">
        <w:t>330</w:t>
      </w:r>
      <w:r>
        <w:t xml:space="preserve"> jednotek</w:t>
      </w:r>
      <w:r w:rsidR="009234D6">
        <w:t xml:space="preserve"> (2 pozice – </w:t>
      </w:r>
      <w:r w:rsidR="005E44E1">
        <w:t>0,5 úvazku</w:t>
      </w:r>
      <w:r w:rsidR="009234D6">
        <w:t xml:space="preserve"> ZŠ Hamr, </w:t>
      </w:r>
      <w:r w:rsidR="00FB5BDC">
        <w:t xml:space="preserve">0,5 úvazku MŠ </w:t>
      </w:r>
      <w:proofErr w:type="gramStart"/>
      <w:r w:rsidR="00FB5BDC">
        <w:t xml:space="preserve">Podkrušnohorská </w:t>
      </w:r>
      <w:r w:rsidR="009234D6">
        <w:t>)</w:t>
      </w:r>
      <w:r w:rsidR="005E44E1">
        <w:t xml:space="preserve"> celkem</w:t>
      </w:r>
      <w:proofErr w:type="gramEnd"/>
      <w:r w:rsidR="005E44E1">
        <w:t xml:space="preserve"> 1 úvazek</w:t>
      </w:r>
    </w:p>
    <w:p w14:paraId="6327CACE" w14:textId="3630861F" w:rsidR="00867DF5" w:rsidRDefault="00867DF5" w:rsidP="00E03D4A">
      <w:pPr>
        <w:pStyle w:val="Odstavecseseznamem"/>
        <w:ind w:left="0"/>
        <w:jc w:val="both"/>
      </w:pPr>
      <w:r>
        <w:t xml:space="preserve">6.3 Školní psycholog – celkem </w:t>
      </w:r>
      <w:r w:rsidR="0078541F">
        <w:t>28</w:t>
      </w:r>
      <w:r>
        <w:t xml:space="preserve"> jednotek</w:t>
      </w:r>
      <w:r w:rsidR="00472F11">
        <w:t xml:space="preserve"> (1</w:t>
      </w:r>
      <w:r w:rsidR="009234D6">
        <w:t xml:space="preserve"> pozice – 0,5 úvazku ZŠ Janov)</w:t>
      </w:r>
      <w:r w:rsidR="005E44E1">
        <w:t xml:space="preserve"> – celkem 0,5 úvazku</w:t>
      </w:r>
    </w:p>
    <w:p w14:paraId="738330F7" w14:textId="05F2D7A2" w:rsidR="005E44E1" w:rsidRDefault="005E44E1" w:rsidP="00E03D4A">
      <w:pPr>
        <w:pStyle w:val="Odstavecseseznamem"/>
        <w:ind w:left="0"/>
        <w:jc w:val="both"/>
      </w:pPr>
      <w:r>
        <w:t xml:space="preserve">- celkový úvazek: </w:t>
      </w:r>
      <w:proofErr w:type="gramStart"/>
      <w:r>
        <w:t>10 ,2 úvazku</w:t>
      </w:r>
      <w:proofErr w:type="gramEnd"/>
    </w:p>
    <w:p w14:paraId="089C3235" w14:textId="77777777" w:rsidR="005A78E4" w:rsidRDefault="005A78E4" w:rsidP="00E03D4A">
      <w:pPr>
        <w:pStyle w:val="Odstavecseseznamem"/>
        <w:ind w:left="0"/>
        <w:jc w:val="both"/>
      </w:pPr>
    </w:p>
    <w:p w14:paraId="6B3EC7E9" w14:textId="381ACC18" w:rsidR="005A78E4" w:rsidRDefault="00A64891" w:rsidP="00E03D4A">
      <w:pPr>
        <w:pStyle w:val="Odstavecseseznamem"/>
        <w:ind w:left="0"/>
        <w:jc w:val="both"/>
      </w:pPr>
      <w:r w:rsidRPr="00A64891">
        <w:drawing>
          <wp:inline distT="0" distB="0" distL="0" distR="0" wp14:anchorId="4C896571" wp14:editId="2CABFAEE">
            <wp:extent cx="6031230" cy="1276258"/>
            <wp:effectExtent l="0" t="0" r="0" b="63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1230" cy="1276258"/>
                    </a:xfrm>
                    <a:prstGeom prst="rect">
                      <a:avLst/>
                    </a:prstGeom>
                    <a:noFill/>
                    <a:ln>
                      <a:noFill/>
                    </a:ln>
                  </pic:spPr>
                </pic:pic>
              </a:graphicData>
            </a:graphic>
          </wp:inline>
        </w:drawing>
      </w:r>
    </w:p>
    <w:p w14:paraId="43C22DAE" w14:textId="2DF2A478" w:rsidR="006F5C64" w:rsidRDefault="007B54B5" w:rsidP="00E03D4A">
      <w:pPr>
        <w:pStyle w:val="Odstavecseseznamem"/>
        <w:ind w:left="0"/>
        <w:jc w:val="both"/>
      </w:pPr>
      <w:r>
        <w:t>Počet zapojených partnerů: 5</w:t>
      </w:r>
    </w:p>
    <w:p w14:paraId="77148497" w14:textId="77777777" w:rsidR="00A64891" w:rsidRDefault="00A64891" w:rsidP="00E03D4A">
      <w:pPr>
        <w:pStyle w:val="Odstavecseseznamem"/>
        <w:ind w:left="0"/>
        <w:jc w:val="both"/>
      </w:pPr>
      <w:bookmarkStart w:id="0" w:name="_GoBack"/>
      <w:bookmarkEnd w:id="0"/>
    </w:p>
    <w:p w14:paraId="0B5F33EC" w14:textId="74878E8D" w:rsidR="00D0106A" w:rsidRDefault="00D52A6F" w:rsidP="00E03D4A">
      <w:pPr>
        <w:pStyle w:val="Odstavecseseznamem"/>
        <w:ind w:left="0"/>
        <w:jc w:val="both"/>
      </w:pPr>
      <w:r>
        <w:t>NÁKLADY AKTIVITY Č. 6</w:t>
      </w:r>
    </w:p>
    <w:p w14:paraId="0EBAC585" w14:textId="79B58852" w:rsidR="00102084" w:rsidRDefault="00D52A6F" w:rsidP="00A64891">
      <w:pPr>
        <w:pStyle w:val="Odstavecseseznamem"/>
        <w:ind w:left="0"/>
        <w:jc w:val="both"/>
      </w:pPr>
      <w:r w:rsidRPr="00D52A6F">
        <w:rPr>
          <w:noProof/>
          <w:lang w:eastAsia="cs-CZ"/>
        </w:rPr>
        <w:drawing>
          <wp:inline distT="0" distB="0" distL="0" distR="0" wp14:anchorId="73D059E6" wp14:editId="1E1DEBF9">
            <wp:extent cx="4343400" cy="210502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3400" cy="2105025"/>
                    </a:xfrm>
                    <a:prstGeom prst="rect">
                      <a:avLst/>
                    </a:prstGeom>
                    <a:noFill/>
                    <a:ln>
                      <a:noFill/>
                    </a:ln>
                  </pic:spPr>
                </pic:pic>
              </a:graphicData>
            </a:graphic>
          </wp:inline>
        </w:drawing>
      </w:r>
    </w:p>
    <w:p w14:paraId="607D0C8A" w14:textId="10211B6F" w:rsidR="00861ABF" w:rsidRDefault="003B114C" w:rsidP="002540A1">
      <w:pPr>
        <w:jc w:val="both"/>
        <w:rPr>
          <w:b/>
        </w:rPr>
      </w:pPr>
      <w:r w:rsidRPr="003B114C">
        <w:rPr>
          <w:b/>
        </w:rPr>
        <w:lastRenderedPageBreak/>
        <w:t>Cílové skupiny</w:t>
      </w:r>
      <w:r w:rsidR="00102084">
        <w:rPr>
          <w:b/>
        </w:rPr>
        <w:t xml:space="preserve"> projektu</w:t>
      </w:r>
    </w:p>
    <w:p w14:paraId="6C235206" w14:textId="631C7F60" w:rsidR="003B114C" w:rsidRDefault="00851A5C" w:rsidP="002540A1">
      <w:pPr>
        <w:jc w:val="both"/>
        <w:rPr>
          <w:b/>
        </w:rPr>
      </w:pPr>
      <w:r w:rsidRPr="00851A5C">
        <w:rPr>
          <w:b/>
        </w:rPr>
        <w:t>Pracovníci škol a školských zařízení</w:t>
      </w:r>
    </w:p>
    <w:p w14:paraId="574F6449" w14:textId="6AA3AB25" w:rsidR="00851A5C" w:rsidRDefault="00851A5C" w:rsidP="002540A1">
      <w:pPr>
        <w:jc w:val="both"/>
      </w:pPr>
      <w:r w:rsidRPr="00851A5C">
        <w:t xml:space="preserve">Jedná se o pedagogické pracovníky ZŠ, MŠ, SŠ. Jednotliví zástupci škol - ředitelé, pedagogičtí pracovníci byli s výzvou seznámeni již v přípravné fázi projektu, při přípravě aktivně spolupracovali a navrhovali společně opatření, jejichž realizace přispěje k podpoře žáků ohrožených školním neúspěchem.  Učitelé vnímají potřebu rozvíjet své odborné znalosti v oblasti </w:t>
      </w:r>
      <w:proofErr w:type="spellStart"/>
      <w:r w:rsidRPr="00851A5C">
        <w:t>proinkluzivního</w:t>
      </w:r>
      <w:proofErr w:type="spellEnd"/>
      <w:r w:rsidRPr="00851A5C">
        <w:t xml:space="preserve"> přístupu, mají zájem o další vzdělávání, vzájemnou spolupráci, chtějí vidět, jak se osvědčil inkluzivní přístup, odkud by případně mohli čerpat inspiraci. Své povolání vnímají jako poslání, ale aby mohli vykonávat svou profesi dlouhodobě, považují za důležité také podporu a preven</w:t>
      </w:r>
      <w:r>
        <w:t xml:space="preserve">ci před vyhořením, </w:t>
      </w:r>
      <w:proofErr w:type="gramStart"/>
      <w:r>
        <w:t>potřebují ,,</w:t>
      </w:r>
      <w:r w:rsidRPr="00851A5C">
        <w:t>duševní</w:t>
      </w:r>
      <w:proofErr w:type="gramEnd"/>
      <w:r w:rsidRPr="00851A5C">
        <w:t xml:space="preserve"> a psychickou očistu", aby mohli svou profesi vykonávat v dobré psychické kondici. Do projektu bude zahrnuto a zároveň projektem podpořeno bude cca 200 pedagogických pracovníků</w:t>
      </w:r>
      <w:r>
        <w:t xml:space="preserve"> (někteří opakovaně)</w:t>
      </w:r>
      <w:r w:rsidRPr="00851A5C">
        <w:t xml:space="preserve"> -</w:t>
      </w:r>
      <w:r>
        <w:t xml:space="preserve"> </w:t>
      </w:r>
      <w:r w:rsidRPr="00851A5C">
        <w:t>zejména v rámci aktivity vzdělávání pedagogů v MŠ a ZŠ</w:t>
      </w:r>
      <w:r>
        <w:t xml:space="preserve"> – podaktivita 4.1 a 5.16 (</w:t>
      </w:r>
      <w:r w:rsidRPr="00851A5C">
        <w:t>cca 43 PP), dále v rámci aktivity</w:t>
      </w:r>
      <w:r>
        <w:t xml:space="preserve"> 2.</w:t>
      </w:r>
      <w:r w:rsidRPr="00851A5C">
        <w:t xml:space="preserve"> zahraniční služeb</w:t>
      </w:r>
      <w:r>
        <w:t xml:space="preserve">ní cesty do Finska (cca 18 PP) </w:t>
      </w:r>
      <w:r w:rsidRPr="00851A5C">
        <w:t>a v rámci výjezdových ak</w:t>
      </w:r>
      <w:r>
        <w:t>cí pro pedagogické pracovníky (</w:t>
      </w:r>
      <w:r w:rsidRPr="00851A5C">
        <w:t>cca 200 PP). Pra</w:t>
      </w:r>
      <w:r>
        <w:t xml:space="preserve">covníci škol budou k účasti na </w:t>
      </w:r>
      <w:r w:rsidRPr="00851A5C">
        <w:t xml:space="preserve">aktivitách projektu osloveni především řediteli škol, aktivity pro pedagogy jsou nastaveny z definovaných potřeb pedagogických pracovníků, které </w:t>
      </w:r>
      <w:r>
        <w:t>jsou reflektovány jak</w:t>
      </w:r>
      <w:r w:rsidRPr="00851A5C">
        <w:t xml:space="preserve"> v MPI, tak v Místním plánu vzdělávání. Pedagogové jsou motivováni již samotnou realizací aktivit, které cíleně reagují na jejich potřeby</w:t>
      </w:r>
      <w:r>
        <w:t xml:space="preserve"> a poptávku</w:t>
      </w:r>
      <w:r w:rsidRPr="00851A5C">
        <w:t>.</w:t>
      </w:r>
    </w:p>
    <w:p w14:paraId="18D2372D" w14:textId="77777777" w:rsidR="001A6C7C" w:rsidRDefault="001A6C7C" w:rsidP="002540A1">
      <w:pPr>
        <w:jc w:val="both"/>
        <w:rPr>
          <w:b/>
        </w:rPr>
      </w:pPr>
    </w:p>
    <w:p w14:paraId="23E99045" w14:textId="6C2E0F99" w:rsidR="00851A5C" w:rsidRDefault="00851A5C" w:rsidP="002540A1">
      <w:pPr>
        <w:jc w:val="both"/>
        <w:rPr>
          <w:b/>
        </w:rPr>
      </w:pPr>
      <w:r w:rsidRPr="00851A5C">
        <w:rPr>
          <w:b/>
        </w:rPr>
        <w:t>Zaměstnanci veřejné správy a zřizovatelů škol působící ve vzdělávací politice</w:t>
      </w:r>
    </w:p>
    <w:p w14:paraId="2B6A8039" w14:textId="447C7697" w:rsidR="00851A5C" w:rsidRDefault="00851A5C" w:rsidP="00851A5C">
      <w:pPr>
        <w:jc w:val="both"/>
      </w:pPr>
      <w:r w:rsidRPr="00851A5C">
        <w:t xml:space="preserve">Projekt bude cílit také na zaměstnance veřejné správy a zřizovatelů škol působící ve vzdělávací politice. V rámci projektu půjde o koordinátora inkluze obce, pracovníky Odboru sociálních věcí a školství, zastupitele města, kteří mají ve své gesci vzdělávání, či ve vzdělávání působí či jsou zřizovateli soukromých škol.  Zaměstnanci veřejné správy nejsou dostatečně seznámeni s problematikou inkluzivního vzdělávání, inkluzi často vnímají jako finančně náročnou aktivitu, jejíž výsledky jsou nejisté. Z tohoto důvodu </w:t>
      </w:r>
      <w:r w:rsidR="003F1013">
        <w:t>budou</w:t>
      </w:r>
      <w:r w:rsidRPr="00851A5C">
        <w:t xml:space="preserve"> pro zaměstnance úřadu a zastupitele pořádán</w:t>
      </w:r>
      <w:r w:rsidR="003F1013">
        <w:t>y</w:t>
      </w:r>
      <w:r w:rsidRPr="00851A5C">
        <w:t xml:space="preserve"> seminář</w:t>
      </w:r>
      <w:r w:rsidR="003F1013">
        <w:t>e</w:t>
      </w:r>
      <w:r w:rsidRPr="00851A5C">
        <w:t xml:space="preserve"> - v rámci aktivity 2.3, kter</w:t>
      </w:r>
      <w:r w:rsidR="003F1013">
        <w:t>é</w:t>
      </w:r>
      <w:r w:rsidRPr="00851A5C">
        <w:t xml:space="preserve"> bud</w:t>
      </w:r>
      <w:r w:rsidR="003F1013">
        <w:t>ou</w:t>
      </w:r>
      <w:r w:rsidRPr="00851A5C">
        <w:t xml:space="preserve"> zaměřen</w:t>
      </w:r>
      <w:r w:rsidR="003F1013">
        <w:t>y</w:t>
      </w:r>
      <w:r w:rsidRPr="00851A5C">
        <w:t xml:space="preserve"> na inkluzivní vzdělávání  - počítáme s cca 25 osobami, které budou podpořeny vzděláním o inkluzi. Motivací pro účast na semináři bude přítomnost zajímavého hosta - odborníka na inkluzi a možnost diskuze k problematice inkluzivního vzdělávání. Další aktivitou určenou pro zaměstnance veřejné správy bude účast na stáži ve Finsku - počítáme se zapojením paní místostarostky, vedoucí OSVŠ, zaměstnanců odd. </w:t>
      </w:r>
      <w:proofErr w:type="gramStart"/>
      <w:r w:rsidRPr="00851A5C">
        <w:t>školství</w:t>
      </w:r>
      <w:proofErr w:type="gramEnd"/>
      <w:r w:rsidRPr="00851A5C">
        <w:t>, koordinátora inkluze. Příklady dobré praxe jsou nejlepším důkazem a motivací k inkluzivnímu přístupu. Pracovníci OSVŠ budou osloveni k účasti na semináři</w:t>
      </w:r>
      <w:r w:rsidR="003F1013">
        <w:t xml:space="preserve"> a zahraniční služební cestě do Finska</w:t>
      </w:r>
      <w:r w:rsidRPr="00851A5C">
        <w:t xml:space="preserve"> vedoucí</w:t>
      </w:r>
      <w:r>
        <w:t>m</w:t>
      </w:r>
      <w:r w:rsidRPr="00851A5C">
        <w:t xml:space="preserve"> odboru sociálních věcí a školství. Jedná se často o pracovníky, kteří jsou v kontaktu s rodiči dětí z CS, jejich vzdělávání v oblasti inkluze </w:t>
      </w:r>
      <w:r>
        <w:t>usnadní sociálním pracovníkům</w:t>
      </w:r>
      <w:r w:rsidRPr="00851A5C">
        <w:t xml:space="preserve"> komunikaci a doporučení rodičům v oblasti vz</w:t>
      </w:r>
      <w:r w:rsidR="003F1013">
        <w:t>dělávání</w:t>
      </w:r>
      <w:r w:rsidR="00192992">
        <w:t xml:space="preserve"> – např. informaci o možnosti obrátit se na koordinátora inkluze</w:t>
      </w:r>
      <w:r w:rsidR="003F1013">
        <w:t xml:space="preserve">, komunikaci se školou, pracovnicím na oddělení školství pomůžou semináře a účast na zahraniční služební cestě lépe </w:t>
      </w:r>
      <w:r w:rsidR="00192992">
        <w:t xml:space="preserve">pochopit inkluzivní opatření včetně výdajů na inkluzi, dále zlepší komunikaci na téma inkluze mezi pracovníky ve školství a ve veřejné správě. </w:t>
      </w:r>
    </w:p>
    <w:p w14:paraId="539B7238" w14:textId="77777777" w:rsidR="001A6C7C" w:rsidRDefault="001A6C7C" w:rsidP="00851A5C">
      <w:pPr>
        <w:jc w:val="both"/>
        <w:rPr>
          <w:b/>
        </w:rPr>
      </w:pPr>
    </w:p>
    <w:p w14:paraId="3FBE5F86" w14:textId="4B204BDD" w:rsidR="00F44F87" w:rsidRDefault="00192992" w:rsidP="00851A5C">
      <w:pPr>
        <w:jc w:val="both"/>
        <w:rPr>
          <w:b/>
        </w:rPr>
      </w:pPr>
      <w:r w:rsidRPr="00192992">
        <w:rPr>
          <w:b/>
        </w:rPr>
        <w:t>Žáci, kteří jsou ohroženi předčasným odchodem ze vzdělávání</w:t>
      </w:r>
    </w:p>
    <w:p w14:paraId="45AA1B75" w14:textId="689AC251" w:rsidR="00192992" w:rsidRPr="00192992" w:rsidRDefault="00192992" w:rsidP="00192992">
      <w:pPr>
        <w:jc w:val="both"/>
      </w:pPr>
      <w:r w:rsidRPr="00192992">
        <w:t xml:space="preserve">Město Litvínov spadá územně a administrativně pod Ústecký kraj. Ústecký kraj je dle Agentury </w:t>
      </w:r>
      <w:r w:rsidR="001A6C7C">
        <w:t xml:space="preserve">pro sociální začleňování </w:t>
      </w:r>
      <w:r w:rsidRPr="00192992">
        <w:t xml:space="preserve">mezi 5 nejhoršími regiony EU, které dosahují vysokého procenta osob, které ukončilo vzdělávání a zůstalo bez kvalifikace. Dle statistik kraje je v ORP Litvínov nejvíce lidí, kteří získali jen základní vzdělání - jedná se o 1,4 procenta osob z celkového počtu obyvatel tj. cca 330 obyvatel města </w:t>
      </w:r>
      <w:r w:rsidRPr="00192992">
        <w:lastRenderedPageBreak/>
        <w:t>Litvínova. Aktivity projektu - zejména pak aktivity určené na podporu žáků základních a středních  škol- jsou zaměřeny na prevenci školního neúspěchu. Jedná se o žáky</w:t>
      </w:r>
      <w:r>
        <w:t xml:space="preserve">, </w:t>
      </w:r>
      <w:r w:rsidRPr="00192992">
        <w:t xml:space="preserve">u nichž lze sledovat nízkou motivaci ke vzdělávání, dlouhodobou a opakovanou prospěchovou neúspěšnost, nedůslednost ve školní přípravě, opakované kázeňské přestupky, nedůsledné rodičovské vedení, </w:t>
      </w:r>
      <w:proofErr w:type="spellStart"/>
      <w:r w:rsidRPr="00192992">
        <w:t>sociokulturně</w:t>
      </w:r>
      <w:proofErr w:type="spellEnd"/>
      <w:r w:rsidRPr="00192992">
        <w:t xml:space="preserve"> znevýhodněné prostředí.</w:t>
      </w:r>
    </w:p>
    <w:p w14:paraId="310B43DD" w14:textId="083F5CB1" w:rsidR="00192992" w:rsidRPr="00192992" w:rsidRDefault="00192992" w:rsidP="00192992">
      <w:pPr>
        <w:jc w:val="both"/>
      </w:pPr>
      <w:r w:rsidRPr="00192992">
        <w:t xml:space="preserve">  Ředitelé škol - partnerů projektu identifikovali na základě výše uvede</w:t>
      </w:r>
      <w:r w:rsidR="001A6C7C">
        <w:t>ných specifik celkem 420 žáků (</w:t>
      </w:r>
      <w:r w:rsidRPr="00192992">
        <w:t>cca 13 % žáků litvínovských škol), kteří js</w:t>
      </w:r>
      <w:r w:rsidR="001A6C7C">
        <w:t xml:space="preserve">ou ohroženi školním neúspěchem, </w:t>
      </w:r>
      <w:r w:rsidRPr="00192992">
        <w:t>zároveň tyto žáky můžeme označit za žáky, kteří jsou potencionálně ohroženi předčasným odchodem ze</w:t>
      </w:r>
      <w:r w:rsidR="00EF4C34">
        <w:t xml:space="preserve"> vzdělávání. Počet žáků, kteří </w:t>
      </w:r>
      <w:r w:rsidRPr="00192992">
        <w:t>nedokončí základní vzdělání je v Litvínově cca 20 ročně</w:t>
      </w:r>
      <w:r w:rsidR="001A6C7C">
        <w:t xml:space="preserve">. V </w:t>
      </w:r>
      <w:r w:rsidRPr="00192992">
        <w:t xml:space="preserve">roce 2017/2018 nedokončilo základní školní </w:t>
      </w:r>
      <w:proofErr w:type="gramStart"/>
      <w:r w:rsidRPr="00192992">
        <w:t xml:space="preserve">docházku </w:t>
      </w:r>
      <w:r>
        <w:t xml:space="preserve"> dokonce</w:t>
      </w:r>
      <w:proofErr w:type="gramEnd"/>
      <w:r>
        <w:t xml:space="preserve"> </w:t>
      </w:r>
      <w:r w:rsidRPr="00192992">
        <w:t>52 žáků</w:t>
      </w:r>
      <w:r>
        <w:t xml:space="preserve"> –</w:t>
      </w:r>
      <w:r w:rsidR="00EF4C34">
        <w:t xml:space="preserve"> číslo odráží narůstající počet žáků z odlišného sociálního a kulturního prostředí v</w:t>
      </w:r>
      <w:r w:rsidR="00D94846">
        <w:t xml:space="preserve"> litvínovských </w:t>
      </w:r>
      <w:r w:rsidR="001A6C7C">
        <w:t>š</w:t>
      </w:r>
      <w:r w:rsidR="00EF4C34">
        <w:t xml:space="preserve">kolách. </w:t>
      </w:r>
      <w:r w:rsidRPr="00192992">
        <w:t xml:space="preserve"> Důvodem školního neúspěchu těchto žáků je především nemotivující socioekonomické a kulturní prostředí, ze kterého tito žáci převážně pocházejí. Tyto žáky je potřeba motivovat ke vzdělávání, umožnit </w:t>
      </w:r>
      <w:r w:rsidR="00A04B73">
        <w:t>těmto žákům</w:t>
      </w:r>
      <w:r w:rsidR="00EF4C34">
        <w:t xml:space="preserve"> zažít</w:t>
      </w:r>
      <w:r w:rsidRPr="00192992">
        <w:t xml:space="preserve"> </w:t>
      </w:r>
      <w:r w:rsidR="00EF4C34">
        <w:t>pocit úspěchu</w:t>
      </w:r>
      <w:r w:rsidR="00A04B73">
        <w:t xml:space="preserve"> – a to i mimo školu, např. v rámci kroužků, workshopů, sportovních a dalších aktivit. Každý pocit z úspěchu nastartuje děti/ žáky k dalšímu pokroku, zlepšování, které se promítnou do běžného života žáků, ale také do školy. Žákům se zažitým úspěchem zvýší sebevědomí, což je důležitý aspekt také pro výuku a začlenění v třídním kolektivu.</w:t>
      </w:r>
      <w:r w:rsidRPr="00192992">
        <w:t xml:space="preserve">  Děti z MŠ je třeba připravit na úspěšný vstup do ZŠ, na CS jsou zaměřeny především aktivity 4.2 Rozvoj prosociálních, kognitivních a emočních dovedností u dětí v předškolním vzdělávání a výchově, 4. 10; 4.8. 'Spolupráce MŠ a ZŠ při přechodu dětí mezi stupni vzdělávání; Edukativně stimulační skupiny. U aktivit zaměřených na základní a střední vzdělání jsou to především aktivity 5.1 Doučování, 5.4 Vzdělávací aktivity o prázdninách, 5.5 Kroužky a 5.7 Kariérové por</w:t>
      </w:r>
      <w:r w:rsidR="00EF4C34">
        <w:t xml:space="preserve">adenství.  Děti, žáci budou oslovováni k zapojení do aktivit projektu třídními učiteli, </w:t>
      </w:r>
      <w:r w:rsidR="00D94846">
        <w:t xml:space="preserve">kteří budou vytvářet ve třídách přátelskou, vstřícnou a nesoutěžní atmosféru. </w:t>
      </w:r>
      <w:r w:rsidR="00EF4C34">
        <w:t xml:space="preserve"> </w:t>
      </w:r>
      <w:r w:rsidR="00D94846">
        <w:t xml:space="preserve">Ve třídách bude uplatňována tzv. </w:t>
      </w:r>
      <w:r w:rsidR="00EF4C34">
        <w:t>pozitivní motivac</w:t>
      </w:r>
      <w:r w:rsidR="00D94846">
        <w:t>e</w:t>
      </w:r>
      <w:r w:rsidR="00EF4C34">
        <w:t xml:space="preserve"> – učitelé budou </w:t>
      </w:r>
      <w:r w:rsidR="00A04B73">
        <w:t xml:space="preserve">vyhledávat a podporovat silné stránky dětí a žáků, </w:t>
      </w:r>
      <w:r w:rsidR="00EF4C34">
        <w:t>zdůrazň</w:t>
      </w:r>
      <w:r w:rsidR="00D94846">
        <w:t xml:space="preserve">ovat každý pokrok a úspěch dítěte.  Věříme, že pro žáky budou velmi motivující návštěvy u zaměstnavatelů a ukázkové workshopy. </w:t>
      </w:r>
    </w:p>
    <w:p w14:paraId="0D79A304" w14:textId="77777777" w:rsidR="001A6C7C" w:rsidRDefault="001A6C7C" w:rsidP="00851A5C">
      <w:pPr>
        <w:jc w:val="both"/>
        <w:rPr>
          <w:b/>
        </w:rPr>
      </w:pPr>
    </w:p>
    <w:p w14:paraId="6400876F" w14:textId="63EB6C42" w:rsidR="00851A5C" w:rsidRDefault="00D94846" w:rsidP="00851A5C">
      <w:pPr>
        <w:jc w:val="both"/>
        <w:rPr>
          <w:b/>
        </w:rPr>
      </w:pPr>
      <w:r w:rsidRPr="00D94846">
        <w:rPr>
          <w:b/>
        </w:rPr>
        <w:t>Rodiče dětí a žáků</w:t>
      </w:r>
    </w:p>
    <w:p w14:paraId="136EF9F7" w14:textId="27B77EA6" w:rsidR="002C15A2" w:rsidRDefault="00A04B73" w:rsidP="00851A5C">
      <w:pPr>
        <w:jc w:val="both"/>
      </w:pPr>
      <w:r w:rsidRPr="00A04B73">
        <w:t>Rodiče můžeme považovat za ústřední a nezastupitelnou společenskou instituci, která působením na dítě zajišťuje přenos sociálních rolí, hodnot a norem. Rodiče znevýhodněných žáků jsou málo aktivní a málo nároční při výběru školy a další vzdělávací dráhy, nemají mnoho ambicí a nepodporují příliš své děti v získání maximálního stupně vzdělání, nezajistí jim vhodné doučování a mimoškolní aktivity. Rodinné zázemí je jednoznačným indikátorem pro školní úspěch či neúspěch. Projektem bude posíleno povědomí méně informovaných rodičů o významu výběru školy, při komunikaci budou využívány komunikační strategie pro zapojování rodičů, a to i nad rámec</w:t>
      </w:r>
      <w:r w:rsidR="00320109">
        <w:t xml:space="preserve"> tradičních způsobů komunikace</w:t>
      </w:r>
      <w:r w:rsidR="002F2F58">
        <w:t xml:space="preserve"> – s využitím zejména školních asistentů a koordinátora podpory</w:t>
      </w:r>
      <w:r w:rsidR="00655F3A">
        <w:t xml:space="preserve">, do komunikační strategie budou včetně škol zapojeny také spolupracující neziskové organizace v oblasti sociálně aktivizačních služeb pro rodiny s dětmi, dále pracovníci odboru sociálních věcí a školství. </w:t>
      </w:r>
      <w:r w:rsidR="002F2F58">
        <w:t xml:space="preserve"> </w:t>
      </w:r>
      <w:r w:rsidR="00320109">
        <w:t xml:space="preserve"> S</w:t>
      </w:r>
      <w:r w:rsidRPr="00A04B73">
        <w:t xml:space="preserve"> rodiči bude v rámci realizac</w:t>
      </w:r>
      <w:r w:rsidR="00655F3A">
        <w:t>e</w:t>
      </w:r>
      <w:r w:rsidRPr="00A04B73">
        <w:t xml:space="preserve"> aktivit projektu pracováno tak, aby se zlepšily jejich </w:t>
      </w:r>
      <w:r w:rsidR="0025113D">
        <w:t>rodičovské kompetence</w:t>
      </w:r>
      <w:r w:rsidRPr="00A04B73">
        <w:t>, rodiče byli schopni poskytnout dětem informovanější podporu</w:t>
      </w:r>
      <w:r w:rsidR="0025113D">
        <w:t>.</w:t>
      </w:r>
      <w:r w:rsidRPr="00A04B73">
        <w:t xml:space="preserve">  </w:t>
      </w:r>
      <w:r w:rsidR="0025113D">
        <w:t>P</w:t>
      </w:r>
      <w:r w:rsidRPr="00A04B73">
        <w:t xml:space="preserve">ři komunikaci s rodiči bude </w:t>
      </w:r>
      <w:proofErr w:type="gramStart"/>
      <w:r w:rsidRPr="00A04B73">
        <w:t>využívána  ze</w:t>
      </w:r>
      <w:proofErr w:type="gramEnd"/>
      <w:r w:rsidRPr="00A04B73">
        <w:t xml:space="preserve"> strany pedagogů především pozitivní motivace </w:t>
      </w:r>
      <w:r w:rsidR="00320109">
        <w:t>-</w:t>
      </w:r>
      <w:r w:rsidRPr="00A04B73">
        <w:t xml:space="preserve"> např. oceněním pokroku dítěte</w:t>
      </w:r>
      <w:r w:rsidR="00320109">
        <w:t>, ve škole bude pro rodiče vytvořeno přátelské a důvěrné prostředí</w:t>
      </w:r>
      <w:r w:rsidR="002C15A2">
        <w:t>. Cílová skupina rodičů</w:t>
      </w:r>
      <w:r w:rsidRPr="00A04B73">
        <w:t xml:space="preserve"> představuje rodiče dětí a žáků, kteří vychovávají děti ve věku od 3 let do 18 let především z řad rodičů, kteří jsou ohroženi sociálním vyloučením, mají nízký socioekonomický </w:t>
      </w:r>
      <w:proofErr w:type="gramStart"/>
      <w:r w:rsidRPr="00A04B73">
        <w:t>statut,  žijí</w:t>
      </w:r>
      <w:proofErr w:type="gramEnd"/>
      <w:r w:rsidRPr="00A04B73">
        <w:t xml:space="preserve"> v prostředí SVL. </w:t>
      </w:r>
      <w:r w:rsidR="002F2F58">
        <w:t xml:space="preserve"> V zapojených partnerských školách bylo evidováno k  </w:t>
      </w:r>
      <w:proofErr w:type="gramStart"/>
      <w:r w:rsidR="002F2F58">
        <w:t>31.12. 2018</w:t>
      </w:r>
      <w:proofErr w:type="gramEnd"/>
      <w:r w:rsidR="002F2F58">
        <w:t xml:space="preserve"> celkem 3 121 dětí a žáků, z toho u 734 žáků byl stanoven 1. stupeň pedagogické podpory z důvodu socioekonomického znevýhodnění. Protože rodiče těchto dětí mají obvykle více dětí – předpokládáme, že se jedná </w:t>
      </w:r>
      <w:r w:rsidR="002C15A2">
        <w:t xml:space="preserve">cca </w:t>
      </w:r>
      <w:r w:rsidR="002F2F58">
        <w:t xml:space="preserve">400 rodičů, na které projekt cílí. </w:t>
      </w:r>
    </w:p>
    <w:p w14:paraId="0A2E363B" w14:textId="584410E2" w:rsidR="002C15A2" w:rsidRDefault="002F2F58" w:rsidP="00851A5C">
      <w:pPr>
        <w:jc w:val="both"/>
      </w:pPr>
      <w:r>
        <w:lastRenderedPageBreak/>
        <w:t xml:space="preserve"> </w:t>
      </w:r>
      <w:r w:rsidR="00A04B73" w:rsidRPr="00A04B73">
        <w:t xml:space="preserve">Rodiče budou zapojeni </w:t>
      </w:r>
      <w:proofErr w:type="gramStart"/>
      <w:r w:rsidR="00A04B73" w:rsidRPr="00A04B73">
        <w:t>především  do</w:t>
      </w:r>
      <w:proofErr w:type="gramEnd"/>
      <w:r w:rsidR="00A04B73" w:rsidRPr="00A04B73">
        <w:t xml:space="preserve"> aktivit </w:t>
      </w:r>
      <w:r w:rsidR="002C15A2">
        <w:t xml:space="preserve">předškolního vzdělávání - </w:t>
      </w:r>
      <w:r w:rsidR="00A04B73" w:rsidRPr="00A04B73">
        <w:t xml:space="preserve">4.3 Rozvoj rodičovských kompetencí, zapojování rodičů do přípravy a realizace aktivit pro děti, dále do aktivity </w:t>
      </w:r>
      <w:r w:rsidR="00320109">
        <w:t xml:space="preserve">4.8 Spolupráce MŠ a ZŠ při přechodu na vyšší stupeň vzdělávání, </w:t>
      </w:r>
      <w:r w:rsidR="00A04B73" w:rsidRPr="00A04B73">
        <w:t xml:space="preserve"> </w:t>
      </w:r>
      <w:r w:rsidR="00B66DC1">
        <w:t xml:space="preserve">do aktivity </w:t>
      </w:r>
      <w:r w:rsidR="00A04B73" w:rsidRPr="00A04B73">
        <w:t>4.10</w:t>
      </w:r>
      <w:r w:rsidR="00ED680E">
        <w:t xml:space="preserve">. Edukativně stimulační skupiny. </w:t>
      </w:r>
      <w:r w:rsidR="00A04B73" w:rsidRPr="00A04B73">
        <w:t>V rámci aktivity prevence školní neúspěšnosti budou rodiče</w:t>
      </w:r>
      <w:r w:rsidR="00ED680E">
        <w:t xml:space="preserve"> žáků</w:t>
      </w:r>
      <w:r w:rsidR="00A04B73" w:rsidRPr="00A04B73">
        <w:t xml:space="preserve"> zapojeni do aktivity 5.7.</w:t>
      </w:r>
      <w:r w:rsidR="00320109">
        <w:t xml:space="preserve"> Podpora kariérového poradenství - </w:t>
      </w:r>
      <w:r w:rsidR="00A04B73" w:rsidRPr="00A04B73">
        <w:t xml:space="preserve"> rodiče se budou podílet na spolupráci formou společné reflexe aktivit vztahujících se ke kariérovému poradenství, dále budou rodiče zapojeni do aktivity </w:t>
      </w:r>
      <w:r w:rsidR="002C15A2">
        <w:t xml:space="preserve">5.8 – workshopy pro rodiče zejména žáků ze socioekonomicky a kulturně odlišného prostředí dále v rámci aktivity </w:t>
      </w:r>
      <w:proofErr w:type="gramStart"/>
      <w:r w:rsidR="00A04B73" w:rsidRPr="00A04B73">
        <w:t>5.10</w:t>
      </w:r>
      <w:proofErr w:type="gramEnd"/>
      <w:r w:rsidR="00A04B73" w:rsidRPr="00A04B73">
        <w:t>.</w:t>
      </w:r>
      <w:r w:rsidR="002C15A2">
        <w:t xml:space="preserve"> – Zapojování rodičů do aktivit školy</w:t>
      </w:r>
      <w:r w:rsidR="0025113D">
        <w:t xml:space="preserve"> </w:t>
      </w:r>
      <w:r w:rsidR="00A04B73" w:rsidRPr="00A04B73">
        <w:t xml:space="preserve"> např. do projektového vyučování, do mimoškolních aktivit. </w:t>
      </w:r>
    </w:p>
    <w:p w14:paraId="59A508E0" w14:textId="40E4FE7F" w:rsidR="00D94846" w:rsidRDefault="00A04B73" w:rsidP="00851A5C">
      <w:pPr>
        <w:jc w:val="both"/>
      </w:pPr>
      <w:r w:rsidRPr="00A04B73">
        <w:t>Velmi důležitou podporou a prostředníkem mezi žákem, rodičem</w:t>
      </w:r>
      <w:r w:rsidR="00D327ED">
        <w:t xml:space="preserve"> a školou bude školní asistent. </w:t>
      </w:r>
      <w:r w:rsidR="00320109">
        <w:t xml:space="preserve">Jedním z hlavních cílů projektu je vytvoření systematické podpory rodičů – bude vytvořena nová platforma pro komunikaci s rodiči prostřednictvím koordinátora </w:t>
      </w:r>
      <w:r w:rsidR="00D327ED">
        <w:t>inkluze</w:t>
      </w:r>
      <w:r w:rsidR="00320109">
        <w:t>, který si vyčlení každý týden</w:t>
      </w:r>
      <w:r w:rsidR="00D327ED">
        <w:t xml:space="preserve"> určité</w:t>
      </w:r>
      <w:r w:rsidR="00320109">
        <w:t xml:space="preserve"> hodiny pro veřejnost</w:t>
      </w:r>
      <w:r w:rsidR="00D327ED">
        <w:t xml:space="preserve">. O této službě budou informováni rodiče prostřednictvím škol – informace bude uvedena na webových stránkách partnerů </w:t>
      </w:r>
      <w:proofErr w:type="gramStart"/>
      <w:r w:rsidR="00D327ED">
        <w:t>projektu,  na</w:t>
      </w:r>
      <w:proofErr w:type="gramEnd"/>
      <w:r w:rsidR="00D327ED">
        <w:t xml:space="preserve"> pravidelných třídních schůzkách , dále </w:t>
      </w:r>
      <w:r w:rsidR="00655F3A">
        <w:t xml:space="preserve"> budou rodiče informováni o této službě </w:t>
      </w:r>
      <w:r w:rsidR="00D327ED">
        <w:t>prostřednictvím sociálních služeb např. org</w:t>
      </w:r>
      <w:r w:rsidR="00655F3A">
        <w:t>anizací</w:t>
      </w:r>
      <w:r w:rsidR="00D327ED">
        <w:t xml:space="preserve"> První krok, Oblastní charit</w:t>
      </w:r>
      <w:r w:rsidR="00655F3A">
        <w:t>ou</w:t>
      </w:r>
      <w:r w:rsidR="00D327ED">
        <w:t xml:space="preserve"> Most, dále prostřednictvím sociálních pracovníků OSVŠ. </w:t>
      </w:r>
      <w:r w:rsidR="0025113D">
        <w:t xml:space="preserve">Koordinátor inkluze a školní asistent </w:t>
      </w:r>
      <w:proofErr w:type="gramStart"/>
      <w:r w:rsidR="00655F3A">
        <w:t xml:space="preserve">bude </w:t>
      </w:r>
      <w:r w:rsidR="0025113D">
        <w:t xml:space="preserve"> zajišťovat</w:t>
      </w:r>
      <w:proofErr w:type="gramEnd"/>
      <w:r w:rsidR="0025113D">
        <w:t xml:space="preserve"> komunikaci mezi rodiči a školou, zejména v případech, kdy běžná komunikace rodič –</w:t>
      </w:r>
      <w:r w:rsidR="00655F3A">
        <w:t xml:space="preserve"> dítě - </w:t>
      </w:r>
      <w:r w:rsidR="0025113D">
        <w:t xml:space="preserve">učitel, selže. </w:t>
      </w:r>
      <w:r w:rsidR="002C15A2">
        <w:t xml:space="preserve"> Rodiče budou oslovováni k účasti na aktivitách prostřednictvím </w:t>
      </w:r>
      <w:r w:rsidR="00D327ED">
        <w:t>Pozvánky na akci, kde bude uveden program akce.</w:t>
      </w:r>
      <w:r w:rsidR="00655F3A">
        <w:t xml:space="preserve"> Na workshopech pro rodiče zejména ze sociálně a kulturně znevýhodněného prostředí bude pro rodiče připraveno malé občerstvení v podobě kávy</w:t>
      </w:r>
      <w:r w:rsidR="007E0BB8">
        <w:t>, čaje</w:t>
      </w:r>
      <w:r w:rsidR="00655F3A">
        <w:t xml:space="preserve"> -  aby bylo prostředí co nejpříjemnější a uvolněné, aby se zde rodiče cítili dobře. </w:t>
      </w:r>
      <w:r w:rsidR="00D327ED">
        <w:t xml:space="preserve"> Informace o důležitých akcích pro rodiče budou opětovně předány také prostřednictvím sociálních pracovníků úřadu nebo organizacích zajišťujících sociálně aktivizačn</w:t>
      </w:r>
      <w:r w:rsidR="00655F3A">
        <w:t xml:space="preserve">í služby pro rodiny s dětmi. </w:t>
      </w:r>
    </w:p>
    <w:p w14:paraId="552C1BAE" w14:textId="77777777" w:rsidR="00F63CE8" w:rsidRPr="00851A5C" w:rsidRDefault="00F63CE8" w:rsidP="00851A5C">
      <w:pPr>
        <w:jc w:val="both"/>
      </w:pPr>
    </w:p>
    <w:p w14:paraId="182ECA24" w14:textId="77777777" w:rsidR="002540A1" w:rsidRPr="00851A5C" w:rsidRDefault="002540A1" w:rsidP="00851A5C">
      <w:pPr>
        <w:jc w:val="both"/>
      </w:pPr>
    </w:p>
    <w:p w14:paraId="560D7815" w14:textId="747B110D" w:rsidR="002540A1" w:rsidRDefault="00280DAC" w:rsidP="00851A5C">
      <w:pPr>
        <w:jc w:val="both"/>
        <w:rPr>
          <w:b/>
        </w:rPr>
      </w:pPr>
      <w:r w:rsidRPr="00280DAC">
        <w:rPr>
          <w:b/>
        </w:rPr>
        <w:t>Děti a žáci, pokud jsou aktivity realizovaného projektu zaměřeny na vytváření inkluzívního prostředí ve škole, školském zařízení pro zájmové vzdělávání a organizacích působících v oblasti volného času dětí a mládeže</w:t>
      </w:r>
    </w:p>
    <w:p w14:paraId="304A16C9" w14:textId="7776B7AD" w:rsidR="00280DAC" w:rsidRPr="00280DAC" w:rsidRDefault="00280DAC" w:rsidP="00851A5C">
      <w:pPr>
        <w:jc w:val="both"/>
      </w:pPr>
      <w:r w:rsidRPr="00280DAC">
        <w:t>Inkluzívní vzdělávání znamená spravedlivý a rovný přístup ke vzdělávacím příležitostem pro všechny děti bez výjimky. Projekt klade důraz na solidaritu, pospolitost, spolupráci a vzájemnou pomoc, spoluúčast na vlastním rozvoji, učení prostřednictvím podnětného prostředí a kvalitních učebních situací.</w:t>
      </w:r>
      <w:r>
        <w:t xml:space="preserve"> </w:t>
      </w:r>
      <w:r w:rsidRPr="00280DAC">
        <w:t xml:space="preserve">Veškeré aktivity projektu směřují k vytváření inkluzivního prostředí v litvínovských školách, důraz je kladen na individuální přístup k dětem a žákům, kteří jsou ve vzdělávání znevýhodněni z důvodu socioekonomicky znevýhodněného a zároveň </w:t>
      </w:r>
      <w:proofErr w:type="spellStart"/>
      <w:r w:rsidRPr="00280DAC">
        <w:t>nepodněného</w:t>
      </w:r>
      <w:proofErr w:type="spellEnd"/>
      <w:r w:rsidRPr="00280DAC">
        <w:t xml:space="preserve"> prostředí. Aktivity projektu se snaží tyto nerovnosti snížit prostřednictvím podpory pedagogů, žáků, dětí, rodičů.   Na všech školách bude zaváděna metoda </w:t>
      </w:r>
      <w:proofErr w:type="spellStart"/>
      <w:r w:rsidRPr="00280DAC">
        <w:t>Feuersteinova</w:t>
      </w:r>
      <w:proofErr w:type="spellEnd"/>
      <w:r w:rsidRPr="00280DAC">
        <w:t xml:space="preserve"> instrumentálního </w:t>
      </w:r>
      <w:proofErr w:type="gramStart"/>
      <w:r w:rsidRPr="00280DAC">
        <w:t>obohacení ( FIE</w:t>
      </w:r>
      <w:proofErr w:type="gramEnd"/>
      <w:r w:rsidRPr="00280DAC">
        <w:t xml:space="preserve">).  Tato metoda podporuje důležitou celoživotní dovednost učit se učit. Metoda podporuje děti, </w:t>
      </w:r>
      <w:proofErr w:type="gramStart"/>
      <w:r w:rsidRPr="00280DAC">
        <w:t>žáky,  aby</w:t>
      </w:r>
      <w:proofErr w:type="gramEnd"/>
      <w:r w:rsidRPr="00280DAC">
        <w:t xml:space="preserve"> maximálně využili svůj potenciál, osobnostně a sociálně rostli. Nejen </w:t>
      </w:r>
      <w:proofErr w:type="gramStart"/>
      <w:r w:rsidRPr="00280DAC">
        <w:t>metoda  FIE</w:t>
      </w:r>
      <w:proofErr w:type="gramEnd"/>
      <w:r w:rsidRPr="00280DAC">
        <w:t xml:space="preserve">, ale veškeré aktivity projektu jsou směřovány na maximální využití potenciálu dětí, žáků. Jednotlivé aktivity se vzájemně </w:t>
      </w:r>
      <w:proofErr w:type="gramStart"/>
      <w:r w:rsidRPr="00280DAC">
        <w:t>prolínají a  doplňují</w:t>
      </w:r>
      <w:proofErr w:type="gramEnd"/>
      <w:r w:rsidRPr="00280DAC">
        <w:t xml:space="preserve"> tak, aby bylo na školách podpořeno ink</w:t>
      </w:r>
      <w:r w:rsidR="00517591">
        <w:t>l</w:t>
      </w:r>
      <w:r w:rsidRPr="00280DAC">
        <w:t xml:space="preserve">uzivní prostředí. Prostřednictvím podpory inkluzivního prostředí bude podpořeno celkem 2 357 žáků základních škol, 684 dětí mateřských škol a 84 žáků střední školy - </w:t>
      </w:r>
      <w:proofErr w:type="spellStart"/>
      <w:r w:rsidRPr="00280DAC">
        <w:t>Scholy</w:t>
      </w:r>
      <w:proofErr w:type="spellEnd"/>
      <w:r w:rsidRPr="00280DAC">
        <w:t xml:space="preserve"> Humanitas.</w:t>
      </w:r>
      <w:r>
        <w:t xml:space="preserve"> Pro děti z majority znamená kontakt s dětmi a žáky </w:t>
      </w:r>
      <w:r w:rsidR="00517591">
        <w:t>ze SVL (</w:t>
      </w:r>
      <w:proofErr w:type="gramStart"/>
      <w:r w:rsidR="00964759">
        <w:t>minority)  posílení</w:t>
      </w:r>
      <w:proofErr w:type="gramEnd"/>
      <w:r w:rsidR="00964759">
        <w:t xml:space="preserve"> jejich sociální</w:t>
      </w:r>
      <w:r w:rsidR="00517591">
        <w:t>ho</w:t>
      </w:r>
      <w:r w:rsidR="00964759">
        <w:t xml:space="preserve"> cítění, </w:t>
      </w:r>
      <w:r w:rsidR="00517591">
        <w:t xml:space="preserve">posílení </w:t>
      </w:r>
      <w:r w:rsidR="00964759">
        <w:t>solidarit</w:t>
      </w:r>
      <w:r w:rsidR="00517591">
        <w:t>y,</w:t>
      </w:r>
      <w:r w:rsidR="00964759">
        <w:t xml:space="preserve"> </w:t>
      </w:r>
      <w:r w:rsidR="00517591">
        <w:t xml:space="preserve">chápání </w:t>
      </w:r>
      <w:r w:rsidR="00964759">
        <w:t xml:space="preserve"> individualit</w:t>
      </w:r>
      <w:r w:rsidR="00517591">
        <w:t>y</w:t>
      </w:r>
      <w:r w:rsidR="00964759">
        <w:t xml:space="preserve"> a rozmanitost</w:t>
      </w:r>
      <w:r w:rsidR="00517591">
        <w:t>i</w:t>
      </w:r>
      <w:r w:rsidR="00964759">
        <w:t xml:space="preserve"> každého z nás, nau</w:t>
      </w:r>
      <w:r w:rsidR="00517591">
        <w:t xml:space="preserve">čí se ohleduplnosti, empatii. </w:t>
      </w:r>
      <w:r w:rsidR="00964759">
        <w:t xml:space="preserve"> Pro tvorbu inkluzivního prostředí je potřeba děti průběžně vzdělávat pro ně srozumitelným způsobem o společném vzdělávání, o potřebách a situaci spolužáků s</w:t>
      </w:r>
      <w:r w:rsidR="00517591">
        <w:t>e</w:t>
      </w:r>
      <w:r w:rsidR="00964759">
        <w:t> SVP, na konkrétn</w:t>
      </w:r>
      <w:r w:rsidR="00517591">
        <w:t xml:space="preserve">ích situacích ve škole ale i mimo školu </w:t>
      </w:r>
      <w:r w:rsidR="00517591">
        <w:lastRenderedPageBreak/>
        <w:t xml:space="preserve">vysvětlovat dětem a žákům, jak se v určitých situacích správně chovat, umožnit jim vcítit se do situace spolužáků pocházejících z odlišného prostředí. Důležité je ve škole zajistit přátelské a bezpečné prostředí. </w:t>
      </w:r>
    </w:p>
    <w:sectPr w:rsidR="00280DAC" w:rsidRPr="00280DAC" w:rsidSect="005B01DD">
      <w:footerReference w:type="default" r:id="rId18"/>
      <w:pgSz w:w="11906" w:h="16838"/>
      <w:pgMar w:top="1417" w:right="991"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2D230" w14:textId="77777777" w:rsidR="007119CC" w:rsidRDefault="007119CC" w:rsidP="00A93C13">
      <w:pPr>
        <w:spacing w:after="0" w:line="240" w:lineRule="auto"/>
      </w:pPr>
      <w:r>
        <w:separator/>
      </w:r>
    </w:p>
  </w:endnote>
  <w:endnote w:type="continuationSeparator" w:id="0">
    <w:p w14:paraId="0918AD8C" w14:textId="77777777" w:rsidR="007119CC" w:rsidRDefault="007119CC" w:rsidP="00A9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419256"/>
      <w:docPartObj>
        <w:docPartGallery w:val="Page Numbers (Bottom of Page)"/>
        <w:docPartUnique/>
      </w:docPartObj>
    </w:sdtPr>
    <w:sdtContent>
      <w:p w14:paraId="6D6E9646" w14:textId="77777777" w:rsidR="00D41272" w:rsidRDefault="00D41272">
        <w:pPr>
          <w:pStyle w:val="Zpat"/>
          <w:jc w:val="right"/>
        </w:pPr>
        <w:r>
          <w:fldChar w:fldCharType="begin"/>
        </w:r>
        <w:r>
          <w:instrText>PAGE   \* MERGEFORMAT</w:instrText>
        </w:r>
        <w:r>
          <w:fldChar w:fldCharType="separate"/>
        </w:r>
        <w:r w:rsidR="00A64891">
          <w:rPr>
            <w:noProof/>
          </w:rPr>
          <w:t>34</w:t>
        </w:r>
        <w:r>
          <w:fldChar w:fldCharType="end"/>
        </w:r>
      </w:p>
    </w:sdtContent>
  </w:sdt>
  <w:p w14:paraId="4687EB99" w14:textId="77777777" w:rsidR="00D41272" w:rsidRDefault="00D412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F6C44" w14:textId="77777777" w:rsidR="007119CC" w:rsidRDefault="007119CC" w:rsidP="00A93C13">
      <w:pPr>
        <w:spacing w:after="0" w:line="240" w:lineRule="auto"/>
      </w:pPr>
      <w:r>
        <w:separator/>
      </w:r>
    </w:p>
  </w:footnote>
  <w:footnote w:type="continuationSeparator" w:id="0">
    <w:p w14:paraId="14104A45" w14:textId="77777777" w:rsidR="007119CC" w:rsidRDefault="007119CC" w:rsidP="00A93C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5320D"/>
    <w:multiLevelType w:val="multilevel"/>
    <w:tmpl w:val="BCD4956A"/>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Zero"/>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Zero"/>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D070813"/>
    <w:multiLevelType w:val="hybridMultilevel"/>
    <w:tmpl w:val="0DB89FD2"/>
    <w:lvl w:ilvl="0" w:tplc="C69E33B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3A1BA5"/>
    <w:multiLevelType w:val="multilevel"/>
    <w:tmpl w:val="F2EAAA7A"/>
    <w:lvl w:ilvl="0">
      <w:start w:val="1"/>
      <w:numFmt w:val="decimal"/>
      <w:lvlText w:val="%1."/>
      <w:lvlJc w:val="left"/>
      <w:pPr>
        <w:ind w:left="928" w:hanging="360"/>
      </w:pPr>
      <w:rPr>
        <w:rFonts w:hint="default"/>
      </w:rPr>
    </w:lvl>
    <w:lvl w:ilvl="1">
      <w:start w:val="4"/>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3" w15:restartNumberingAfterBreak="0">
    <w:nsid w:val="1E920947"/>
    <w:multiLevelType w:val="hybridMultilevel"/>
    <w:tmpl w:val="37D436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8AD7235"/>
    <w:multiLevelType w:val="hybridMultilevel"/>
    <w:tmpl w:val="F7AE54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0605C"/>
    <w:multiLevelType w:val="hybridMultilevel"/>
    <w:tmpl w:val="9C62F4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66AF07B6"/>
    <w:multiLevelType w:val="multilevel"/>
    <w:tmpl w:val="F36AB0FE"/>
    <w:lvl w:ilvl="0">
      <w:start w:val="5"/>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4"/>
  </w:num>
  <w:num w:numId="3">
    <w:abstractNumId w:val="2"/>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D5"/>
    <w:rsid w:val="00012974"/>
    <w:rsid w:val="00022387"/>
    <w:rsid w:val="0003425C"/>
    <w:rsid w:val="000406EC"/>
    <w:rsid w:val="00041C50"/>
    <w:rsid w:val="00042411"/>
    <w:rsid w:val="00044CF4"/>
    <w:rsid w:val="0004544E"/>
    <w:rsid w:val="00045ABD"/>
    <w:rsid w:val="0004702C"/>
    <w:rsid w:val="00051892"/>
    <w:rsid w:val="00066B1F"/>
    <w:rsid w:val="00067435"/>
    <w:rsid w:val="00071EBA"/>
    <w:rsid w:val="00082E7D"/>
    <w:rsid w:val="000922A0"/>
    <w:rsid w:val="000928D5"/>
    <w:rsid w:val="00096ED2"/>
    <w:rsid w:val="000B4E17"/>
    <w:rsid w:val="000E1ABF"/>
    <w:rsid w:val="000F6563"/>
    <w:rsid w:val="00100DD5"/>
    <w:rsid w:val="00102084"/>
    <w:rsid w:val="001154D5"/>
    <w:rsid w:val="001345F0"/>
    <w:rsid w:val="00154A92"/>
    <w:rsid w:val="001608A7"/>
    <w:rsid w:val="00160D8D"/>
    <w:rsid w:val="00161CFE"/>
    <w:rsid w:val="00171427"/>
    <w:rsid w:val="00175E00"/>
    <w:rsid w:val="00192992"/>
    <w:rsid w:val="001A210F"/>
    <w:rsid w:val="001A6C7C"/>
    <w:rsid w:val="001B2BAD"/>
    <w:rsid w:val="001F071A"/>
    <w:rsid w:val="001F3AD5"/>
    <w:rsid w:val="001F4D76"/>
    <w:rsid w:val="001F7DBF"/>
    <w:rsid w:val="00213231"/>
    <w:rsid w:val="00216C92"/>
    <w:rsid w:val="002252FF"/>
    <w:rsid w:val="00226527"/>
    <w:rsid w:val="002265C7"/>
    <w:rsid w:val="00234C01"/>
    <w:rsid w:val="00235906"/>
    <w:rsid w:val="00245CA9"/>
    <w:rsid w:val="002464B5"/>
    <w:rsid w:val="0025113D"/>
    <w:rsid w:val="002540A1"/>
    <w:rsid w:val="00271AEF"/>
    <w:rsid w:val="0027763E"/>
    <w:rsid w:val="00280DAC"/>
    <w:rsid w:val="00296DC0"/>
    <w:rsid w:val="002C15A2"/>
    <w:rsid w:val="002C2F7F"/>
    <w:rsid w:val="002C4298"/>
    <w:rsid w:val="002D6E26"/>
    <w:rsid w:val="002F2F58"/>
    <w:rsid w:val="002F3BC1"/>
    <w:rsid w:val="002F7B02"/>
    <w:rsid w:val="003019F9"/>
    <w:rsid w:val="00306CED"/>
    <w:rsid w:val="00320109"/>
    <w:rsid w:val="00321405"/>
    <w:rsid w:val="003316B0"/>
    <w:rsid w:val="00366D9A"/>
    <w:rsid w:val="00372DB2"/>
    <w:rsid w:val="00373EF8"/>
    <w:rsid w:val="00395269"/>
    <w:rsid w:val="003A23FD"/>
    <w:rsid w:val="003B114C"/>
    <w:rsid w:val="003B3476"/>
    <w:rsid w:val="003B35DE"/>
    <w:rsid w:val="003C3B00"/>
    <w:rsid w:val="003C6ED1"/>
    <w:rsid w:val="003F1013"/>
    <w:rsid w:val="003F23C1"/>
    <w:rsid w:val="0040436C"/>
    <w:rsid w:val="0040504C"/>
    <w:rsid w:val="004127CF"/>
    <w:rsid w:val="00433079"/>
    <w:rsid w:val="00435912"/>
    <w:rsid w:val="00440D3D"/>
    <w:rsid w:val="00440D5D"/>
    <w:rsid w:val="0044269B"/>
    <w:rsid w:val="00462E45"/>
    <w:rsid w:val="0046505D"/>
    <w:rsid w:val="00472071"/>
    <w:rsid w:val="00472705"/>
    <w:rsid w:val="00472F11"/>
    <w:rsid w:val="00473074"/>
    <w:rsid w:val="00491E20"/>
    <w:rsid w:val="0049608C"/>
    <w:rsid w:val="004B68AB"/>
    <w:rsid w:val="004C4999"/>
    <w:rsid w:val="004C55B2"/>
    <w:rsid w:val="004D0320"/>
    <w:rsid w:val="004D35BF"/>
    <w:rsid w:val="004D722D"/>
    <w:rsid w:val="004E30C9"/>
    <w:rsid w:val="005009E8"/>
    <w:rsid w:val="00517591"/>
    <w:rsid w:val="005275E6"/>
    <w:rsid w:val="005304A1"/>
    <w:rsid w:val="00543E06"/>
    <w:rsid w:val="00553A40"/>
    <w:rsid w:val="005618DD"/>
    <w:rsid w:val="00567740"/>
    <w:rsid w:val="005755E9"/>
    <w:rsid w:val="005A261F"/>
    <w:rsid w:val="005A78E4"/>
    <w:rsid w:val="005B01DD"/>
    <w:rsid w:val="005D0028"/>
    <w:rsid w:val="005D00FB"/>
    <w:rsid w:val="005D5419"/>
    <w:rsid w:val="005E3F3B"/>
    <w:rsid w:val="005E42E0"/>
    <w:rsid w:val="005E44E1"/>
    <w:rsid w:val="005F4E0B"/>
    <w:rsid w:val="00612B23"/>
    <w:rsid w:val="00614ED3"/>
    <w:rsid w:val="00615E59"/>
    <w:rsid w:val="006401BE"/>
    <w:rsid w:val="0064539C"/>
    <w:rsid w:val="006465BE"/>
    <w:rsid w:val="00655F3A"/>
    <w:rsid w:val="006579AA"/>
    <w:rsid w:val="0067087D"/>
    <w:rsid w:val="00674601"/>
    <w:rsid w:val="00683A8D"/>
    <w:rsid w:val="00683D79"/>
    <w:rsid w:val="00687EE5"/>
    <w:rsid w:val="0069446B"/>
    <w:rsid w:val="006A65C7"/>
    <w:rsid w:val="006A6C75"/>
    <w:rsid w:val="006B0C3A"/>
    <w:rsid w:val="006B174E"/>
    <w:rsid w:val="006B1FBE"/>
    <w:rsid w:val="006C7C85"/>
    <w:rsid w:val="006C7D64"/>
    <w:rsid w:val="006D2EB5"/>
    <w:rsid w:val="006D5FA2"/>
    <w:rsid w:val="006E084C"/>
    <w:rsid w:val="006E0B71"/>
    <w:rsid w:val="006F5C64"/>
    <w:rsid w:val="007056AA"/>
    <w:rsid w:val="007119CC"/>
    <w:rsid w:val="00721C84"/>
    <w:rsid w:val="00731E5A"/>
    <w:rsid w:val="00733063"/>
    <w:rsid w:val="00743B75"/>
    <w:rsid w:val="00747FF8"/>
    <w:rsid w:val="007742FA"/>
    <w:rsid w:val="0078541F"/>
    <w:rsid w:val="007867EA"/>
    <w:rsid w:val="00787F29"/>
    <w:rsid w:val="00790761"/>
    <w:rsid w:val="00797802"/>
    <w:rsid w:val="007B54B5"/>
    <w:rsid w:val="007B5E98"/>
    <w:rsid w:val="007B77A4"/>
    <w:rsid w:val="007D3755"/>
    <w:rsid w:val="007D523E"/>
    <w:rsid w:val="007D5A56"/>
    <w:rsid w:val="007E0BB8"/>
    <w:rsid w:val="007E431E"/>
    <w:rsid w:val="007E6C20"/>
    <w:rsid w:val="0080182C"/>
    <w:rsid w:val="008026A5"/>
    <w:rsid w:val="008035D3"/>
    <w:rsid w:val="0080590B"/>
    <w:rsid w:val="00810131"/>
    <w:rsid w:val="00811A3E"/>
    <w:rsid w:val="00817B53"/>
    <w:rsid w:val="0082111F"/>
    <w:rsid w:val="00825612"/>
    <w:rsid w:val="0083656D"/>
    <w:rsid w:val="0083703C"/>
    <w:rsid w:val="0084113C"/>
    <w:rsid w:val="00844200"/>
    <w:rsid w:val="00846CBB"/>
    <w:rsid w:val="00851A5C"/>
    <w:rsid w:val="00861ABF"/>
    <w:rsid w:val="00867DF5"/>
    <w:rsid w:val="008741C5"/>
    <w:rsid w:val="00885DD3"/>
    <w:rsid w:val="008865C0"/>
    <w:rsid w:val="0089761C"/>
    <w:rsid w:val="008A25BC"/>
    <w:rsid w:val="008A2790"/>
    <w:rsid w:val="008B28B6"/>
    <w:rsid w:val="008B62DF"/>
    <w:rsid w:val="008D7B4F"/>
    <w:rsid w:val="008E1987"/>
    <w:rsid w:val="008F2DA3"/>
    <w:rsid w:val="00902F12"/>
    <w:rsid w:val="00905193"/>
    <w:rsid w:val="009074D5"/>
    <w:rsid w:val="009234D6"/>
    <w:rsid w:val="00930228"/>
    <w:rsid w:val="00934E04"/>
    <w:rsid w:val="00941DF1"/>
    <w:rsid w:val="009420BC"/>
    <w:rsid w:val="009468CB"/>
    <w:rsid w:val="009555C5"/>
    <w:rsid w:val="00961760"/>
    <w:rsid w:val="00964759"/>
    <w:rsid w:val="00973397"/>
    <w:rsid w:val="009773A3"/>
    <w:rsid w:val="00990DA3"/>
    <w:rsid w:val="0099320A"/>
    <w:rsid w:val="009A3943"/>
    <w:rsid w:val="009A3F82"/>
    <w:rsid w:val="009B3EBB"/>
    <w:rsid w:val="009B4103"/>
    <w:rsid w:val="009C2E06"/>
    <w:rsid w:val="009C4CA9"/>
    <w:rsid w:val="009D521D"/>
    <w:rsid w:val="009E2827"/>
    <w:rsid w:val="00A04B73"/>
    <w:rsid w:val="00A21180"/>
    <w:rsid w:val="00A255E7"/>
    <w:rsid w:val="00A319A0"/>
    <w:rsid w:val="00A375C8"/>
    <w:rsid w:val="00A42335"/>
    <w:rsid w:val="00A45E4C"/>
    <w:rsid w:val="00A46395"/>
    <w:rsid w:val="00A506DA"/>
    <w:rsid w:val="00A64891"/>
    <w:rsid w:val="00A664B4"/>
    <w:rsid w:val="00A67F82"/>
    <w:rsid w:val="00A73B98"/>
    <w:rsid w:val="00A8118F"/>
    <w:rsid w:val="00A93C13"/>
    <w:rsid w:val="00A973AD"/>
    <w:rsid w:val="00AA1B45"/>
    <w:rsid w:val="00AB5672"/>
    <w:rsid w:val="00AC1E86"/>
    <w:rsid w:val="00AC23B1"/>
    <w:rsid w:val="00AC387A"/>
    <w:rsid w:val="00AD14FF"/>
    <w:rsid w:val="00AD3816"/>
    <w:rsid w:val="00AE093A"/>
    <w:rsid w:val="00AE5886"/>
    <w:rsid w:val="00B03EDB"/>
    <w:rsid w:val="00B05421"/>
    <w:rsid w:val="00B05815"/>
    <w:rsid w:val="00B07A19"/>
    <w:rsid w:val="00B11909"/>
    <w:rsid w:val="00B21BFE"/>
    <w:rsid w:val="00B22DD9"/>
    <w:rsid w:val="00B23B4C"/>
    <w:rsid w:val="00B26978"/>
    <w:rsid w:val="00B34D97"/>
    <w:rsid w:val="00B44F02"/>
    <w:rsid w:val="00B45EDE"/>
    <w:rsid w:val="00B66DC1"/>
    <w:rsid w:val="00B709B2"/>
    <w:rsid w:val="00B801DB"/>
    <w:rsid w:val="00BA38FD"/>
    <w:rsid w:val="00BB3E82"/>
    <w:rsid w:val="00BD1496"/>
    <w:rsid w:val="00BD54DE"/>
    <w:rsid w:val="00BE459A"/>
    <w:rsid w:val="00BF39B8"/>
    <w:rsid w:val="00BF5ED3"/>
    <w:rsid w:val="00C02930"/>
    <w:rsid w:val="00C07354"/>
    <w:rsid w:val="00C11982"/>
    <w:rsid w:val="00C32140"/>
    <w:rsid w:val="00C34578"/>
    <w:rsid w:val="00C51852"/>
    <w:rsid w:val="00CA49FF"/>
    <w:rsid w:val="00CB0E8B"/>
    <w:rsid w:val="00CB4870"/>
    <w:rsid w:val="00CD4A32"/>
    <w:rsid w:val="00CE0B7C"/>
    <w:rsid w:val="00D0106A"/>
    <w:rsid w:val="00D01CBA"/>
    <w:rsid w:val="00D05202"/>
    <w:rsid w:val="00D0590C"/>
    <w:rsid w:val="00D2228C"/>
    <w:rsid w:val="00D3232B"/>
    <w:rsid w:val="00D327ED"/>
    <w:rsid w:val="00D3287C"/>
    <w:rsid w:val="00D33A91"/>
    <w:rsid w:val="00D33F8A"/>
    <w:rsid w:val="00D37436"/>
    <w:rsid w:val="00D41272"/>
    <w:rsid w:val="00D41957"/>
    <w:rsid w:val="00D42438"/>
    <w:rsid w:val="00D42671"/>
    <w:rsid w:val="00D4358C"/>
    <w:rsid w:val="00D52A6F"/>
    <w:rsid w:val="00D66E41"/>
    <w:rsid w:val="00D76EF3"/>
    <w:rsid w:val="00D94846"/>
    <w:rsid w:val="00DA3A04"/>
    <w:rsid w:val="00DA49F1"/>
    <w:rsid w:val="00DD4D64"/>
    <w:rsid w:val="00DF1534"/>
    <w:rsid w:val="00E01463"/>
    <w:rsid w:val="00E03D4A"/>
    <w:rsid w:val="00E156FE"/>
    <w:rsid w:val="00E23C49"/>
    <w:rsid w:val="00E2417B"/>
    <w:rsid w:val="00E35FFA"/>
    <w:rsid w:val="00E6588E"/>
    <w:rsid w:val="00E703BE"/>
    <w:rsid w:val="00E83592"/>
    <w:rsid w:val="00E957E7"/>
    <w:rsid w:val="00EA5513"/>
    <w:rsid w:val="00EA684D"/>
    <w:rsid w:val="00EB02BF"/>
    <w:rsid w:val="00EB5684"/>
    <w:rsid w:val="00EC79DD"/>
    <w:rsid w:val="00EC7A60"/>
    <w:rsid w:val="00ED0B8D"/>
    <w:rsid w:val="00ED680E"/>
    <w:rsid w:val="00EE0A4F"/>
    <w:rsid w:val="00EF4C34"/>
    <w:rsid w:val="00F1137C"/>
    <w:rsid w:val="00F132BE"/>
    <w:rsid w:val="00F31AA8"/>
    <w:rsid w:val="00F31C01"/>
    <w:rsid w:val="00F32481"/>
    <w:rsid w:val="00F44F87"/>
    <w:rsid w:val="00F624A3"/>
    <w:rsid w:val="00F63CE8"/>
    <w:rsid w:val="00F657A2"/>
    <w:rsid w:val="00F71A3E"/>
    <w:rsid w:val="00F80F9B"/>
    <w:rsid w:val="00F81312"/>
    <w:rsid w:val="00F81BF7"/>
    <w:rsid w:val="00FA6618"/>
    <w:rsid w:val="00FB1856"/>
    <w:rsid w:val="00FB3ABD"/>
    <w:rsid w:val="00FB5BDC"/>
    <w:rsid w:val="00FC5390"/>
    <w:rsid w:val="00FD4EBB"/>
    <w:rsid w:val="00FF007A"/>
    <w:rsid w:val="00FF38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4980"/>
  <w15:docId w15:val="{990F2915-80BD-4057-9870-CEB60FA2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071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45EDE"/>
    <w:pPr>
      <w:ind w:left="720"/>
      <w:contextualSpacing/>
    </w:pPr>
  </w:style>
  <w:style w:type="paragraph" w:styleId="Zhlav">
    <w:name w:val="header"/>
    <w:basedOn w:val="Normln"/>
    <w:link w:val="ZhlavChar"/>
    <w:uiPriority w:val="99"/>
    <w:unhideWhenUsed/>
    <w:rsid w:val="00A93C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3C13"/>
  </w:style>
  <w:style w:type="paragraph" w:styleId="Zpat">
    <w:name w:val="footer"/>
    <w:basedOn w:val="Normln"/>
    <w:link w:val="ZpatChar"/>
    <w:uiPriority w:val="99"/>
    <w:unhideWhenUsed/>
    <w:rsid w:val="00A93C13"/>
    <w:pPr>
      <w:tabs>
        <w:tab w:val="center" w:pos="4536"/>
        <w:tab w:val="right" w:pos="9072"/>
      </w:tabs>
      <w:spacing w:after="0" w:line="240" w:lineRule="auto"/>
    </w:pPr>
  </w:style>
  <w:style w:type="character" w:customStyle="1" w:styleId="ZpatChar">
    <w:name w:val="Zápatí Char"/>
    <w:basedOn w:val="Standardnpsmoodstavce"/>
    <w:link w:val="Zpat"/>
    <w:uiPriority w:val="99"/>
    <w:rsid w:val="00A93C13"/>
  </w:style>
  <w:style w:type="table" w:styleId="Mkatabulky">
    <w:name w:val="Table Grid"/>
    <w:basedOn w:val="Normlntabulka"/>
    <w:uiPriority w:val="59"/>
    <w:rsid w:val="0084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4200"/>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0F6563"/>
    <w:rPr>
      <w:sz w:val="16"/>
      <w:szCs w:val="16"/>
    </w:rPr>
  </w:style>
  <w:style w:type="paragraph" w:styleId="Textkomente">
    <w:name w:val="annotation text"/>
    <w:basedOn w:val="Normln"/>
    <w:link w:val="TextkomenteChar"/>
    <w:uiPriority w:val="99"/>
    <w:semiHidden/>
    <w:unhideWhenUsed/>
    <w:rsid w:val="000F6563"/>
    <w:pPr>
      <w:spacing w:line="240" w:lineRule="auto"/>
    </w:pPr>
    <w:rPr>
      <w:sz w:val="20"/>
      <w:szCs w:val="20"/>
    </w:rPr>
  </w:style>
  <w:style w:type="character" w:customStyle="1" w:styleId="TextkomenteChar">
    <w:name w:val="Text komentáře Char"/>
    <w:basedOn w:val="Standardnpsmoodstavce"/>
    <w:link w:val="Textkomente"/>
    <w:uiPriority w:val="99"/>
    <w:semiHidden/>
    <w:rsid w:val="000F6563"/>
    <w:rPr>
      <w:sz w:val="20"/>
      <w:szCs w:val="20"/>
    </w:rPr>
  </w:style>
  <w:style w:type="paragraph" w:styleId="Pedmtkomente">
    <w:name w:val="annotation subject"/>
    <w:basedOn w:val="Textkomente"/>
    <w:next w:val="Textkomente"/>
    <w:link w:val="PedmtkomenteChar"/>
    <w:uiPriority w:val="99"/>
    <w:semiHidden/>
    <w:unhideWhenUsed/>
    <w:rsid w:val="000F6563"/>
    <w:rPr>
      <w:b/>
      <w:bCs/>
    </w:rPr>
  </w:style>
  <w:style w:type="character" w:customStyle="1" w:styleId="PedmtkomenteChar">
    <w:name w:val="Předmět komentáře Char"/>
    <w:basedOn w:val="TextkomenteChar"/>
    <w:link w:val="Pedmtkomente"/>
    <w:uiPriority w:val="99"/>
    <w:semiHidden/>
    <w:rsid w:val="000F6563"/>
    <w:rPr>
      <w:b/>
      <w:bCs/>
      <w:sz w:val="20"/>
      <w:szCs w:val="20"/>
    </w:rPr>
  </w:style>
  <w:style w:type="paragraph" w:styleId="Textbubliny">
    <w:name w:val="Balloon Text"/>
    <w:basedOn w:val="Normln"/>
    <w:link w:val="TextbublinyChar"/>
    <w:uiPriority w:val="99"/>
    <w:semiHidden/>
    <w:unhideWhenUsed/>
    <w:rsid w:val="000F65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6563"/>
    <w:rPr>
      <w:rFonts w:ascii="Segoe UI" w:hAnsi="Segoe UI" w:cs="Segoe UI"/>
      <w:sz w:val="18"/>
      <w:szCs w:val="18"/>
    </w:rPr>
  </w:style>
  <w:style w:type="paragraph" w:styleId="Revize">
    <w:name w:val="Revision"/>
    <w:hidden/>
    <w:uiPriority w:val="99"/>
    <w:semiHidden/>
    <w:rsid w:val="002F7B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61521">
      <w:bodyDiv w:val="1"/>
      <w:marLeft w:val="0"/>
      <w:marRight w:val="0"/>
      <w:marTop w:val="0"/>
      <w:marBottom w:val="0"/>
      <w:divBdr>
        <w:top w:val="none" w:sz="0" w:space="0" w:color="auto"/>
        <w:left w:val="none" w:sz="0" w:space="0" w:color="auto"/>
        <w:bottom w:val="none" w:sz="0" w:space="0" w:color="auto"/>
        <w:right w:val="none" w:sz="0" w:space="0" w:color="auto"/>
      </w:divBdr>
    </w:div>
    <w:div w:id="684090946">
      <w:bodyDiv w:val="1"/>
      <w:marLeft w:val="0"/>
      <w:marRight w:val="0"/>
      <w:marTop w:val="0"/>
      <w:marBottom w:val="0"/>
      <w:divBdr>
        <w:top w:val="none" w:sz="0" w:space="0" w:color="auto"/>
        <w:left w:val="none" w:sz="0" w:space="0" w:color="auto"/>
        <w:bottom w:val="none" w:sz="0" w:space="0" w:color="auto"/>
        <w:right w:val="none" w:sz="0" w:space="0" w:color="auto"/>
      </w:divBdr>
    </w:div>
    <w:div w:id="817453899">
      <w:bodyDiv w:val="1"/>
      <w:marLeft w:val="0"/>
      <w:marRight w:val="0"/>
      <w:marTop w:val="0"/>
      <w:marBottom w:val="0"/>
      <w:divBdr>
        <w:top w:val="none" w:sz="0" w:space="0" w:color="auto"/>
        <w:left w:val="none" w:sz="0" w:space="0" w:color="auto"/>
        <w:bottom w:val="none" w:sz="0" w:space="0" w:color="auto"/>
        <w:right w:val="none" w:sz="0" w:space="0" w:color="auto"/>
      </w:divBdr>
    </w:div>
    <w:div w:id="984894504">
      <w:bodyDiv w:val="1"/>
      <w:marLeft w:val="0"/>
      <w:marRight w:val="0"/>
      <w:marTop w:val="0"/>
      <w:marBottom w:val="0"/>
      <w:divBdr>
        <w:top w:val="none" w:sz="0" w:space="0" w:color="auto"/>
        <w:left w:val="none" w:sz="0" w:space="0" w:color="auto"/>
        <w:bottom w:val="none" w:sz="0" w:space="0" w:color="auto"/>
        <w:right w:val="none" w:sz="0" w:space="0" w:color="auto"/>
      </w:divBdr>
    </w:div>
    <w:div w:id="1124426964">
      <w:bodyDiv w:val="1"/>
      <w:marLeft w:val="0"/>
      <w:marRight w:val="0"/>
      <w:marTop w:val="0"/>
      <w:marBottom w:val="0"/>
      <w:divBdr>
        <w:top w:val="none" w:sz="0" w:space="0" w:color="auto"/>
        <w:left w:val="none" w:sz="0" w:space="0" w:color="auto"/>
        <w:bottom w:val="none" w:sz="0" w:space="0" w:color="auto"/>
        <w:right w:val="none" w:sz="0" w:space="0" w:color="auto"/>
      </w:divBdr>
    </w:div>
    <w:div w:id="181537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List1!$A$2</c:f>
              <c:strCache>
                <c:ptCount val="1"/>
                <c:pt idx="0">
                  <c:v>ORP Litvínov</c:v>
                </c:pt>
              </c:strCache>
            </c:strRef>
          </c:tx>
          <c:invertIfNegative val="0"/>
          <c:cat>
            <c:strRef>
              <c:f>List1!$B$1:$H$1</c:f>
              <c:strCache>
                <c:ptCount val="7"/>
                <c:pt idx="0">
                  <c:v>bez vzdělání</c:v>
                </c:pt>
                <c:pt idx="1">
                  <c:v>základní včetně neukončeného</c:v>
                </c:pt>
                <c:pt idx="2">
                  <c:v>střední vč. vyučení (bez maturity)</c:v>
                </c:pt>
                <c:pt idx="3">
                  <c:v>úplné střední (s maturitou)</c:v>
                </c:pt>
                <c:pt idx="4">
                  <c:v>nástavbové studium</c:v>
                </c:pt>
                <c:pt idx="5">
                  <c:v>vyšší odborné vzdělání</c:v>
                </c:pt>
                <c:pt idx="6">
                  <c:v>vysokoškolské</c:v>
                </c:pt>
              </c:strCache>
            </c:strRef>
          </c:cat>
          <c:val>
            <c:numRef>
              <c:f>List1!$B$2:$H$2</c:f>
              <c:numCache>
                <c:formatCode>General</c:formatCode>
                <c:ptCount val="7"/>
                <c:pt idx="0">
                  <c:v>1.2</c:v>
                </c:pt>
                <c:pt idx="1">
                  <c:v>22.58</c:v>
                </c:pt>
                <c:pt idx="2">
                  <c:v>36.369999999999997</c:v>
                </c:pt>
                <c:pt idx="3">
                  <c:v>22.71</c:v>
                </c:pt>
                <c:pt idx="4">
                  <c:v>2.2400000000000002</c:v>
                </c:pt>
                <c:pt idx="5">
                  <c:v>0.69</c:v>
                </c:pt>
                <c:pt idx="6">
                  <c:v>6.93</c:v>
                </c:pt>
              </c:numCache>
            </c:numRef>
          </c:val>
        </c:ser>
        <c:ser>
          <c:idx val="1"/>
          <c:order val="1"/>
          <c:tx>
            <c:strRef>
              <c:f>List1!$A$3</c:f>
              <c:strCache>
                <c:ptCount val="1"/>
                <c:pt idx="0">
                  <c:v>Okres Most</c:v>
                </c:pt>
              </c:strCache>
            </c:strRef>
          </c:tx>
          <c:invertIfNegative val="0"/>
          <c:cat>
            <c:strRef>
              <c:f>List1!$B$1:$H$1</c:f>
              <c:strCache>
                <c:ptCount val="7"/>
                <c:pt idx="0">
                  <c:v>bez vzdělání</c:v>
                </c:pt>
                <c:pt idx="1">
                  <c:v>základní včetně neukončeného</c:v>
                </c:pt>
                <c:pt idx="2">
                  <c:v>střední vč. vyučení (bez maturity)</c:v>
                </c:pt>
                <c:pt idx="3">
                  <c:v>úplné střední (s maturitou)</c:v>
                </c:pt>
                <c:pt idx="4">
                  <c:v>nástavbové studium</c:v>
                </c:pt>
                <c:pt idx="5">
                  <c:v>vyšší odborné vzdělání</c:v>
                </c:pt>
                <c:pt idx="6">
                  <c:v>vysokoškolské</c:v>
                </c:pt>
              </c:strCache>
            </c:strRef>
          </c:cat>
          <c:val>
            <c:numRef>
              <c:f>List1!$B$3:$H$3</c:f>
              <c:numCache>
                <c:formatCode>General</c:formatCode>
                <c:ptCount val="7"/>
                <c:pt idx="0">
                  <c:v>0.84</c:v>
                </c:pt>
                <c:pt idx="1">
                  <c:v>13.19</c:v>
                </c:pt>
                <c:pt idx="2">
                  <c:v>34.630000000000003</c:v>
                </c:pt>
                <c:pt idx="3">
                  <c:v>23.44</c:v>
                </c:pt>
                <c:pt idx="4">
                  <c:v>2.21</c:v>
                </c:pt>
                <c:pt idx="5">
                  <c:v>0.74</c:v>
                </c:pt>
                <c:pt idx="6">
                  <c:v>7.47</c:v>
                </c:pt>
              </c:numCache>
            </c:numRef>
          </c:val>
        </c:ser>
        <c:ser>
          <c:idx val="2"/>
          <c:order val="2"/>
          <c:tx>
            <c:strRef>
              <c:f>List1!$A$4</c:f>
              <c:strCache>
                <c:ptCount val="1"/>
                <c:pt idx="0">
                  <c:v>Ústecký kraj</c:v>
                </c:pt>
              </c:strCache>
            </c:strRef>
          </c:tx>
          <c:invertIfNegative val="0"/>
          <c:cat>
            <c:strRef>
              <c:f>List1!$B$1:$H$1</c:f>
              <c:strCache>
                <c:ptCount val="7"/>
                <c:pt idx="0">
                  <c:v>bez vzdělání</c:v>
                </c:pt>
                <c:pt idx="1">
                  <c:v>základní včetně neukončeného</c:v>
                </c:pt>
                <c:pt idx="2">
                  <c:v>střední vč. vyučení (bez maturity)</c:v>
                </c:pt>
                <c:pt idx="3">
                  <c:v>úplné střední (s maturitou)</c:v>
                </c:pt>
                <c:pt idx="4">
                  <c:v>nástavbové studium</c:v>
                </c:pt>
                <c:pt idx="5">
                  <c:v>vyšší odborné vzdělání</c:v>
                </c:pt>
                <c:pt idx="6">
                  <c:v>vysokoškolské</c:v>
                </c:pt>
              </c:strCache>
            </c:strRef>
          </c:cat>
          <c:val>
            <c:numRef>
              <c:f>List1!$B$4:$H$4</c:f>
              <c:numCache>
                <c:formatCode>General</c:formatCode>
                <c:ptCount val="7"/>
                <c:pt idx="0">
                  <c:v>0.83</c:v>
                </c:pt>
                <c:pt idx="1">
                  <c:v>21.74</c:v>
                </c:pt>
                <c:pt idx="2">
                  <c:v>34.909999999999997</c:v>
                </c:pt>
                <c:pt idx="3">
                  <c:v>24.73</c:v>
                </c:pt>
                <c:pt idx="4">
                  <c:v>2.5</c:v>
                </c:pt>
                <c:pt idx="5">
                  <c:v>0.93</c:v>
                </c:pt>
                <c:pt idx="6">
                  <c:v>7.56</c:v>
                </c:pt>
              </c:numCache>
            </c:numRef>
          </c:val>
        </c:ser>
        <c:ser>
          <c:idx val="3"/>
          <c:order val="3"/>
          <c:tx>
            <c:strRef>
              <c:f>List1!$A$5</c:f>
              <c:strCache>
                <c:ptCount val="1"/>
                <c:pt idx="0">
                  <c:v>ČR</c:v>
                </c:pt>
              </c:strCache>
            </c:strRef>
          </c:tx>
          <c:invertIfNegative val="0"/>
          <c:cat>
            <c:strRef>
              <c:f>List1!$B$1:$H$1</c:f>
              <c:strCache>
                <c:ptCount val="7"/>
                <c:pt idx="0">
                  <c:v>bez vzdělání</c:v>
                </c:pt>
                <c:pt idx="1">
                  <c:v>základní včetně neukončeného</c:v>
                </c:pt>
                <c:pt idx="2">
                  <c:v>střední vč. vyučení (bez maturity)</c:v>
                </c:pt>
                <c:pt idx="3">
                  <c:v>úplné střední (s maturitou)</c:v>
                </c:pt>
                <c:pt idx="4">
                  <c:v>nástavbové studium</c:v>
                </c:pt>
                <c:pt idx="5">
                  <c:v>vyšší odborné vzdělání</c:v>
                </c:pt>
                <c:pt idx="6">
                  <c:v>vysokoškolské</c:v>
                </c:pt>
              </c:strCache>
            </c:strRef>
          </c:cat>
          <c:val>
            <c:numRef>
              <c:f>List1!$B$5:$H$5</c:f>
              <c:numCache>
                <c:formatCode>General</c:formatCode>
                <c:ptCount val="7"/>
                <c:pt idx="0">
                  <c:v>0.47</c:v>
                </c:pt>
                <c:pt idx="1">
                  <c:v>17.559999999999999</c:v>
                </c:pt>
                <c:pt idx="2">
                  <c:v>32.99</c:v>
                </c:pt>
                <c:pt idx="3">
                  <c:v>27.1</c:v>
                </c:pt>
                <c:pt idx="4">
                  <c:v>2.77</c:v>
                </c:pt>
                <c:pt idx="5">
                  <c:v>1.3</c:v>
                </c:pt>
                <c:pt idx="6">
                  <c:v>12.45</c:v>
                </c:pt>
              </c:numCache>
            </c:numRef>
          </c:val>
        </c:ser>
        <c:dLbls>
          <c:showLegendKey val="0"/>
          <c:showVal val="0"/>
          <c:showCatName val="0"/>
          <c:showSerName val="0"/>
          <c:showPercent val="0"/>
          <c:showBubbleSize val="0"/>
        </c:dLbls>
        <c:gapWidth val="150"/>
        <c:axId val="469238472"/>
        <c:axId val="469239648"/>
      </c:barChart>
      <c:catAx>
        <c:axId val="469238472"/>
        <c:scaling>
          <c:orientation val="minMax"/>
        </c:scaling>
        <c:delete val="0"/>
        <c:axPos val="b"/>
        <c:numFmt formatCode="General" sourceLinked="0"/>
        <c:majorTickMark val="out"/>
        <c:minorTickMark val="none"/>
        <c:tickLblPos val="nextTo"/>
        <c:crossAx val="469239648"/>
        <c:crosses val="autoZero"/>
        <c:auto val="1"/>
        <c:lblAlgn val="ctr"/>
        <c:lblOffset val="100"/>
        <c:noMultiLvlLbl val="0"/>
      </c:catAx>
      <c:valAx>
        <c:axId val="469239648"/>
        <c:scaling>
          <c:orientation val="minMax"/>
        </c:scaling>
        <c:delete val="0"/>
        <c:axPos val="l"/>
        <c:majorGridlines/>
        <c:numFmt formatCode="General" sourceLinked="1"/>
        <c:majorTickMark val="out"/>
        <c:minorTickMark val="none"/>
        <c:tickLblPos val="nextTo"/>
        <c:crossAx val="4692384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14046-7B09-4F4B-9A31-4E6A9F61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2247</TotalTime>
  <Pages>34</Pages>
  <Words>12814</Words>
  <Characters>75609</Characters>
  <Application>Microsoft Office Word</Application>
  <DocSecurity>0</DocSecurity>
  <Lines>630</Lines>
  <Paragraphs>176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Panovova Monika</dc:creator>
  <cp:lastModifiedBy>Panovova Monika</cp:lastModifiedBy>
  <cp:revision>14</cp:revision>
  <cp:lastPrinted>2019-08-29T07:18:00Z</cp:lastPrinted>
  <dcterms:created xsi:type="dcterms:W3CDTF">2019-08-14T05:49:00Z</dcterms:created>
  <dcterms:modified xsi:type="dcterms:W3CDTF">2019-08-29T11:10:00Z</dcterms:modified>
</cp:coreProperties>
</file>