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F27ADA" w:rsidRDefault="00DC6BA5">
      <w:pPr>
        <w:pStyle w:val="Nzev"/>
        <w:spacing w:before="0" w:after="0"/>
        <w:rPr>
          <w:rFonts w:ascii="Calibri" w:eastAsia="Calibri" w:hAnsi="Calibri" w:cs="Calibri"/>
          <w:sz w:val="36"/>
          <w:szCs w:val="36"/>
        </w:rPr>
      </w:pPr>
      <w:bookmarkStart w:id="0" w:name="_GoBack"/>
      <w:bookmarkEnd w:id="0"/>
      <w:r>
        <w:rPr>
          <w:rFonts w:ascii="Calibri" w:eastAsia="Calibri" w:hAnsi="Calibri" w:cs="Calibri"/>
          <w:sz w:val="36"/>
          <w:szCs w:val="36"/>
        </w:rPr>
        <w:t>SMLOUVA O DÍLO</w:t>
      </w:r>
    </w:p>
    <w:p w14:paraId="00000002" w14:textId="77777777" w:rsidR="00F27ADA" w:rsidRDefault="00DC6BA5">
      <w:pPr>
        <w:jc w:val="center"/>
        <w:rPr>
          <w:rFonts w:ascii="Calibri" w:eastAsia="Calibri" w:hAnsi="Calibri" w:cs="Calibri"/>
        </w:rPr>
      </w:pPr>
      <w:r>
        <w:rPr>
          <w:rFonts w:ascii="Calibri" w:eastAsia="Calibri" w:hAnsi="Calibri" w:cs="Calibri"/>
        </w:rPr>
        <w:t xml:space="preserve">uzavřená podle § 2586 a násl. zákona č. 89/2012 Sb. občanský zákoník </w:t>
      </w:r>
    </w:p>
    <w:p w14:paraId="00000003" w14:textId="77777777" w:rsidR="00F27ADA" w:rsidRDefault="00F27ADA">
      <w:pPr>
        <w:rPr>
          <w:rFonts w:ascii="Calibri" w:eastAsia="Calibri" w:hAnsi="Calibri" w:cs="Calibri"/>
        </w:rPr>
      </w:pPr>
    </w:p>
    <w:p w14:paraId="00000004" w14:textId="77777777" w:rsidR="00F27ADA" w:rsidRDefault="00F27ADA">
      <w:pPr>
        <w:rPr>
          <w:rFonts w:ascii="Calibri" w:eastAsia="Calibri" w:hAnsi="Calibri" w:cs="Calibri"/>
          <w:b/>
          <w:sz w:val="22"/>
          <w:szCs w:val="22"/>
        </w:rPr>
      </w:pPr>
    </w:p>
    <w:p w14:paraId="00000005" w14:textId="74DD54B2" w:rsidR="00F27ADA" w:rsidRDefault="00136C52">
      <w:pPr>
        <w:pBdr>
          <w:top w:val="nil"/>
          <w:left w:val="nil"/>
          <w:bottom w:val="nil"/>
          <w:right w:val="nil"/>
          <w:between w:val="nil"/>
        </w:pBdr>
        <w:tabs>
          <w:tab w:val="left" w:pos="284"/>
        </w:tabs>
        <w:spacing w:before="120"/>
        <w:rPr>
          <w:rFonts w:ascii="Calibri" w:eastAsia="Calibri" w:hAnsi="Calibri" w:cs="Calibri"/>
          <w:b/>
          <w:color w:val="000000"/>
          <w:sz w:val="22"/>
          <w:szCs w:val="22"/>
        </w:rPr>
      </w:pPr>
      <w:r>
        <w:rPr>
          <w:rFonts w:ascii="Calibri" w:eastAsia="Calibri" w:hAnsi="Calibri" w:cs="Calibri"/>
          <w:b/>
          <w:color w:val="000000"/>
          <w:sz w:val="22"/>
          <w:szCs w:val="22"/>
        </w:rPr>
        <w:tab/>
      </w:r>
      <w:r>
        <w:rPr>
          <w:rFonts w:ascii="Calibri" w:eastAsia="Calibri" w:hAnsi="Calibri" w:cs="Calibri"/>
          <w:b/>
          <w:color w:val="000000"/>
          <w:sz w:val="22"/>
          <w:szCs w:val="22"/>
        </w:rPr>
        <w:tab/>
      </w:r>
      <w:r>
        <w:rPr>
          <w:rFonts w:ascii="Calibri" w:eastAsia="Calibri" w:hAnsi="Calibri" w:cs="Calibri"/>
          <w:b/>
          <w:color w:val="000000"/>
          <w:sz w:val="22"/>
          <w:szCs w:val="22"/>
        </w:rPr>
        <w:tab/>
      </w:r>
      <w:r>
        <w:rPr>
          <w:rFonts w:ascii="Calibri" w:eastAsia="Calibri" w:hAnsi="Calibri" w:cs="Calibri"/>
          <w:b/>
          <w:color w:val="000000"/>
          <w:sz w:val="22"/>
          <w:szCs w:val="22"/>
        </w:rPr>
        <w:tab/>
      </w:r>
      <w:r>
        <w:rPr>
          <w:rFonts w:ascii="Calibri" w:eastAsia="Calibri" w:hAnsi="Calibri" w:cs="Calibri"/>
          <w:b/>
          <w:color w:val="000000"/>
          <w:sz w:val="22"/>
          <w:szCs w:val="22"/>
        </w:rPr>
        <w:tab/>
      </w:r>
      <w:r w:rsidR="00DC6BA5">
        <w:rPr>
          <w:rFonts w:ascii="Calibri" w:eastAsia="Calibri" w:hAnsi="Calibri" w:cs="Calibri"/>
          <w:b/>
          <w:color w:val="000000"/>
          <w:sz w:val="22"/>
          <w:szCs w:val="22"/>
        </w:rPr>
        <w:t>Základní škola Vsetín, Sychrov 97</w:t>
      </w:r>
    </w:p>
    <w:p w14:paraId="00000006" w14:textId="25BEFE7B" w:rsidR="00F27ADA" w:rsidRDefault="00E87240">
      <w:pPr>
        <w:pBdr>
          <w:top w:val="nil"/>
          <w:left w:val="nil"/>
          <w:bottom w:val="nil"/>
          <w:right w:val="nil"/>
          <w:between w:val="nil"/>
        </w:pBdr>
        <w:tabs>
          <w:tab w:val="left" w:pos="284"/>
        </w:tabs>
        <w:spacing w:before="120"/>
        <w:rPr>
          <w:rFonts w:ascii="Calibri" w:eastAsia="Calibri" w:hAnsi="Calibri" w:cs="Calibri"/>
          <w:color w:val="000000"/>
          <w:sz w:val="22"/>
          <w:szCs w:val="22"/>
        </w:rPr>
      </w:pPr>
      <w:r>
        <w:rPr>
          <w:rFonts w:ascii="Calibri" w:eastAsia="Calibri" w:hAnsi="Calibri" w:cs="Calibri"/>
          <w:color w:val="000000"/>
          <w:sz w:val="22"/>
          <w:szCs w:val="22"/>
        </w:rPr>
        <w:t>se sídlem:</w:t>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sidR="00136C52">
        <w:rPr>
          <w:rFonts w:ascii="Calibri" w:eastAsia="Calibri" w:hAnsi="Calibri" w:cs="Calibri"/>
          <w:color w:val="000000"/>
          <w:sz w:val="22"/>
          <w:szCs w:val="22"/>
        </w:rPr>
        <w:t>MUDr. Františka</w:t>
      </w:r>
      <w:r w:rsidR="00DC6BA5">
        <w:rPr>
          <w:rFonts w:ascii="Calibri" w:eastAsia="Calibri" w:hAnsi="Calibri" w:cs="Calibri"/>
          <w:color w:val="000000"/>
          <w:sz w:val="22"/>
          <w:szCs w:val="22"/>
        </w:rPr>
        <w:t xml:space="preserve"> Sovy 97, 755 01 Vsetín</w:t>
      </w:r>
    </w:p>
    <w:p w14:paraId="00000007" w14:textId="0E6FA4BE" w:rsidR="00F27ADA" w:rsidRDefault="0071628E">
      <w:pPr>
        <w:ind w:left="2832" w:hanging="2832"/>
        <w:jc w:val="both"/>
        <w:rPr>
          <w:rFonts w:ascii="Calibri" w:eastAsia="Calibri" w:hAnsi="Calibri" w:cs="Calibri"/>
          <w:sz w:val="22"/>
          <w:szCs w:val="22"/>
        </w:rPr>
      </w:pPr>
      <w:r>
        <w:rPr>
          <w:rFonts w:ascii="Calibri" w:eastAsia="Calibri" w:hAnsi="Calibri" w:cs="Calibri"/>
          <w:sz w:val="22"/>
          <w:szCs w:val="22"/>
        </w:rPr>
        <w:t>z</w:t>
      </w:r>
      <w:r w:rsidR="00DC6BA5">
        <w:rPr>
          <w:rFonts w:ascii="Calibri" w:eastAsia="Calibri" w:hAnsi="Calibri" w:cs="Calibri"/>
          <w:sz w:val="22"/>
          <w:szCs w:val="22"/>
        </w:rPr>
        <w:t>astoupená:</w:t>
      </w:r>
      <w:r w:rsidR="00E87240">
        <w:rPr>
          <w:rFonts w:ascii="Calibri" w:eastAsia="Calibri" w:hAnsi="Calibri" w:cs="Calibri"/>
          <w:sz w:val="22"/>
          <w:szCs w:val="22"/>
        </w:rPr>
        <w:tab/>
        <w:t xml:space="preserve"> </w:t>
      </w:r>
      <w:r w:rsidR="00DC6BA5">
        <w:rPr>
          <w:rFonts w:ascii="Calibri" w:eastAsia="Calibri" w:hAnsi="Calibri" w:cs="Calibri"/>
          <w:sz w:val="22"/>
          <w:szCs w:val="22"/>
        </w:rPr>
        <w:t>Mgr. Michalem Molkem, MBA, ředitelem školy</w:t>
      </w:r>
    </w:p>
    <w:p w14:paraId="00000008" w14:textId="5DC9F10E" w:rsidR="00F27ADA" w:rsidRDefault="00DC6BA5">
      <w:pPr>
        <w:jc w:val="both"/>
        <w:rPr>
          <w:rFonts w:ascii="Calibri" w:eastAsia="Calibri" w:hAnsi="Calibri" w:cs="Calibri"/>
          <w:sz w:val="22"/>
          <w:szCs w:val="22"/>
        </w:rPr>
      </w:pPr>
      <w:r>
        <w:rPr>
          <w:rFonts w:ascii="Calibri" w:eastAsia="Calibri" w:hAnsi="Calibri" w:cs="Calibri"/>
          <w:sz w:val="22"/>
          <w:szCs w:val="22"/>
        </w:rPr>
        <w:t>IČ</w:t>
      </w:r>
      <w:r w:rsidR="00941A32">
        <w:rPr>
          <w:rFonts w:ascii="Calibri" w:eastAsia="Calibri" w:hAnsi="Calibri" w:cs="Calibri"/>
          <w:sz w:val="22"/>
          <w:szCs w:val="22"/>
        </w:rPr>
        <w:t>O</w:t>
      </w:r>
      <w:r>
        <w:rPr>
          <w:rFonts w:ascii="Calibri" w:eastAsia="Calibri" w:hAnsi="Calibri" w:cs="Calibri"/>
          <w:sz w:val="22"/>
          <w:szCs w:val="22"/>
        </w:rPr>
        <w:t xml:space="preserve">: </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t>60990465</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p>
    <w:p w14:paraId="00000009" w14:textId="77777777" w:rsidR="00F27ADA" w:rsidRDefault="00DC6BA5">
      <w:pPr>
        <w:jc w:val="both"/>
        <w:rPr>
          <w:rFonts w:ascii="Calibri" w:eastAsia="Calibri" w:hAnsi="Calibri" w:cs="Calibri"/>
          <w:sz w:val="22"/>
          <w:szCs w:val="22"/>
        </w:rPr>
      </w:pPr>
      <w:r>
        <w:rPr>
          <w:rFonts w:ascii="Calibri" w:eastAsia="Calibri" w:hAnsi="Calibri" w:cs="Calibri"/>
          <w:sz w:val="22"/>
          <w:szCs w:val="22"/>
        </w:rPr>
        <w:t xml:space="preserve">DIČ: </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t>není plátce DPH</w:t>
      </w:r>
    </w:p>
    <w:p w14:paraId="0000000A" w14:textId="77777777" w:rsidR="00F27ADA" w:rsidRDefault="00DC6BA5">
      <w:pPr>
        <w:rPr>
          <w:rFonts w:ascii="Calibri" w:eastAsia="Calibri" w:hAnsi="Calibri" w:cs="Calibri"/>
          <w:sz w:val="22"/>
          <w:szCs w:val="22"/>
        </w:rPr>
      </w:pPr>
      <w:r>
        <w:rPr>
          <w:rFonts w:ascii="Calibri" w:eastAsia="Calibri" w:hAnsi="Calibri" w:cs="Calibri"/>
          <w:sz w:val="22"/>
          <w:szCs w:val="22"/>
        </w:rPr>
        <w:t xml:space="preserve">(dále jen </w:t>
      </w:r>
      <w:r>
        <w:rPr>
          <w:rFonts w:ascii="Calibri" w:eastAsia="Calibri" w:hAnsi="Calibri" w:cs="Calibri"/>
          <w:b/>
          <w:sz w:val="22"/>
          <w:szCs w:val="22"/>
        </w:rPr>
        <w:t>objednatel</w:t>
      </w:r>
      <w:r>
        <w:rPr>
          <w:rFonts w:ascii="Calibri" w:eastAsia="Calibri" w:hAnsi="Calibri" w:cs="Calibri"/>
          <w:sz w:val="22"/>
          <w:szCs w:val="22"/>
        </w:rPr>
        <w:t>)</w:t>
      </w:r>
    </w:p>
    <w:p w14:paraId="0000000B" w14:textId="77777777" w:rsidR="00F27ADA" w:rsidRDefault="00F27ADA">
      <w:pPr>
        <w:ind w:left="360"/>
        <w:rPr>
          <w:rFonts w:ascii="Calibri" w:eastAsia="Calibri" w:hAnsi="Calibri" w:cs="Calibri"/>
          <w:sz w:val="22"/>
          <w:szCs w:val="22"/>
        </w:rPr>
      </w:pPr>
    </w:p>
    <w:p w14:paraId="0000000C" w14:textId="31DBFB88" w:rsidR="00F27ADA" w:rsidRDefault="00136C52">
      <w:pPr>
        <w:ind w:left="360"/>
        <w:rPr>
          <w:rFonts w:ascii="Calibri" w:eastAsia="Calibri" w:hAnsi="Calibri" w:cs="Calibri"/>
          <w:b/>
          <w:sz w:val="22"/>
          <w:szCs w:val="22"/>
        </w:rPr>
      </w:pPr>
      <w:r>
        <w:rPr>
          <w:rFonts w:ascii="Calibri" w:eastAsia="Calibri" w:hAnsi="Calibri" w:cs="Calibri"/>
          <w:b/>
          <w:sz w:val="22"/>
          <w:szCs w:val="22"/>
        </w:rPr>
        <w:t>a</w:t>
      </w:r>
      <w:r>
        <w:rPr>
          <w:rFonts w:ascii="Calibri" w:eastAsia="Calibri" w:hAnsi="Calibri" w:cs="Calibri"/>
          <w:b/>
          <w:sz w:val="22"/>
          <w:szCs w:val="22"/>
        </w:rPr>
        <w:tab/>
      </w:r>
      <w:r>
        <w:rPr>
          <w:rFonts w:ascii="Calibri" w:eastAsia="Calibri" w:hAnsi="Calibri" w:cs="Calibri"/>
          <w:b/>
          <w:sz w:val="22"/>
          <w:szCs w:val="22"/>
        </w:rPr>
        <w:tab/>
      </w:r>
    </w:p>
    <w:p w14:paraId="0000000D" w14:textId="77777777" w:rsidR="00F27ADA" w:rsidRDefault="00F27ADA">
      <w:pPr>
        <w:ind w:left="360"/>
        <w:rPr>
          <w:rFonts w:ascii="Calibri" w:eastAsia="Calibri" w:hAnsi="Calibri" w:cs="Calibri"/>
          <w:sz w:val="22"/>
          <w:szCs w:val="22"/>
        </w:rPr>
      </w:pPr>
    </w:p>
    <w:p w14:paraId="0000000E" w14:textId="1C09CE80" w:rsidR="00F27ADA" w:rsidRDefault="00136C52">
      <w:pPr>
        <w:rPr>
          <w:rFonts w:ascii="Calibri" w:eastAsia="Calibri" w:hAnsi="Calibri" w:cs="Calibri"/>
          <w:b/>
          <w:sz w:val="22"/>
          <w:szCs w:val="22"/>
        </w:rPr>
      </w:pPr>
      <w:r>
        <w:rPr>
          <w:rFonts w:ascii="Calibri" w:eastAsia="Calibri" w:hAnsi="Calibri" w:cs="Calibri"/>
          <w:b/>
          <w:sz w:val="22"/>
          <w:szCs w:val="22"/>
        </w:rPr>
        <w:tab/>
      </w:r>
      <w:r w:rsidR="00DC6BA5">
        <w:rPr>
          <w:rFonts w:ascii="Calibri" w:eastAsia="Calibri" w:hAnsi="Calibri" w:cs="Calibri"/>
          <w:b/>
          <w:sz w:val="22"/>
          <w:szCs w:val="22"/>
        </w:rPr>
        <w:tab/>
      </w:r>
      <w:r w:rsidR="00A9312B">
        <w:rPr>
          <w:rFonts w:ascii="Calibri" w:eastAsia="Calibri" w:hAnsi="Calibri" w:cs="Calibri"/>
          <w:b/>
          <w:sz w:val="22"/>
          <w:szCs w:val="22"/>
        </w:rPr>
        <w:tab/>
      </w:r>
      <w:r w:rsidR="00A9312B">
        <w:rPr>
          <w:rFonts w:ascii="Calibri" w:eastAsia="Calibri" w:hAnsi="Calibri" w:cs="Calibri"/>
          <w:b/>
          <w:sz w:val="22"/>
          <w:szCs w:val="22"/>
        </w:rPr>
        <w:tab/>
      </w:r>
      <w:r w:rsidR="0019778F">
        <w:rPr>
          <w:rFonts w:ascii="Calibri" w:eastAsia="Calibri" w:hAnsi="Calibri" w:cs="Calibri"/>
          <w:b/>
          <w:sz w:val="22"/>
          <w:szCs w:val="22"/>
        </w:rPr>
        <w:t>Vratislav Paťava - DEREX</w:t>
      </w:r>
    </w:p>
    <w:p w14:paraId="0000000F" w14:textId="2AFA060A" w:rsidR="00F27ADA" w:rsidRDefault="00DC6BA5">
      <w:pPr>
        <w:rPr>
          <w:rFonts w:ascii="Calibri" w:eastAsia="Calibri" w:hAnsi="Calibri" w:cs="Calibri"/>
          <w:sz w:val="16"/>
          <w:szCs w:val="16"/>
        </w:rPr>
      </w:pPr>
      <w:r>
        <w:rPr>
          <w:rFonts w:ascii="Calibri" w:eastAsia="Calibri" w:hAnsi="Calibri" w:cs="Calibri"/>
          <w:b/>
          <w:sz w:val="22"/>
          <w:szCs w:val="22"/>
        </w:rPr>
        <w:tab/>
      </w:r>
      <w:r>
        <w:rPr>
          <w:rFonts w:ascii="Calibri" w:eastAsia="Calibri" w:hAnsi="Calibri" w:cs="Calibri"/>
          <w:b/>
          <w:sz w:val="22"/>
          <w:szCs w:val="22"/>
        </w:rPr>
        <w:tab/>
      </w:r>
      <w:r>
        <w:rPr>
          <w:rFonts w:ascii="Calibri" w:eastAsia="Calibri" w:hAnsi="Calibri" w:cs="Calibri"/>
          <w:b/>
          <w:sz w:val="22"/>
          <w:szCs w:val="22"/>
        </w:rPr>
        <w:tab/>
      </w:r>
      <w:r>
        <w:rPr>
          <w:rFonts w:ascii="Calibri" w:eastAsia="Calibri" w:hAnsi="Calibri" w:cs="Calibri"/>
          <w:b/>
          <w:sz w:val="22"/>
          <w:szCs w:val="22"/>
        </w:rPr>
        <w:tab/>
      </w:r>
      <w:r>
        <w:rPr>
          <w:rFonts w:ascii="Calibri" w:eastAsia="Calibri" w:hAnsi="Calibri" w:cs="Calibri"/>
          <w:b/>
          <w:sz w:val="22"/>
          <w:szCs w:val="22"/>
        </w:rPr>
        <w:tab/>
      </w:r>
      <w:r>
        <w:rPr>
          <w:rFonts w:ascii="Calibri" w:eastAsia="Calibri" w:hAnsi="Calibri" w:cs="Calibri"/>
          <w:b/>
          <w:sz w:val="16"/>
          <w:szCs w:val="16"/>
        </w:rPr>
        <w:tab/>
        <w:t xml:space="preserve">                      </w:t>
      </w:r>
    </w:p>
    <w:p w14:paraId="765A8517" w14:textId="18401A8C" w:rsidR="00136C52" w:rsidRDefault="0071628E">
      <w:pPr>
        <w:rPr>
          <w:rFonts w:ascii="Calibri" w:eastAsia="Calibri" w:hAnsi="Calibri" w:cs="Calibri"/>
          <w:sz w:val="22"/>
          <w:szCs w:val="22"/>
        </w:rPr>
      </w:pPr>
      <w:r>
        <w:rPr>
          <w:rFonts w:ascii="Calibri" w:eastAsia="Calibri" w:hAnsi="Calibri" w:cs="Calibri"/>
          <w:sz w:val="22"/>
          <w:szCs w:val="22"/>
        </w:rPr>
        <w:t>s</w:t>
      </w:r>
      <w:r w:rsidR="00DC6BA5">
        <w:rPr>
          <w:rFonts w:ascii="Calibri" w:eastAsia="Calibri" w:hAnsi="Calibri" w:cs="Calibri"/>
          <w:sz w:val="22"/>
          <w:szCs w:val="22"/>
        </w:rPr>
        <w:t>e sídlem:</w:t>
      </w:r>
      <w:r w:rsidR="00DC6BA5">
        <w:rPr>
          <w:rFonts w:ascii="Calibri" w:eastAsia="Calibri" w:hAnsi="Calibri" w:cs="Calibri"/>
          <w:sz w:val="22"/>
          <w:szCs w:val="22"/>
        </w:rPr>
        <w:tab/>
      </w:r>
      <w:r w:rsidR="00A9312B">
        <w:rPr>
          <w:rFonts w:ascii="Calibri" w:eastAsia="Calibri" w:hAnsi="Calibri" w:cs="Calibri"/>
          <w:sz w:val="22"/>
          <w:szCs w:val="22"/>
        </w:rPr>
        <w:tab/>
      </w:r>
      <w:r w:rsidR="00A9312B">
        <w:rPr>
          <w:rFonts w:ascii="Calibri" w:eastAsia="Calibri" w:hAnsi="Calibri" w:cs="Calibri"/>
          <w:sz w:val="22"/>
          <w:szCs w:val="22"/>
        </w:rPr>
        <w:tab/>
      </w:r>
      <w:r w:rsidR="0019778F">
        <w:rPr>
          <w:rFonts w:ascii="Calibri" w:eastAsia="Calibri" w:hAnsi="Calibri" w:cs="Calibri"/>
          <w:sz w:val="22"/>
          <w:szCs w:val="22"/>
        </w:rPr>
        <w:t>Ústí 167, 755 01  Vsetín</w:t>
      </w:r>
      <w:r w:rsidR="00136C52" w:rsidRPr="00136C52">
        <w:rPr>
          <w:rFonts w:ascii="Calibri" w:eastAsia="Calibri" w:hAnsi="Calibri" w:cs="Calibri"/>
          <w:sz w:val="22"/>
          <w:szCs w:val="22"/>
        </w:rPr>
        <w:t xml:space="preserve"> </w:t>
      </w:r>
    </w:p>
    <w:p w14:paraId="00000010" w14:textId="2BE52855" w:rsidR="00F27ADA" w:rsidRPr="007630A1" w:rsidRDefault="0071628E">
      <w:pPr>
        <w:rPr>
          <w:rFonts w:ascii="Calibri" w:eastAsia="Calibri" w:hAnsi="Calibri" w:cs="Calibri"/>
          <w:sz w:val="22"/>
          <w:szCs w:val="22"/>
        </w:rPr>
      </w:pPr>
      <w:r>
        <w:rPr>
          <w:rFonts w:ascii="Calibri" w:eastAsia="Calibri" w:hAnsi="Calibri" w:cs="Calibri"/>
          <w:sz w:val="22"/>
          <w:szCs w:val="22"/>
        </w:rPr>
        <w:t>z</w:t>
      </w:r>
      <w:r w:rsidR="00136C52">
        <w:rPr>
          <w:rFonts w:ascii="Calibri" w:eastAsia="Calibri" w:hAnsi="Calibri" w:cs="Calibri"/>
          <w:sz w:val="22"/>
          <w:szCs w:val="22"/>
        </w:rPr>
        <w:t xml:space="preserve">astoupená:  </w:t>
      </w:r>
      <w:r w:rsidR="00136C52">
        <w:rPr>
          <w:rFonts w:ascii="Calibri" w:eastAsia="Calibri" w:hAnsi="Calibri" w:cs="Calibri"/>
          <w:sz w:val="22"/>
          <w:szCs w:val="22"/>
        </w:rPr>
        <w:tab/>
      </w:r>
      <w:r w:rsidR="00A9312B">
        <w:rPr>
          <w:rFonts w:ascii="Calibri" w:eastAsia="Calibri" w:hAnsi="Calibri" w:cs="Calibri"/>
          <w:sz w:val="22"/>
          <w:szCs w:val="22"/>
        </w:rPr>
        <w:tab/>
      </w:r>
      <w:r w:rsidR="00A9312B">
        <w:rPr>
          <w:rFonts w:ascii="Calibri" w:eastAsia="Calibri" w:hAnsi="Calibri" w:cs="Calibri"/>
          <w:sz w:val="22"/>
          <w:szCs w:val="22"/>
        </w:rPr>
        <w:tab/>
      </w:r>
      <w:r w:rsidR="007D5BCA" w:rsidRPr="007630A1">
        <w:rPr>
          <w:rFonts w:ascii="Calibri" w:eastAsia="Calibri" w:hAnsi="Calibri" w:cs="Calibri"/>
          <w:sz w:val="22"/>
          <w:szCs w:val="22"/>
        </w:rPr>
        <w:t>Vratislav Paťava</w:t>
      </w:r>
      <w:r w:rsidR="00136C52" w:rsidRPr="007630A1">
        <w:rPr>
          <w:rFonts w:ascii="Calibri" w:eastAsia="Calibri" w:hAnsi="Calibri" w:cs="Calibri"/>
          <w:b/>
          <w:sz w:val="22"/>
          <w:szCs w:val="22"/>
        </w:rPr>
        <w:tab/>
      </w:r>
      <w:r w:rsidR="00DC6BA5" w:rsidRPr="007630A1">
        <w:rPr>
          <w:rFonts w:ascii="Calibri" w:eastAsia="Calibri" w:hAnsi="Calibri" w:cs="Calibri"/>
          <w:sz w:val="22"/>
          <w:szCs w:val="22"/>
        </w:rPr>
        <w:tab/>
      </w:r>
      <w:r w:rsidR="00DC6BA5" w:rsidRPr="007630A1">
        <w:rPr>
          <w:rFonts w:ascii="Calibri" w:eastAsia="Calibri" w:hAnsi="Calibri" w:cs="Calibri"/>
          <w:sz w:val="22"/>
          <w:szCs w:val="22"/>
        </w:rPr>
        <w:tab/>
      </w:r>
      <w:r w:rsidR="00DC6BA5" w:rsidRPr="007630A1">
        <w:rPr>
          <w:rFonts w:ascii="Calibri" w:eastAsia="Calibri" w:hAnsi="Calibri" w:cs="Calibri"/>
          <w:sz w:val="22"/>
          <w:szCs w:val="22"/>
        </w:rPr>
        <w:tab/>
      </w:r>
      <w:r w:rsidR="00DC6BA5" w:rsidRPr="007630A1">
        <w:rPr>
          <w:rFonts w:ascii="Calibri" w:eastAsia="Calibri" w:hAnsi="Calibri" w:cs="Calibri"/>
          <w:sz w:val="22"/>
          <w:szCs w:val="22"/>
        </w:rPr>
        <w:tab/>
      </w:r>
    </w:p>
    <w:p w14:paraId="28303C7A" w14:textId="4535AB1C" w:rsidR="0019778F" w:rsidRPr="007630A1" w:rsidRDefault="00DC6BA5">
      <w:pPr>
        <w:rPr>
          <w:rFonts w:asciiTheme="majorHAnsi" w:hAnsiTheme="majorHAnsi" w:cstheme="majorHAnsi"/>
          <w:color w:val="3C4043"/>
          <w:sz w:val="22"/>
          <w:szCs w:val="22"/>
          <w:shd w:val="clear" w:color="auto" w:fill="FFFFFF"/>
        </w:rPr>
      </w:pPr>
      <w:r w:rsidRPr="007630A1">
        <w:rPr>
          <w:rFonts w:asciiTheme="majorHAnsi" w:eastAsia="Calibri" w:hAnsiTheme="majorHAnsi" w:cstheme="majorHAnsi"/>
          <w:sz w:val="22"/>
          <w:szCs w:val="22"/>
        </w:rPr>
        <w:t xml:space="preserve">IČO: </w:t>
      </w:r>
      <w:r w:rsidRPr="007630A1">
        <w:rPr>
          <w:rFonts w:asciiTheme="majorHAnsi" w:eastAsia="Calibri" w:hAnsiTheme="majorHAnsi" w:cstheme="majorHAnsi"/>
          <w:sz w:val="22"/>
          <w:szCs w:val="22"/>
        </w:rPr>
        <w:tab/>
      </w:r>
      <w:r w:rsidRPr="007630A1">
        <w:rPr>
          <w:rFonts w:asciiTheme="majorHAnsi" w:eastAsia="Calibri" w:hAnsiTheme="majorHAnsi" w:cstheme="majorHAnsi"/>
          <w:sz w:val="22"/>
          <w:szCs w:val="22"/>
        </w:rPr>
        <w:tab/>
      </w:r>
      <w:r w:rsidR="00A9312B">
        <w:rPr>
          <w:rFonts w:asciiTheme="majorHAnsi" w:eastAsia="Calibri" w:hAnsiTheme="majorHAnsi" w:cstheme="majorHAnsi"/>
          <w:sz w:val="22"/>
          <w:szCs w:val="22"/>
        </w:rPr>
        <w:tab/>
      </w:r>
      <w:r w:rsidR="00A9312B">
        <w:rPr>
          <w:rFonts w:asciiTheme="majorHAnsi" w:eastAsia="Calibri" w:hAnsiTheme="majorHAnsi" w:cstheme="majorHAnsi"/>
          <w:sz w:val="22"/>
          <w:szCs w:val="22"/>
        </w:rPr>
        <w:tab/>
      </w:r>
      <w:r w:rsidR="0019778F" w:rsidRPr="007630A1">
        <w:rPr>
          <w:rFonts w:asciiTheme="majorHAnsi" w:hAnsiTheme="majorHAnsi" w:cstheme="majorHAnsi"/>
          <w:color w:val="3C4043"/>
          <w:sz w:val="22"/>
          <w:szCs w:val="22"/>
          <w:shd w:val="clear" w:color="auto" w:fill="FFFFFF"/>
        </w:rPr>
        <w:t>64071022</w:t>
      </w:r>
    </w:p>
    <w:p w14:paraId="00000011" w14:textId="24155E65" w:rsidR="00F27ADA" w:rsidRPr="00003225" w:rsidRDefault="00003225">
      <w:pPr>
        <w:rPr>
          <w:rFonts w:asciiTheme="majorHAnsi" w:eastAsia="Calibri" w:hAnsiTheme="majorHAnsi" w:cstheme="majorHAnsi"/>
          <w:sz w:val="22"/>
          <w:szCs w:val="22"/>
        </w:rPr>
      </w:pPr>
      <w:r w:rsidRPr="00003225">
        <w:rPr>
          <w:rFonts w:asciiTheme="majorHAnsi" w:hAnsiTheme="majorHAnsi" w:cstheme="majorHAnsi"/>
          <w:color w:val="3C4043"/>
          <w:sz w:val="22"/>
          <w:szCs w:val="22"/>
          <w:shd w:val="clear" w:color="auto" w:fill="FFFFFF"/>
        </w:rPr>
        <w:t>DIČ:</w:t>
      </w:r>
      <w:r w:rsidRPr="00003225">
        <w:rPr>
          <w:rFonts w:asciiTheme="majorHAnsi" w:hAnsiTheme="majorHAnsi" w:cstheme="majorHAnsi"/>
          <w:color w:val="3C4043"/>
          <w:sz w:val="22"/>
          <w:szCs w:val="22"/>
          <w:shd w:val="clear" w:color="auto" w:fill="FFFFFF"/>
        </w:rPr>
        <w:tab/>
      </w:r>
      <w:r w:rsidRPr="00003225">
        <w:rPr>
          <w:rFonts w:asciiTheme="majorHAnsi" w:hAnsiTheme="majorHAnsi" w:cstheme="majorHAnsi"/>
          <w:color w:val="3C4043"/>
          <w:sz w:val="22"/>
          <w:szCs w:val="22"/>
          <w:shd w:val="clear" w:color="auto" w:fill="FFFFFF"/>
        </w:rPr>
        <w:tab/>
      </w:r>
      <w:r w:rsidR="00A9312B">
        <w:rPr>
          <w:rFonts w:asciiTheme="majorHAnsi" w:hAnsiTheme="majorHAnsi" w:cstheme="majorHAnsi"/>
          <w:color w:val="3C4043"/>
          <w:sz w:val="22"/>
          <w:szCs w:val="22"/>
          <w:shd w:val="clear" w:color="auto" w:fill="FFFFFF"/>
        </w:rPr>
        <w:tab/>
      </w:r>
      <w:r w:rsidR="00A9312B">
        <w:rPr>
          <w:rFonts w:asciiTheme="majorHAnsi" w:hAnsiTheme="majorHAnsi" w:cstheme="majorHAnsi"/>
          <w:color w:val="3C4043"/>
          <w:sz w:val="22"/>
          <w:szCs w:val="22"/>
          <w:shd w:val="clear" w:color="auto" w:fill="FFFFFF"/>
        </w:rPr>
        <w:tab/>
      </w:r>
      <w:r w:rsidRPr="00003225">
        <w:rPr>
          <w:rFonts w:asciiTheme="majorHAnsi" w:hAnsiTheme="majorHAnsi" w:cstheme="majorHAnsi"/>
          <w:color w:val="3C4043"/>
          <w:sz w:val="22"/>
          <w:szCs w:val="22"/>
          <w:shd w:val="clear" w:color="auto" w:fill="FFFFFF"/>
        </w:rPr>
        <w:t>CZ7104185858</w:t>
      </w:r>
      <w:r w:rsidR="00E87240" w:rsidRPr="00003225">
        <w:rPr>
          <w:rFonts w:asciiTheme="majorHAnsi" w:hAnsiTheme="majorHAnsi" w:cstheme="majorHAnsi"/>
          <w:color w:val="3C4043"/>
          <w:sz w:val="22"/>
          <w:szCs w:val="22"/>
          <w:shd w:val="clear" w:color="auto" w:fill="FFFFFF"/>
        </w:rPr>
        <w:tab/>
      </w:r>
      <w:r w:rsidR="00DC6BA5" w:rsidRPr="00003225">
        <w:rPr>
          <w:rFonts w:asciiTheme="majorHAnsi" w:eastAsia="Calibri" w:hAnsiTheme="majorHAnsi" w:cstheme="majorHAnsi"/>
          <w:sz w:val="22"/>
          <w:szCs w:val="22"/>
        </w:rPr>
        <w:tab/>
      </w:r>
      <w:r w:rsidR="00DC6BA5" w:rsidRPr="00003225">
        <w:rPr>
          <w:rFonts w:asciiTheme="majorHAnsi" w:eastAsia="Calibri" w:hAnsiTheme="majorHAnsi" w:cstheme="majorHAnsi"/>
          <w:sz w:val="22"/>
          <w:szCs w:val="22"/>
        </w:rPr>
        <w:tab/>
      </w:r>
      <w:r w:rsidR="00DC6BA5" w:rsidRPr="00003225">
        <w:rPr>
          <w:rFonts w:asciiTheme="majorHAnsi" w:eastAsia="Calibri" w:hAnsiTheme="majorHAnsi" w:cstheme="majorHAnsi"/>
          <w:sz w:val="22"/>
          <w:szCs w:val="22"/>
        </w:rPr>
        <w:tab/>
      </w:r>
      <w:r w:rsidR="00DC6BA5" w:rsidRPr="00003225">
        <w:rPr>
          <w:rFonts w:asciiTheme="majorHAnsi" w:eastAsia="Calibri" w:hAnsiTheme="majorHAnsi" w:cstheme="majorHAnsi"/>
          <w:sz w:val="22"/>
          <w:szCs w:val="22"/>
        </w:rPr>
        <w:tab/>
      </w:r>
    </w:p>
    <w:p w14:paraId="00000012" w14:textId="77777777" w:rsidR="00F27ADA" w:rsidRDefault="00DC6BA5">
      <w:pPr>
        <w:rPr>
          <w:rFonts w:ascii="Calibri" w:eastAsia="Calibri" w:hAnsi="Calibri" w:cs="Calibri"/>
          <w:sz w:val="22"/>
          <w:szCs w:val="22"/>
        </w:rPr>
      </w:pPr>
      <w:r>
        <w:rPr>
          <w:rFonts w:ascii="Calibri" w:eastAsia="Calibri" w:hAnsi="Calibri" w:cs="Calibri"/>
          <w:sz w:val="22"/>
          <w:szCs w:val="22"/>
        </w:rPr>
        <w:t xml:space="preserve"> (dále jen </w:t>
      </w:r>
      <w:r>
        <w:rPr>
          <w:rFonts w:ascii="Calibri" w:eastAsia="Calibri" w:hAnsi="Calibri" w:cs="Calibri"/>
          <w:b/>
          <w:sz w:val="22"/>
          <w:szCs w:val="22"/>
        </w:rPr>
        <w:t>zhotovitel</w:t>
      </w:r>
      <w:r>
        <w:rPr>
          <w:rFonts w:ascii="Calibri" w:eastAsia="Calibri" w:hAnsi="Calibri" w:cs="Calibri"/>
          <w:sz w:val="22"/>
          <w:szCs w:val="22"/>
        </w:rPr>
        <w:t>)</w:t>
      </w:r>
    </w:p>
    <w:p w14:paraId="00000013" w14:textId="77777777" w:rsidR="00F27ADA" w:rsidRDefault="00F27ADA">
      <w:pPr>
        <w:pStyle w:val="Nadpis2"/>
        <w:jc w:val="center"/>
        <w:rPr>
          <w:rFonts w:ascii="Calibri" w:eastAsia="Calibri" w:hAnsi="Calibri" w:cs="Calibri"/>
          <w:sz w:val="22"/>
          <w:szCs w:val="22"/>
        </w:rPr>
      </w:pPr>
    </w:p>
    <w:p w14:paraId="00000014" w14:textId="77777777" w:rsidR="00F27ADA" w:rsidRDefault="00F27ADA">
      <w:pPr>
        <w:pStyle w:val="Nadpis2"/>
        <w:jc w:val="center"/>
        <w:rPr>
          <w:rFonts w:ascii="Calibri" w:eastAsia="Calibri" w:hAnsi="Calibri" w:cs="Calibri"/>
          <w:sz w:val="22"/>
          <w:szCs w:val="22"/>
        </w:rPr>
      </w:pPr>
    </w:p>
    <w:p w14:paraId="00000015" w14:textId="77777777" w:rsidR="00F27ADA" w:rsidRDefault="00DC6BA5">
      <w:pPr>
        <w:pStyle w:val="Nadpis2"/>
        <w:jc w:val="center"/>
        <w:rPr>
          <w:rFonts w:ascii="Calibri" w:eastAsia="Calibri" w:hAnsi="Calibri" w:cs="Calibri"/>
          <w:sz w:val="22"/>
          <w:szCs w:val="22"/>
        </w:rPr>
      </w:pPr>
      <w:r>
        <w:rPr>
          <w:rFonts w:ascii="Calibri" w:eastAsia="Calibri" w:hAnsi="Calibri" w:cs="Calibri"/>
          <w:sz w:val="22"/>
          <w:szCs w:val="22"/>
        </w:rPr>
        <w:t>Článek I.</w:t>
      </w:r>
    </w:p>
    <w:p w14:paraId="00000016" w14:textId="77777777" w:rsidR="00F27ADA" w:rsidRDefault="00DC6BA5">
      <w:pPr>
        <w:pStyle w:val="Nadpis2"/>
        <w:jc w:val="center"/>
        <w:rPr>
          <w:rFonts w:ascii="Calibri" w:eastAsia="Calibri" w:hAnsi="Calibri" w:cs="Calibri"/>
          <w:sz w:val="22"/>
          <w:szCs w:val="22"/>
        </w:rPr>
      </w:pPr>
      <w:r>
        <w:rPr>
          <w:rFonts w:ascii="Calibri" w:eastAsia="Calibri" w:hAnsi="Calibri" w:cs="Calibri"/>
          <w:sz w:val="22"/>
          <w:szCs w:val="22"/>
        </w:rPr>
        <w:t>Předmět smlouvy</w:t>
      </w:r>
    </w:p>
    <w:p w14:paraId="00000017" w14:textId="77777777" w:rsidR="00F27ADA" w:rsidRDefault="00F27ADA">
      <w:pPr>
        <w:pStyle w:val="Nadpis2"/>
        <w:jc w:val="center"/>
        <w:rPr>
          <w:rFonts w:ascii="Calibri" w:eastAsia="Calibri" w:hAnsi="Calibri" w:cs="Calibri"/>
          <w:sz w:val="22"/>
          <w:szCs w:val="22"/>
        </w:rPr>
      </w:pPr>
    </w:p>
    <w:p w14:paraId="00000018" w14:textId="71FB82F9" w:rsidR="00F27ADA" w:rsidRDefault="00DC6BA5">
      <w:pPr>
        <w:jc w:val="both"/>
        <w:rPr>
          <w:rFonts w:ascii="Calibri" w:eastAsia="Calibri" w:hAnsi="Calibri" w:cs="Calibri"/>
          <w:sz w:val="22"/>
          <w:szCs w:val="22"/>
        </w:rPr>
      </w:pPr>
      <w:r>
        <w:rPr>
          <w:rFonts w:ascii="Calibri" w:eastAsia="Calibri" w:hAnsi="Calibri" w:cs="Calibri"/>
          <w:sz w:val="22"/>
          <w:szCs w:val="22"/>
        </w:rPr>
        <w:t xml:space="preserve">Předmětem této smlouvy </w:t>
      </w:r>
      <w:r w:rsidRPr="007630A1">
        <w:rPr>
          <w:rFonts w:ascii="Calibri" w:eastAsia="Calibri" w:hAnsi="Calibri" w:cs="Calibri"/>
          <w:sz w:val="22"/>
          <w:szCs w:val="22"/>
        </w:rPr>
        <w:t xml:space="preserve">je </w:t>
      </w:r>
      <w:r w:rsidR="00136C52" w:rsidRPr="007630A1">
        <w:rPr>
          <w:rFonts w:ascii="Calibri" w:eastAsia="Calibri" w:hAnsi="Calibri" w:cs="Calibri"/>
          <w:sz w:val="22"/>
          <w:szCs w:val="22"/>
        </w:rPr>
        <w:t xml:space="preserve">pořízení a </w:t>
      </w:r>
      <w:r w:rsidR="0019778F" w:rsidRPr="007630A1">
        <w:rPr>
          <w:rFonts w:ascii="Calibri" w:eastAsia="Calibri" w:hAnsi="Calibri" w:cs="Calibri"/>
          <w:sz w:val="22"/>
          <w:szCs w:val="22"/>
        </w:rPr>
        <w:t xml:space="preserve">montáž dveří a kování </w:t>
      </w:r>
      <w:r w:rsidR="0071628E" w:rsidRPr="007630A1">
        <w:rPr>
          <w:rFonts w:ascii="Calibri" w:eastAsia="Calibri" w:hAnsi="Calibri" w:cs="Calibri"/>
          <w:sz w:val="22"/>
          <w:szCs w:val="22"/>
        </w:rPr>
        <w:t>do</w:t>
      </w:r>
      <w:r w:rsidR="0071628E">
        <w:rPr>
          <w:rFonts w:ascii="Calibri" w:eastAsia="Calibri" w:hAnsi="Calibri" w:cs="Calibri"/>
          <w:sz w:val="22"/>
          <w:szCs w:val="22"/>
        </w:rPr>
        <w:t xml:space="preserve"> Základní školy</w:t>
      </w:r>
      <w:r>
        <w:rPr>
          <w:rFonts w:ascii="Calibri" w:eastAsia="Calibri" w:hAnsi="Calibri" w:cs="Calibri"/>
          <w:sz w:val="22"/>
          <w:szCs w:val="22"/>
        </w:rPr>
        <w:t xml:space="preserve"> Vsetín, Sychrov 97.  </w:t>
      </w:r>
    </w:p>
    <w:p w14:paraId="00000019" w14:textId="77777777" w:rsidR="00F27ADA" w:rsidRDefault="00DC6BA5">
      <w:pPr>
        <w:jc w:val="both"/>
        <w:rPr>
          <w:rFonts w:ascii="Calibri" w:eastAsia="Calibri" w:hAnsi="Calibri" w:cs="Calibri"/>
          <w:sz w:val="22"/>
          <w:szCs w:val="22"/>
        </w:rPr>
      </w:pPr>
      <w:r>
        <w:rPr>
          <w:rFonts w:ascii="Calibri" w:eastAsia="Calibri" w:hAnsi="Calibri" w:cs="Calibri"/>
          <w:sz w:val="22"/>
          <w:szCs w:val="22"/>
        </w:rPr>
        <w:t>Předmět plnění je blíže vymezen v položkovém rozpočtu zhotovitele, který je přílohou č. 1 k této smlouvě.</w:t>
      </w:r>
    </w:p>
    <w:p w14:paraId="0000001A" w14:textId="77777777" w:rsidR="00F27ADA" w:rsidRDefault="00F27ADA">
      <w:pPr>
        <w:jc w:val="both"/>
        <w:rPr>
          <w:rFonts w:ascii="Calibri" w:eastAsia="Calibri" w:hAnsi="Calibri" w:cs="Calibri"/>
          <w:sz w:val="22"/>
          <w:szCs w:val="22"/>
        </w:rPr>
      </w:pPr>
    </w:p>
    <w:p w14:paraId="0000001B" w14:textId="77777777" w:rsidR="00F27ADA" w:rsidRDefault="00DC6BA5">
      <w:pPr>
        <w:pStyle w:val="Nadpis2"/>
        <w:jc w:val="center"/>
        <w:rPr>
          <w:rFonts w:ascii="Calibri" w:eastAsia="Calibri" w:hAnsi="Calibri" w:cs="Calibri"/>
          <w:sz w:val="22"/>
          <w:szCs w:val="22"/>
        </w:rPr>
      </w:pPr>
      <w:r>
        <w:rPr>
          <w:rFonts w:ascii="Calibri" w:eastAsia="Calibri" w:hAnsi="Calibri" w:cs="Calibri"/>
          <w:sz w:val="22"/>
          <w:szCs w:val="22"/>
        </w:rPr>
        <w:t>Článek II.</w:t>
      </w:r>
    </w:p>
    <w:p w14:paraId="0000001C" w14:textId="77777777" w:rsidR="00F27ADA" w:rsidRDefault="00DC6BA5">
      <w:pPr>
        <w:pStyle w:val="Nadpis2"/>
        <w:jc w:val="center"/>
        <w:rPr>
          <w:rFonts w:ascii="Calibri" w:eastAsia="Calibri" w:hAnsi="Calibri" w:cs="Calibri"/>
          <w:sz w:val="22"/>
          <w:szCs w:val="22"/>
        </w:rPr>
      </w:pPr>
      <w:r>
        <w:rPr>
          <w:rFonts w:ascii="Calibri" w:eastAsia="Calibri" w:hAnsi="Calibri" w:cs="Calibri"/>
          <w:sz w:val="22"/>
          <w:szCs w:val="22"/>
        </w:rPr>
        <w:t>Doba a místo plnění </w:t>
      </w:r>
    </w:p>
    <w:p w14:paraId="0000001D" w14:textId="77777777" w:rsidR="00F27ADA" w:rsidRDefault="00F27ADA">
      <w:pPr>
        <w:pStyle w:val="Nadpis2"/>
        <w:jc w:val="center"/>
        <w:rPr>
          <w:rFonts w:ascii="Calibri" w:eastAsia="Calibri" w:hAnsi="Calibri" w:cs="Calibri"/>
          <w:sz w:val="22"/>
          <w:szCs w:val="22"/>
        </w:rPr>
      </w:pPr>
    </w:p>
    <w:p w14:paraId="0000001E" w14:textId="151021FE" w:rsidR="00F27ADA" w:rsidRDefault="00DC6BA5">
      <w:pPr>
        <w:jc w:val="both"/>
        <w:rPr>
          <w:rFonts w:ascii="Calibri" w:eastAsia="Calibri" w:hAnsi="Calibri" w:cs="Calibri"/>
          <w:sz w:val="22"/>
          <w:szCs w:val="22"/>
        </w:rPr>
      </w:pPr>
      <w:r>
        <w:rPr>
          <w:rFonts w:ascii="Calibri" w:eastAsia="Calibri" w:hAnsi="Calibri" w:cs="Calibri"/>
          <w:sz w:val="22"/>
          <w:szCs w:val="22"/>
        </w:rPr>
        <w:t xml:space="preserve">Zhotovitel se zavazuje, že dílo dle čl. I této smlouvy na svůj náklad a své riziko řádně a včas dokončí       a předá bez vad a nedodělků objednateli nejpozději </w:t>
      </w:r>
      <w:r w:rsidRPr="007630A1">
        <w:rPr>
          <w:rFonts w:ascii="Calibri" w:eastAsia="Calibri" w:hAnsi="Calibri" w:cs="Calibri"/>
          <w:sz w:val="22"/>
          <w:szCs w:val="22"/>
        </w:rPr>
        <w:t xml:space="preserve">do </w:t>
      </w:r>
      <w:r w:rsidR="009217DF" w:rsidRPr="007630A1">
        <w:rPr>
          <w:rFonts w:ascii="Calibri" w:eastAsia="Calibri" w:hAnsi="Calibri" w:cs="Calibri"/>
          <w:sz w:val="22"/>
          <w:szCs w:val="22"/>
        </w:rPr>
        <w:t>30. 6. 2020</w:t>
      </w:r>
      <w:r w:rsidRPr="007630A1">
        <w:rPr>
          <w:rFonts w:ascii="Calibri" w:eastAsia="Calibri" w:hAnsi="Calibri" w:cs="Calibri"/>
          <w:sz w:val="22"/>
          <w:szCs w:val="22"/>
        </w:rPr>
        <w:t>.</w:t>
      </w:r>
      <w:r>
        <w:rPr>
          <w:rFonts w:ascii="Calibri" w:eastAsia="Calibri" w:hAnsi="Calibri" w:cs="Calibri"/>
          <w:sz w:val="22"/>
          <w:szCs w:val="22"/>
        </w:rPr>
        <w:t xml:space="preserve"> </w:t>
      </w:r>
    </w:p>
    <w:p w14:paraId="0000001F" w14:textId="38C70373" w:rsidR="00F27ADA" w:rsidRDefault="00DC6BA5">
      <w:pPr>
        <w:jc w:val="both"/>
        <w:rPr>
          <w:rFonts w:ascii="Calibri" w:eastAsia="Calibri" w:hAnsi="Calibri" w:cs="Calibri"/>
          <w:sz w:val="22"/>
          <w:szCs w:val="22"/>
        </w:rPr>
      </w:pPr>
      <w:r w:rsidRPr="007630A1">
        <w:rPr>
          <w:rFonts w:ascii="Calibri" w:eastAsia="Calibri" w:hAnsi="Calibri" w:cs="Calibri"/>
          <w:sz w:val="22"/>
          <w:szCs w:val="22"/>
        </w:rPr>
        <w:t xml:space="preserve">Zahájení prací - předpoklad </w:t>
      </w:r>
      <w:r w:rsidR="0019778F" w:rsidRPr="007630A1">
        <w:rPr>
          <w:rFonts w:ascii="Calibri" w:eastAsia="Calibri" w:hAnsi="Calibri" w:cs="Calibri"/>
          <w:sz w:val="22"/>
          <w:szCs w:val="22"/>
        </w:rPr>
        <w:t>1. 6. 2020</w:t>
      </w:r>
      <w:r w:rsidR="009217DF" w:rsidRPr="007630A1">
        <w:rPr>
          <w:rFonts w:ascii="Calibri" w:eastAsia="Calibri" w:hAnsi="Calibri" w:cs="Calibri"/>
          <w:sz w:val="22"/>
          <w:szCs w:val="22"/>
        </w:rPr>
        <w:t>.</w:t>
      </w:r>
    </w:p>
    <w:p w14:paraId="00000020" w14:textId="77777777" w:rsidR="00F27ADA" w:rsidRDefault="00F27ADA">
      <w:pPr>
        <w:pStyle w:val="Nadpis2"/>
        <w:jc w:val="center"/>
        <w:rPr>
          <w:rFonts w:ascii="Calibri" w:eastAsia="Calibri" w:hAnsi="Calibri" w:cs="Calibri"/>
          <w:sz w:val="22"/>
          <w:szCs w:val="22"/>
        </w:rPr>
      </w:pPr>
    </w:p>
    <w:p w14:paraId="00000021" w14:textId="77777777" w:rsidR="00F27ADA" w:rsidRDefault="00F27ADA">
      <w:pPr>
        <w:pStyle w:val="Nadpis2"/>
        <w:jc w:val="center"/>
        <w:rPr>
          <w:rFonts w:ascii="Calibri" w:eastAsia="Calibri" w:hAnsi="Calibri" w:cs="Calibri"/>
          <w:sz w:val="22"/>
          <w:szCs w:val="22"/>
        </w:rPr>
      </w:pPr>
    </w:p>
    <w:p w14:paraId="00000022" w14:textId="77777777" w:rsidR="00F27ADA" w:rsidRDefault="00DC6BA5">
      <w:pPr>
        <w:pStyle w:val="Nadpis2"/>
        <w:jc w:val="center"/>
        <w:rPr>
          <w:rFonts w:ascii="Calibri" w:eastAsia="Calibri" w:hAnsi="Calibri" w:cs="Calibri"/>
          <w:sz w:val="22"/>
          <w:szCs w:val="22"/>
        </w:rPr>
      </w:pPr>
      <w:r>
        <w:rPr>
          <w:rFonts w:ascii="Calibri" w:eastAsia="Calibri" w:hAnsi="Calibri" w:cs="Calibri"/>
          <w:sz w:val="22"/>
          <w:szCs w:val="22"/>
        </w:rPr>
        <w:t>Článek III.</w:t>
      </w:r>
    </w:p>
    <w:p w14:paraId="00000023" w14:textId="77777777" w:rsidR="00F27ADA" w:rsidRDefault="00DC6BA5">
      <w:pPr>
        <w:pStyle w:val="Nadpis2"/>
        <w:jc w:val="center"/>
        <w:rPr>
          <w:rFonts w:ascii="Calibri" w:eastAsia="Calibri" w:hAnsi="Calibri" w:cs="Calibri"/>
          <w:sz w:val="22"/>
          <w:szCs w:val="22"/>
        </w:rPr>
      </w:pPr>
      <w:r>
        <w:rPr>
          <w:rFonts w:ascii="Calibri" w:eastAsia="Calibri" w:hAnsi="Calibri" w:cs="Calibri"/>
          <w:sz w:val="22"/>
          <w:szCs w:val="22"/>
        </w:rPr>
        <w:t>Cena díla </w:t>
      </w:r>
    </w:p>
    <w:p w14:paraId="00000024" w14:textId="77777777" w:rsidR="00F27ADA" w:rsidRDefault="00F27ADA">
      <w:pPr>
        <w:pStyle w:val="Nadpis2"/>
        <w:jc w:val="both"/>
        <w:rPr>
          <w:rFonts w:ascii="Calibri" w:eastAsia="Calibri" w:hAnsi="Calibri" w:cs="Calibri"/>
          <w:sz w:val="22"/>
          <w:szCs w:val="22"/>
        </w:rPr>
      </w:pPr>
    </w:p>
    <w:p w14:paraId="00000025" w14:textId="534C21AF" w:rsidR="00F27ADA" w:rsidRDefault="00DC6BA5">
      <w:pPr>
        <w:pStyle w:val="Nadpis2"/>
        <w:numPr>
          <w:ilvl w:val="0"/>
          <w:numId w:val="7"/>
        </w:numPr>
        <w:ind w:left="426"/>
        <w:jc w:val="both"/>
        <w:rPr>
          <w:rFonts w:ascii="Calibri" w:eastAsia="Calibri" w:hAnsi="Calibri" w:cs="Calibri"/>
          <w:b w:val="0"/>
          <w:sz w:val="22"/>
          <w:szCs w:val="22"/>
        </w:rPr>
      </w:pPr>
      <w:r>
        <w:rPr>
          <w:rFonts w:ascii="Calibri" w:eastAsia="Calibri" w:hAnsi="Calibri" w:cs="Calibri"/>
          <w:b w:val="0"/>
          <w:sz w:val="22"/>
          <w:szCs w:val="22"/>
        </w:rPr>
        <w:t xml:space="preserve">Celková cena díla sjednaného touto smlouvou </w:t>
      </w:r>
      <w:r w:rsidRPr="007630A1">
        <w:rPr>
          <w:rFonts w:ascii="Calibri" w:eastAsia="Calibri" w:hAnsi="Calibri" w:cs="Calibri"/>
          <w:b w:val="0"/>
          <w:sz w:val="22"/>
          <w:szCs w:val="22"/>
        </w:rPr>
        <w:t xml:space="preserve">činí </w:t>
      </w:r>
      <w:r w:rsidR="0019778F" w:rsidRPr="007630A1">
        <w:rPr>
          <w:rFonts w:ascii="Calibri" w:eastAsia="Calibri" w:hAnsi="Calibri" w:cs="Calibri"/>
          <w:b w:val="0"/>
          <w:sz w:val="22"/>
          <w:szCs w:val="22"/>
        </w:rPr>
        <w:t>111 335</w:t>
      </w:r>
      <w:r w:rsidR="00136C52" w:rsidRPr="007630A1">
        <w:rPr>
          <w:rFonts w:ascii="Calibri" w:eastAsia="Calibri" w:hAnsi="Calibri" w:cs="Calibri"/>
          <w:b w:val="0"/>
          <w:sz w:val="22"/>
          <w:szCs w:val="22"/>
        </w:rPr>
        <w:t>,00 Kč bez</w:t>
      </w:r>
      <w:r w:rsidR="00136C52">
        <w:rPr>
          <w:rFonts w:ascii="Calibri" w:eastAsia="Calibri" w:hAnsi="Calibri" w:cs="Calibri"/>
          <w:b w:val="0"/>
          <w:sz w:val="22"/>
          <w:szCs w:val="22"/>
        </w:rPr>
        <w:t xml:space="preserve"> DPH. DPH je ve výši 21 %.</w:t>
      </w:r>
      <w:r>
        <w:rPr>
          <w:rFonts w:ascii="Calibri" w:eastAsia="Calibri" w:hAnsi="Calibri" w:cs="Calibri"/>
          <w:b w:val="0"/>
          <w:sz w:val="22"/>
          <w:szCs w:val="22"/>
        </w:rPr>
        <w:t xml:space="preserve"> Takto sjednaná cena je cenou pevnou. </w:t>
      </w:r>
    </w:p>
    <w:p w14:paraId="00000026" w14:textId="77777777" w:rsidR="00F27ADA" w:rsidRDefault="00DC6BA5">
      <w:pPr>
        <w:numPr>
          <w:ilvl w:val="0"/>
          <w:numId w:val="7"/>
        </w:numPr>
        <w:pBdr>
          <w:top w:val="nil"/>
          <w:left w:val="nil"/>
          <w:bottom w:val="nil"/>
          <w:right w:val="nil"/>
          <w:between w:val="nil"/>
        </w:pBdr>
        <w:ind w:left="426"/>
        <w:jc w:val="both"/>
        <w:rPr>
          <w:rFonts w:ascii="Calibri" w:eastAsia="Calibri" w:hAnsi="Calibri" w:cs="Calibri"/>
          <w:color w:val="000000"/>
          <w:sz w:val="22"/>
          <w:szCs w:val="22"/>
        </w:rPr>
      </w:pPr>
      <w:r>
        <w:rPr>
          <w:rFonts w:ascii="Calibri" w:eastAsia="Calibri" w:hAnsi="Calibri" w:cs="Calibri"/>
          <w:color w:val="000000"/>
          <w:sz w:val="22"/>
          <w:szCs w:val="22"/>
        </w:rPr>
        <w:t xml:space="preserve">Změna ceny díla je možná jen na základě změny rozsahu díla. Změna rozsahu díla musí být písemně objednána objednatelem a změna ceny díla musí být sjednána písemným dodatkem k této smlouvě podepsaným odpovědnými zástupci obou smluvních stran, jinak zhotoviteli nárok na zaplacení těchto prací nevzniká a současně platí, že tyto práce byly již zahrnuty v předmětu díla a jeho ceně. </w:t>
      </w:r>
    </w:p>
    <w:p w14:paraId="00000027" w14:textId="77777777" w:rsidR="00F27ADA" w:rsidRDefault="00DC6BA5">
      <w:pPr>
        <w:numPr>
          <w:ilvl w:val="0"/>
          <w:numId w:val="7"/>
        </w:numPr>
        <w:pBdr>
          <w:top w:val="nil"/>
          <w:left w:val="nil"/>
          <w:bottom w:val="nil"/>
          <w:right w:val="nil"/>
          <w:between w:val="nil"/>
        </w:pBdr>
        <w:ind w:left="426"/>
        <w:jc w:val="both"/>
        <w:rPr>
          <w:rFonts w:ascii="Calibri" w:eastAsia="Calibri" w:hAnsi="Calibri" w:cs="Calibri"/>
          <w:color w:val="000000"/>
          <w:sz w:val="22"/>
          <w:szCs w:val="22"/>
        </w:rPr>
      </w:pPr>
      <w:r>
        <w:rPr>
          <w:rFonts w:ascii="Calibri" w:eastAsia="Calibri" w:hAnsi="Calibri" w:cs="Calibri"/>
          <w:color w:val="000000"/>
          <w:sz w:val="22"/>
          <w:szCs w:val="22"/>
        </w:rPr>
        <w:t>Změna celkové ceny díla je možná v případě změny zákonných sazeb daně z přidané hodnoty.</w:t>
      </w:r>
    </w:p>
    <w:p w14:paraId="00000028" w14:textId="77777777" w:rsidR="00F27ADA" w:rsidRDefault="00DC6BA5">
      <w:pPr>
        <w:numPr>
          <w:ilvl w:val="0"/>
          <w:numId w:val="7"/>
        </w:numPr>
        <w:pBdr>
          <w:top w:val="nil"/>
          <w:left w:val="nil"/>
          <w:bottom w:val="nil"/>
          <w:right w:val="nil"/>
          <w:between w:val="nil"/>
        </w:pBdr>
        <w:ind w:left="426"/>
        <w:jc w:val="both"/>
        <w:rPr>
          <w:rFonts w:ascii="Calibri" w:eastAsia="Calibri" w:hAnsi="Calibri" w:cs="Calibri"/>
          <w:color w:val="000000"/>
          <w:sz w:val="22"/>
          <w:szCs w:val="22"/>
        </w:rPr>
      </w:pPr>
      <w:r>
        <w:rPr>
          <w:rFonts w:ascii="Calibri" w:eastAsia="Calibri" w:hAnsi="Calibri" w:cs="Calibri"/>
          <w:color w:val="000000"/>
          <w:sz w:val="22"/>
          <w:szCs w:val="22"/>
        </w:rPr>
        <w:t xml:space="preserve">Překročení nabídkové ceny ve smyslu odst. 2) tohoto článku je možné pouze v případě, že objednatel rozhodne o provedení částí díla, které nebyly předmětem původního zadání a které </w:t>
      </w:r>
      <w:r>
        <w:rPr>
          <w:rFonts w:ascii="Calibri" w:eastAsia="Calibri" w:hAnsi="Calibri" w:cs="Calibri"/>
          <w:color w:val="000000"/>
          <w:sz w:val="22"/>
          <w:szCs w:val="22"/>
        </w:rPr>
        <w:lastRenderedPageBreak/>
        <w:t>nebyly sjednány touto smlouvou, které však s předmětem této smlouvy bezprostředně souvisí, bez jejich provedení není dokončení původní zakázky možné nebo účelné a jejich zadání nemohlo být z objektivních důvodů součástí původního zadání, neboť nutnost provedení takových prací a dodávek nebyla za daného stavu věcí zřejmá ani při vynaložení veškerého odborného úsilí, které lze vzhledem k povaze věci spravedlivě požadovat. Taková změna ceny je možná pouze na základě písemně uzavřeného dodatku ke smlouvě.</w:t>
      </w:r>
    </w:p>
    <w:p w14:paraId="00000029" w14:textId="77777777" w:rsidR="00F27ADA" w:rsidRDefault="00F27ADA">
      <w:pPr>
        <w:pStyle w:val="Nadpis2"/>
        <w:jc w:val="both"/>
        <w:rPr>
          <w:rFonts w:ascii="Calibri" w:eastAsia="Calibri" w:hAnsi="Calibri" w:cs="Calibri"/>
          <w:sz w:val="22"/>
          <w:szCs w:val="22"/>
        </w:rPr>
      </w:pPr>
    </w:p>
    <w:p w14:paraId="0000002A" w14:textId="77777777" w:rsidR="00F27ADA" w:rsidRDefault="00F27ADA">
      <w:pPr>
        <w:pStyle w:val="Nadpis2"/>
        <w:jc w:val="both"/>
        <w:rPr>
          <w:rFonts w:ascii="Calibri" w:eastAsia="Calibri" w:hAnsi="Calibri" w:cs="Calibri"/>
          <w:sz w:val="22"/>
          <w:szCs w:val="22"/>
        </w:rPr>
      </w:pPr>
    </w:p>
    <w:p w14:paraId="0000002B" w14:textId="77777777" w:rsidR="00F27ADA" w:rsidRDefault="00DC6BA5">
      <w:pPr>
        <w:pStyle w:val="Nadpis2"/>
        <w:jc w:val="center"/>
        <w:rPr>
          <w:rFonts w:ascii="Calibri" w:eastAsia="Calibri" w:hAnsi="Calibri" w:cs="Calibri"/>
          <w:sz w:val="22"/>
          <w:szCs w:val="22"/>
        </w:rPr>
      </w:pPr>
      <w:r>
        <w:rPr>
          <w:rFonts w:ascii="Calibri" w:eastAsia="Calibri" w:hAnsi="Calibri" w:cs="Calibri"/>
          <w:sz w:val="22"/>
          <w:szCs w:val="22"/>
        </w:rPr>
        <w:t>Článek IV.</w:t>
      </w:r>
    </w:p>
    <w:p w14:paraId="0000002C" w14:textId="77777777" w:rsidR="00F27ADA" w:rsidRDefault="00DC6BA5">
      <w:pPr>
        <w:pStyle w:val="Nadpis2"/>
        <w:jc w:val="center"/>
        <w:rPr>
          <w:rFonts w:ascii="Calibri" w:eastAsia="Calibri" w:hAnsi="Calibri" w:cs="Calibri"/>
          <w:sz w:val="22"/>
          <w:szCs w:val="22"/>
        </w:rPr>
      </w:pPr>
      <w:r>
        <w:rPr>
          <w:rFonts w:ascii="Calibri" w:eastAsia="Calibri" w:hAnsi="Calibri" w:cs="Calibri"/>
          <w:sz w:val="22"/>
          <w:szCs w:val="22"/>
        </w:rPr>
        <w:t>Platební podmínky</w:t>
      </w:r>
    </w:p>
    <w:p w14:paraId="0000002D" w14:textId="77777777" w:rsidR="00F27ADA" w:rsidRDefault="00F27ADA">
      <w:pPr>
        <w:pStyle w:val="Nadpis2"/>
        <w:jc w:val="center"/>
        <w:rPr>
          <w:rFonts w:ascii="Calibri" w:eastAsia="Calibri" w:hAnsi="Calibri" w:cs="Calibri"/>
          <w:sz w:val="22"/>
          <w:szCs w:val="22"/>
        </w:rPr>
      </w:pPr>
    </w:p>
    <w:p w14:paraId="0000002E" w14:textId="77777777" w:rsidR="00F27ADA" w:rsidRDefault="00DC6BA5">
      <w:pPr>
        <w:numPr>
          <w:ilvl w:val="0"/>
          <w:numId w:val="2"/>
        </w:numPr>
        <w:ind w:left="426"/>
        <w:jc w:val="both"/>
        <w:rPr>
          <w:rFonts w:ascii="Calibri" w:eastAsia="Calibri" w:hAnsi="Calibri" w:cs="Calibri"/>
          <w:sz w:val="22"/>
          <w:szCs w:val="22"/>
        </w:rPr>
      </w:pPr>
      <w:r>
        <w:rPr>
          <w:rFonts w:ascii="Calibri" w:eastAsia="Calibri" w:hAnsi="Calibri" w:cs="Calibri"/>
          <w:sz w:val="22"/>
          <w:szCs w:val="22"/>
        </w:rPr>
        <w:t>Objednatel je povinen zaplatit zhotoviteli cenu ve výši dohodnuté ve smlouvě. Právo fakturovat vznikne zhotoviteli neprodleně po provedení prací event. po předání a převzetí předmětu díla nebo jeho části bez vad a nedodělků, a to na základě provedené fakturace.</w:t>
      </w:r>
    </w:p>
    <w:p w14:paraId="0000002F" w14:textId="77777777" w:rsidR="00F27ADA" w:rsidRDefault="00DC6BA5">
      <w:pPr>
        <w:numPr>
          <w:ilvl w:val="0"/>
          <w:numId w:val="2"/>
        </w:numPr>
        <w:pBdr>
          <w:top w:val="nil"/>
          <w:left w:val="nil"/>
          <w:bottom w:val="nil"/>
          <w:right w:val="nil"/>
          <w:between w:val="nil"/>
        </w:pBdr>
        <w:ind w:left="426"/>
        <w:jc w:val="both"/>
        <w:rPr>
          <w:rFonts w:ascii="Calibri" w:eastAsia="Calibri" w:hAnsi="Calibri" w:cs="Calibri"/>
          <w:color w:val="000000"/>
          <w:sz w:val="22"/>
          <w:szCs w:val="22"/>
        </w:rPr>
      </w:pPr>
      <w:r>
        <w:rPr>
          <w:rFonts w:ascii="Calibri" w:eastAsia="Calibri" w:hAnsi="Calibri" w:cs="Calibri"/>
          <w:color w:val="000000"/>
          <w:sz w:val="22"/>
          <w:szCs w:val="22"/>
        </w:rPr>
        <w:t xml:space="preserve">Podkladem pro vystavení faktury je protokol o předání a převzetí díla stvrzený oběma smluvními stranami. </w:t>
      </w:r>
    </w:p>
    <w:p w14:paraId="00000030" w14:textId="4C66977F" w:rsidR="00F27ADA" w:rsidRDefault="00DC6BA5">
      <w:pPr>
        <w:numPr>
          <w:ilvl w:val="0"/>
          <w:numId w:val="2"/>
        </w:numPr>
        <w:pBdr>
          <w:top w:val="nil"/>
          <w:left w:val="nil"/>
          <w:bottom w:val="nil"/>
          <w:right w:val="nil"/>
          <w:between w:val="nil"/>
        </w:pBdr>
        <w:ind w:left="426"/>
        <w:jc w:val="both"/>
        <w:rPr>
          <w:rFonts w:ascii="Calibri" w:eastAsia="Calibri" w:hAnsi="Calibri" w:cs="Calibri"/>
          <w:color w:val="000000"/>
          <w:sz w:val="22"/>
          <w:szCs w:val="22"/>
        </w:rPr>
      </w:pPr>
      <w:r>
        <w:rPr>
          <w:rFonts w:ascii="Calibri" w:eastAsia="Calibri" w:hAnsi="Calibri" w:cs="Calibri"/>
          <w:color w:val="000000"/>
          <w:sz w:val="22"/>
          <w:szCs w:val="22"/>
        </w:rPr>
        <w:t xml:space="preserve">Daňový doklad - faktura obsahuje lhůtu splatnosti, která činí </w:t>
      </w:r>
      <w:r w:rsidR="00136C52">
        <w:rPr>
          <w:rFonts w:ascii="Calibri" w:eastAsia="Calibri" w:hAnsi="Calibri" w:cs="Calibri"/>
          <w:color w:val="000000"/>
          <w:sz w:val="22"/>
          <w:szCs w:val="22"/>
        </w:rPr>
        <w:t>30</w:t>
      </w:r>
      <w:r>
        <w:rPr>
          <w:rFonts w:ascii="Calibri" w:eastAsia="Calibri" w:hAnsi="Calibri" w:cs="Calibri"/>
          <w:color w:val="000000"/>
          <w:sz w:val="22"/>
          <w:szCs w:val="22"/>
        </w:rPr>
        <w:t xml:space="preserve"> dnů od doručení faktury objednateli, dále náležitosti daňového dokladu dle zákona č. 235/2004 Sb. a údaje dle ust. § 435 odst. 1) OZ. V případě, že faktura nebude mít odpovídající náležitosti, je objednatel oprávněn zaslat ji ve lhůtě splatnosti zpět zhotoviteli k doplnění, aniž se tak dostane do prodlení se splatností. Lhůta splatnosti počíná běžet znovu od opětovného zaslání náležitě doplněného či opraveného dokladu.</w:t>
      </w:r>
    </w:p>
    <w:p w14:paraId="00000031" w14:textId="77777777" w:rsidR="00F27ADA" w:rsidRDefault="00DC6BA5">
      <w:pPr>
        <w:numPr>
          <w:ilvl w:val="0"/>
          <w:numId w:val="2"/>
        </w:numPr>
        <w:pBdr>
          <w:top w:val="nil"/>
          <w:left w:val="nil"/>
          <w:bottom w:val="nil"/>
          <w:right w:val="nil"/>
          <w:between w:val="nil"/>
        </w:pBdr>
        <w:ind w:left="426"/>
        <w:jc w:val="both"/>
        <w:rPr>
          <w:rFonts w:ascii="Calibri" w:eastAsia="Calibri" w:hAnsi="Calibri" w:cs="Calibri"/>
          <w:color w:val="000000"/>
          <w:sz w:val="22"/>
          <w:szCs w:val="22"/>
        </w:rPr>
      </w:pPr>
      <w:r>
        <w:rPr>
          <w:rFonts w:ascii="Calibri" w:eastAsia="Calibri" w:hAnsi="Calibri" w:cs="Calibri"/>
          <w:color w:val="000000"/>
          <w:sz w:val="22"/>
          <w:szCs w:val="22"/>
        </w:rPr>
        <w:t xml:space="preserve">Úhrada ceny díla je provedena bezhotovostní formou převodem na bankovní účet zhotovitele.  Obě smluvní strany se dohodly na tom, že peněžitý závazek je splněn dnem, kdy je částka odepsána z účtu objednatele. </w:t>
      </w:r>
    </w:p>
    <w:p w14:paraId="00000032" w14:textId="77777777" w:rsidR="00F27ADA" w:rsidRDefault="00F27ADA">
      <w:pPr>
        <w:pStyle w:val="Nadpis2"/>
        <w:jc w:val="center"/>
        <w:rPr>
          <w:rFonts w:ascii="Calibri" w:eastAsia="Calibri" w:hAnsi="Calibri" w:cs="Calibri"/>
          <w:sz w:val="22"/>
          <w:szCs w:val="22"/>
        </w:rPr>
      </w:pPr>
    </w:p>
    <w:p w14:paraId="00000033" w14:textId="77777777" w:rsidR="00F27ADA" w:rsidRDefault="00F27ADA">
      <w:pPr>
        <w:pStyle w:val="Nadpis2"/>
        <w:jc w:val="center"/>
        <w:rPr>
          <w:rFonts w:ascii="Calibri" w:eastAsia="Calibri" w:hAnsi="Calibri" w:cs="Calibri"/>
          <w:sz w:val="22"/>
          <w:szCs w:val="22"/>
        </w:rPr>
      </w:pPr>
    </w:p>
    <w:p w14:paraId="00000034" w14:textId="77777777" w:rsidR="00F27ADA" w:rsidRDefault="00DC6BA5">
      <w:pPr>
        <w:pStyle w:val="Nadpis2"/>
        <w:jc w:val="center"/>
        <w:rPr>
          <w:rFonts w:ascii="Calibri" w:eastAsia="Calibri" w:hAnsi="Calibri" w:cs="Calibri"/>
          <w:sz w:val="22"/>
          <w:szCs w:val="22"/>
        </w:rPr>
      </w:pPr>
      <w:r>
        <w:rPr>
          <w:rFonts w:ascii="Calibri" w:eastAsia="Calibri" w:hAnsi="Calibri" w:cs="Calibri"/>
          <w:sz w:val="22"/>
          <w:szCs w:val="22"/>
        </w:rPr>
        <w:t>Článek V.</w:t>
      </w:r>
    </w:p>
    <w:p w14:paraId="00000035" w14:textId="77777777" w:rsidR="00F27ADA" w:rsidRDefault="00DC6BA5">
      <w:pPr>
        <w:pStyle w:val="Nadpis2"/>
        <w:jc w:val="center"/>
        <w:rPr>
          <w:rFonts w:ascii="Calibri" w:eastAsia="Calibri" w:hAnsi="Calibri" w:cs="Calibri"/>
          <w:sz w:val="22"/>
          <w:szCs w:val="22"/>
        </w:rPr>
      </w:pPr>
      <w:r>
        <w:rPr>
          <w:rFonts w:ascii="Calibri" w:eastAsia="Calibri" w:hAnsi="Calibri" w:cs="Calibri"/>
          <w:sz w:val="22"/>
          <w:szCs w:val="22"/>
        </w:rPr>
        <w:t>Podmínky provedení díla</w:t>
      </w:r>
    </w:p>
    <w:p w14:paraId="00000036" w14:textId="77777777" w:rsidR="00F27ADA" w:rsidRDefault="00F27ADA">
      <w:pPr>
        <w:pStyle w:val="Nadpis2"/>
        <w:jc w:val="center"/>
        <w:rPr>
          <w:rFonts w:ascii="Calibri" w:eastAsia="Calibri" w:hAnsi="Calibri" w:cs="Calibri"/>
          <w:sz w:val="22"/>
          <w:szCs w:val="22"/>
        </w:rPr>
      </w:pPr>
    </w:p>
    <w:p w14:paraId="00000037" w14:textId="77777777" w:rsidR="00F27ADA" w:rsidRDefault="00DC6BA5">
      <w:pPr>
        <w:numPr>
          <w:ilvl w:val="0"/>
          <w:numId w:val="4"/>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Ke splnění závazku dojde předáním díla objednateli, který je k převzetí díla oprávněn v místě plnění, a potvrzením protokolu o předání a převzetí díla objednatelem.</w:t>
      </w:r>
    </w:p>
    <w:p w14:paraId="00000038" w14:textId="77777777" w:rsidR="00F27ADA" w:rsidRDefault="00DC6BA5">
      <w:pPr>
        <w:numPr>
          <w:ilvl w:val="0"/>
          <w:numId w:val="4"/>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Zhotovitel se zavazuje při provádění díla akceptovat pokyny objednatele. Zhotovitel je však povinen upozornit objednatele bez zbytečného odkladu na nevhodnou povahu věcí převzatých od objednatele nebo pokynů daných mu objednatelem k provedení díla. </w:t>
      </w:r>
    </w:p>
    <w:p w14:paraId="00000039" w14:textId="77777777" w:rsidR="00F27ADA" w:rsidRDefault="00DC6BA5">
      <w:pPr>
        <w:numPr>
          <w:ilvl w:val="0"/>
          <w:numId w:val="4"/>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V případě, že zhotovitel splní výše uvedenou povinnost, neodpovídá za nemožnost dokončení díla nebo za vady dokončeného díla způsobené nevhodnými věcmi, požadavky nebo pokyny, jestliže objednatel na jejich použití při provádění služby písemně trval. Při nedokončení díla má zhotovitel nárok na cenu sníženou o to, co ušetřil tím, že neprovedl dílo v plném rozsahu.</w:t>
      </w:r>
    </w:p>
    <w:p w14:paraId="0000003A" w14:textId="77777777" w:rsidR="00F27ADA" w:rsidRDefault="00F27ADA">
      <w:pPr>
        <w:pStyle w:val="Nadpis2"/>
        <w:jc w:val="center"/>
        <w:rPr>
          <w:rFonts w:ascii="Calibri" w:eastAsia="Calibri" w:hAnsi="Calibri" w:cs="Calibri"/>
          <w:sz w:val="22"/>
          <w:szCs w:val="22"/>
        </w:rPr>
      </w:pPr>
    </w:p>
    <w:p w14:paraId="0000003B" w14:textId="77777777" w:rsidR="00F27ADA" w:rsidRDefault="00F27ADA">
      <w:pPr>
        <w:pStyle w:val="Nadpis2"/>
        <w:jc w:val="center"/>
        <w:rPr>
          <w:rFonts w:ascii="Calibri" w:eastAsia="Calibri" w:hAnsi="Calibri" w:cs="Calibri"/>
          <w:sz w:val="22"/>
          <w:szCs w:val="22"/>
        </w:rPr>
      </w:pPr>
    </w:p>
    <w:p w14:paraId="0000003C" w14:textId="77777777" w:rsidR="00F27ADA" w:rsidRDefault="00F27ADA">
      <w:pPr>
        <w:pStyle w:val="Nadpis2"/>
        <w:jc w:val="center"/>
        <w:rPr>
          <w:rFonts w:ascii="Calibri" w:eastAsia="Calibri" w:hAnsi="Calibri" w:cs="Calibri"/>
          <w:sz w:val="22"/>
          <w:szCs w:val="22"/>
        </w:rPr>
      </w:pPr>
    </w:p>
    <w:p w14:paraId="0000003D" w14:textId="77777777" w:rsidR="00F27ADA" w:rsidRDefault="00DC6BA5">
      <w:pPr>
        <w:pStyle w:val="Nadpis2"/>
        <w:jc w:val="center"/>
        <w:rPr>
          <w:rFonts w:ascii="Calibri" w:eastAsia="Calibri" w:hAnsi="Calibri" w:cs="Calibri"/>
          <w:sz w:val="22"/>
          <w:szCs w:val="22"/>
        </w:rPr>
      </w:pPr>
      <w:r>
        <w:rPr>
          <w:rFonts w:ascii="Calibri" w:eastAsia="Calibri" w:hAnsi="Calibri" w:cs="Calibri"/>
          <w:sz w:val="22"/>
          <w:szCs w:val="22"/>
        </w:rPr>
        <w:t>Článek VI.</w:t>
      </w:r>
    </w:p>
    <w:p w14:paraId="0000003E" w14:textId="77777777" w:rsidR="00F27ADA" w:rsidRDefault="00DC6BA5">
      <w:pPr>
        <w:pStyle w:val="Nadpis2"/>
        <w:jc w:val="center"/>
        <w:rPr>
          <w:rFonts w:ascii="Calibri" w:eastAsia="Calibri" w:hAnsi="Calibri" w:cs="Calibri"/>
          <w:sz w:val="22"/>
          <w:szCs w:val="22"/>
        </w:rPr>
      </w:pPr>
      <w:r>
        <w:rPr>
          <w:rFonts w:ascii="Calibri" w:eastAsia="Calibri" w:hAnsi="Calibri" w:cs="Calibri"/>
          <w:sz w:val="22"/>
          <w:szCs w:val="22"/>
        </w:rPr>
        <w:t>Záruky a reklamace</w:t>
      </w:r>
    </w:p>
    <w:p w14:paraId="0000003F" w14:textId="77777777" w:rsidR="00F27ADA" w:rsidRDefault="00F27ADA">
      <w:pPr>
        <w:pStyle w:val="Nadpis2"/>
        <w:jc w:val="center"/>
        <w:rPr>
          <w:rFonts w:ascii="Calibri" w:eastAsia="Calibri" w:hAnsi="Calibri" w:cs="Calibri"/>
          <w:sz w:val="22"/>
          <w:szCs w:val="22"/>
        </w:rPr>
      </w:pPr>
    </w:p>
    <w:p w14:paraId="00000040" w14:textId="77777777" w:rsidR="00F27ADA" w:rsidRDefault="00DC6BA5">
      <w:pPr>
        <w:numPr>
          <w:ilvl w:val="0"/>
          <w:numId w:val="5"/>
        </w:numPr>
        <w:jc w:val="both"/>
        <w:rPr>
          <w:rFonts w:ascii="Calibri" w:eastAsia="Calibri" w:hAnsi="Calibri" w:cs="Calibri"/>
          <w:sz w:val="22"/>
          <w:szCs w:val="22"/>
        </w:rPr>
      </w:pPr>
      <w:r>
        <w:rPr>
          <w:rFonts w:ascii="Calibri" w:eastAsia="Calibri" w:hAnsi="Calibri" w:cs="Calibri"/>
          <w:sz w:val="22"/>
          <w:szCs w:val="22"/>
        </w:rPr>
        <w:t xml:space="preserve">Zhotovitel poskytuje na dílo záruku v délce trvání 36 měsíců. </w:t>
      </w:r>
    </w:p>
    <w:p w14:paraId="00000041" w14:textId="77777777" w:rsidR="00F27ADA" w:rsidRDefault="00DC6BA5">
      <w:pPr>
        <w:numPr>
          <w:ilvl w:val="0"/>
          <w:numId w:val="5"/>
        </w:numPr>
        <w:jc w:val="both"/>
        <w:rPr>
          <w:rFonts w:ascii="Calibri" w:eastAsia="Calibri" w:hAnsi="Calibri" w:cs="Calibri"/>
          <w:sz w:val="22"/>
          <w:szCs w:val="22"/>
        </w:rPr>
      </w:pPr>
      <w:r>
        <w:rPr>
          <w:rFonts w:ascii="Calibri" w:eastAsia="Calibri" w:hAnsi="Calibri" w:cs="Calibri"/>
          <w:sz w:val="22"/>
          <w:szCs w:val="22"/>
        </w:rPr>
        <w:t>Podmínkou pro uplatnění odpovědnosti za vady díla v rámci záruční doby je písemné oznámení objednateli o uplatnění reklamace s výčtem reklamovaných vad v záruční době. Jde-li o reklamaci oprávněnou, odstraní zhotovitel vady bez zbytečného odkladu na své náklady.</w:t>
      </w:r>
    </w:p>
    <w:p w14:paraId="00000042" w14:textId="77777777" w:rsidR="00F27ADA" w:rsidRDefault="00F27ADA">
      <w:pPr>
        <w:pStyle w:val="Nadpis2"/>
        <w:rPr>
          <w:rFonts w:ascii="Calibri" w:eastAsia="Calibri" w:hAnsi="Calibri" w:cs="Calibri"/>
          <w:sz w:val="22"/>
          <w:szCs w:val="22"/>
        </w:rPr>
      </w:pPr>
    </w:p>
    <w:p w14:paraId="00000043" w14:textId="77777777" w:rsidR="00F27ADA" w:rsidRDefault="00F27ADA">
      <w:pPr>
        <w:pStyle w:val="Nadpis2"/>
        <w:rPr>
          <w:rFonts w:ascii="Calibri" w:eastAsia="Calibri" w:hAnsi="Calibri" w:cs="Calibri"/>
          <w:sz w:val="22"/>
          <w:szCs w:val="22"/>
        </w:rPr>
      </w:pPr>
    </w:p>
    <w:p w14:paraId="00000044" w14:textId="77777777" w:rsidR="00F27ADA" w:rsidRDefault="00F27ADA">
      <w:pPr>
        <w:pStyle w:val="Nadpis2"/>
        <w:rPr>
          <w:rFonts w:ascii="Calibri" w:eastAsia="Calibri" w:hAnsi="Calibri" w:cs="Calibri"/>
          <w:sz w:val="22"/>
          <w:szCs w:val="22"/>
        </w:rPr>
      </w:pPr>
    </w:p>
    <w:p w14:paraId="00000045" w14:textId="77777777" w:rsidR="00F27ADA" w:rsidRDefault="00F27ADA">
      <w:pPr>
        <w:pStyle w:val="Nadpis2"/>
        <w:rPr>
          <w:rFonts w:ascii="Calibri" w:eastAsia="Calibri" w:hAnsi="Calibri" w:cs="Calibri"/>
          <w:sz w:val="22"/>
          <w:szCs w:val="22"/>
        </w:rPr>
      </w:pPr>
    </w:p>
    <w:p w14:paraId="00000046" w14:textId="77777777" w:rsidR="00F27ADA" w:rsidRDefault="00F27ADA">
      <w:pPr>
        <w:pStyle w:val="Nadpis2"/>
        <w:rPr>
          <w:rFonts w:ascii="Calibri" w:eastAsia="Calibri" w:hAnsi="Calibri" w:cs="Calibri"/>
          <w:sz w:val="22"/>
          <w:szCs w:val="22"/>
        </w:rPr>
      </w:pPr>
    </w:p>
    <w:p w14:paraId="00000047" w14:textId="77777777" w:rsidR="00F27ADA" w:rsidRDefault="00DC6BA5">
      <w:pPr>
        <w:pStyle w:val="Nadpis2"/>
        <w:jc w:val="center"/>
        <w:rPr>
          <w:rFonts w:ascii="Calibri" w:eastAsia="Calibri" w:hAnsi="Calibri" w:cs="Calibri"/>
          <w:sz w:val="22"/>
          <w:szCs w:val="22"/>
        </w:rPr>
      </w:pPr>
      <w:r>
        <w:rPr>
          <w:rFonts w:ascii="Calibri" w:eastAsia="Calibri" w:hAnsi="Calibri" w:cs="Calibri"/>
          <w:sz w:val="22"/>
          <w:szCs w:val="22"/>
        </w:rPr>
        <w:t>Článek VII.</w:t>
      </w:r>
    </w:p>
    <w:p w14:paraId="00000048" w14:textId="77777777" w:rsidR="00F27ADA" w:rsidRDefault="00DC6BA5">
      <w:pPr>
        <w:pStyle w:val="Nadpis2"/>
        <w:jc w:val="center"/>
        <w:rPr>
          <w:rFonts w:ascii="Calibri" w:eastAsia="Calibri" w:hAnsi="Calibri" w:cs="Calibri"/>
          <w:sz w:val="22"/>
          <w:szCs w:val="22"/>
        </w:rPr>
      </w:pPr>
      <w:r>
        <w:rPr>
          <w:rFonts w:ascii="Calibri" w:eastAsia="Calibri" w:hAnsi="Calibri" w:cs="Calibri"/>
          <w:sz w:val="22"/>
          <w:szCs w:val="22"/>
        </w:rPr>
        <w:t>Smluvní sankce </w:t>
      </w:r>
    </w:p>
    <w:p w14:paraId="00000049" w14:textId="77777777" w:rsidR="00F27ADA" w:rsidRDefault="00F27ADA">
      <w:pPr>
        <w:pStyle w:val="Nadpis2"/>
        <w:jc w:val="center"/>
        <w:rPr>
          <w:rFonts w:ascii="Calibri" w:eastAsia="Calibri" w:hAnsi="Calibri" w:cs="Calibri"/>
          <w:sz w:val="22"/>
          <w:szCs w:val="22"/>
        </w:rPr>
      </w:pPr>
    </w:p>
    <w:p w14:paraId="0000004A" w14:textId="77777777" w:rsidR="00F27ADA" w:rsidRDefault="00DC6BA5">
      <w:pPr>
        <w:numPr>
          <w:ilvl w:val="0"/>
          <w:numId w:val="6"/>
        </w:numPr>
        <w:jc w:val="both"/>
        <w:rPr>
          <w:rFonts w:ascii="Calibri" w:eastAsia="Calibri" w:hAnsi="Calibri" w:cs="Calibri"/>
          <w:sz w:val="22"/>
          <w:szCs w:val="22"/>
        </w:rPr>
      </w:pPr>
      <w:r>
        <w:rPr>
          <w:rFonts w:ascii="Calibri" w:eastAsia="Calibri" w:hAnsi="Calibri" w:cs="Calibri"/>
          <w:sz w:val="22"/>
          <w:szCs w:val="22"/>
        </w:rPr>
        <w:t>Pro případ prodlení s úhradou faktury nebo její části v dohodnutých termínech uhradí objednatel zhotoviteli úrok z prodlení ve výši 0,05 % z dlužné částky, a to za každý i započatý den prodlení.  Prodlení s úhradou faktury delší než 30 dnů je klasifikováno jako podstatné porušení smlouvy.</w:t>
      </w:r>
    </w:p>
    <w:p w14:paraId="0000004B" w14:textId="77777777" w:rsidR="00F27ADA" w:rsidRDefault="00DC6BA5">
      <w:pPr>
        <w:numPr>
          <w:ilvl w:val="0"/>
          <w:numId w:val="6"/>
        </w:numPr>
        <w:pBdr>
          <w:top w:val="nil"/>
          <w:left w:val="nil"/>
          <w:bottom w:val="nil"/>
          <w:right w:val="nil"/>
          <w:between w:val="nil"/>
        </w:pBdr>
        <w:tabs>
          <w:tab w:val="left" w:pos="284"/>
        </w:tabs>
        <w:jc w:val="both"/>
        <w:rPr>
          <w:rFonts w:ascii="Calibri" w:eastAsia="Calibri" w:hAnsi="Calibri" w:cs="Calibri"/>
          <w:color w:val="000000"/>
          <w:sz w:val="22"/>
          <w:szCs w:val="22"/>
        </w:rPr>
      </w:pPr>
      <w:r>
        <w:rPr>
          <w:rFonts w:ascii="Calibri" w:eastAsia="Calibri" w:hAnsi="Calibri" w:cs="Calibri"/>
          <w:color w:val="000000"/>
          <w:sz w:val="22"/>
          <w:szCs w:val="22"/>
        </w:rPr>
        <w:t xml:space="preserve">Zhotovitel se zavazuje uhradit objednateli smluvní pokutu za prodlení s předáním řádně zhotoveného díla ve výši 0,05 % denně z hodnoty celého díla. Prodlení s dodáním díla delší než 30 dnů je považováno za podstatné porušení smlouvy. </w:t>
      </w:r>
    </w:p>
    <w:p w14:paraId="0000004C" w14:textId="77777777" w:rsidR="00F27ADA" w:rsidRDefault="00DC6BA5">
      <w:pPr>
        <w:numPr>
          <w:ilvl w:val="0"/>
          <w:numId w:val="6"/>
        </w:numPr>
        <w:pBdr>
          <w:top w:val="nil"/>
          <w:left w:val="nil"/>
          <w:bottom w:val="nil"/>
          <w:right w:val="nil"/>
          <w:between w:val="nil"/>
        </w:pBdr>
        <w:tabs>
          <w:tab w:val="left" w:pos="284"/>
        </w:tabs>
        <w:jc w:val="both"/>
        <w:rPr>
          <w:rFonts w:ascii="Calibri" w:eastAsia="Calibri" w:hAnsi="Calibri" w:cs="Calibri"/>
          <w:color w:val="000000"/>
          <w:sz w:val="22"/>
          <w:szCs w:val="22"/>
        </w:rPr>
      </w:pPr>
      <w:r>
        <w:rPr>
          <w:rFonts w:ascii="Calibri" w:eastAsia="Calibri" w:hAnsi="Calibri" w:cs="Calibri"/>
          <w:color w:val="000000"/>
          <w:sz w:val="22"/>
          <w:szCs w:val="22"/>
        </w:rPr>
        <w:t>Nedohodnou-li strany něco jiného, zaplacením smluvních pokut dohodnutých v této smlouvě se neruší povinnost strany povinné závazek splnit, ani právo strany oprávněné vedle smluvní pokuty požadovat i náhradu škody přesahující uhrazenou smluvní pokutu v plné výši.</w:t>
      </w:r>
    </w:p>
    <w:p w14:paraId="0000004D" w14:textId="77777777" w:rsidR="00F27ADA" w:rsidRDefault="00DC6BA5">
      <w:pPr>
        <w:numPr>
          <w:ilvl w:val="0"/>
          <w:numId w:val="6"/>
        </w:numPr>
        <w:pBdr>
          <w:top w:val="nil"/>
          <w:left w:val="nil"/>
          <w:bottom w:val="nil"/>
          <w:right w:val="nil"/>
          <w:between w:val="nil"/>
        </w:pBdr>
        <w:tabs>
          <w:tab w:val="left" w:pos="284"/>
        </w:tabs>
        <w:jc w:val="both"/>
        <w:rPr>
          <w:rFonts w:ascii="Calibri" w:eastAsia="Calibri" w:hAnsi="Calibri" w:cs="Calibri"/>
          <w:color w:val="000000"/>
          <w:sz w:val="22"/>
          <w:szCs w:val="22"/>
        </w:rPr>
      </w:pPr>
      <w:r>
        <w:rPr>
          <w:rFonts w:ascii="Calibri" w:eastAsia="Calibri" w:hAnsi="Calibri" w:cs="Calibri"/>
          <w:color w:val="000000"/>
          <w:sz w:val="22"/>
          <w:szCs w:val="22"/>
        </w:rPr>
        <w:t>Vypočtenou smluvní pokutu, na kterou vznikne objednateli nárok, je objednatel oprávněn započíst proti doplatku ceny díla fakturované zhotovitelem</w:t>
      </w:r>
    </w:p>
    <w:p w14:paraId="0000004E" w14:textId="77777777" w:rsidR="00F27ADA" w:rsidRDefault="00F27ADA">
      <w:pPr>
        <w:pStyle w:val="Nadpis2"/>
        <w:rPr>
          <w:rFonts w:ascii="Calibri" w:eastAsia="Calibri" w:hAnsi="Calibri" w:cs="Calibri"/>
          <w:sz w:val="22"/>
          <w:szCs w:val="22"/>
        </w:rPr>
      </w:pPr>
    </w:p>
    <w:p w14:paraId="0000004F" w14:textId="77777777" w:rsidR="00F27ADA" w:rsidRDefault="00F27ADA">
      <w:pPr>
        <w:pStyle w:val="Nadpis2"/>
        <w:rPr>
          <w:rFonts w:ascii="Calibri" w:eastAsia="Calibri" w:hAnsi="Calibri" w:cs="Calibri"/>
          <w:sz w:val="22"/>
          <w:szCs w:val="22"/>
        </w:rPr>
      </w:pPr>
    </w:p>
    <w:p w14:paraId="00000050" w14:textId="77777777" w:rsidR="00F27ADA" w:rsidRDefault="00F27ADA">
      <w:pPr>
        <w:pStyle w:val="Nadpis2"/>
        <w:rPr>
          <w:rFonts w:ascii="Calibri" w:eastAsia="Calibri" w:hAnsi="Calibri" w:cs="Calibri"/>
          <w:sz w:val="22"/>
          <w:szCs w:val="22"/>
        </w:rPr>
      </w:pPr>
    </w:p>
    <w:p w14:paraId="00000051" w14:textId="77777777" w:rsidR="00F27ADA" w:rsidRDefault="00DC6BA5">
      <w:pPr>
        <w:pStyle w:val="Nadpis2"/>
        <w:jc w:val="center"/>
        <w:rPr>
          <w:rFonts w:ascii="Calibri" w:eastAsia="Calibri" w:hAnsi="Calibri" w:cs="Calibri"/>
          <w:sz w:val="22"/>
          <w:szCs w:val="22"/>
        </w:rPr>
      </w:pPr>
      <w:r>
        <w:rPr>
          <w:rFonts w:ascii="Calibri" w:eastAsia="Calibri" w:hAnsi="Calibri" w:cs="Calibri"/>
          <w:sz w:val="22"/>
          <w:szCs w:val="22"/>
        </w:rPr>
        <w:t>Článek VIII.</w:t>
      </w:r>
    </w:p>
    <w:p w14:paraId="00000052" w14:textId="77777777" w:rsidR="00F27ADA" w:rsidRDefault="00DC6BA5">
      <w:pPr>
        <w:jc w:val="center"/>
        <w:rPr>
          <w:rFonts w:ascii="Calibri" w:eastAsia="Calibri" w:hAnsi="Calibri" w:cs="Calibri"/>
          <w:b/>
          <w:sz w:val="22"/>
          <w:szCs w:val="22"/>
        </w:rPr>
      </w:pPr>
      <w:r>
        <w:rPr>
          <w:rFonts w:ascii="Calibri" w:eastAsia="Calibri" w:hAnsi="Calibri" w:cs="Calibri"/>
          <w:b/>
          <w:sz w:val="22"/>
          <w:szCs w:val="22"/>
        </w:rPr>
        <w:t>Důvody ukončení smlouvy</w:t>
      </w:r>
    </w:p>
    <w:p w14:paraId="00000053" w14:textId="77777777" w:rsidR="00F27ADA" w:rsidRDefault="00F27ADA">
      <w:pPr>
        <w:jc w:val="center"/>
        <w:rPr>
          <w:rFonts w:ascii="Calibri" w:eastAsia="Calibri" w:hAnsi="Calibri" w:cs="Calibri"/>
          <w:b/>
          <w:sz w:val="22"/>
          <w:szCs w:val="22"/>
        </w:rPr>
      </w:pPr>
    </w:p>
    <w:p w14:paraId="00000054" w14:textId="77777777" w:rsidR="00F27ADA" w:rsidRDefault="00DC6BA5">
      <w:pPr>
        <w:numPr>
          <w:ilvl w:val="0"/>
          <w:numId w:val="8"/>
        </w:numPr>
        <w:pBdr>
          <w:top w:val="nil"/>
          <w:left w:val="nil"/>
          <w:bottom w:val="nil"/>
          <w:right w:val="nil"/>
          <w:between w:val="nil"/>
        </w:pBdr>
        <w:jc w:val="both"/>
        <w:rPr>
          <w:color w:val="000000"/>
          <w:sz w:val="22"/>
          <w:szCs w:val="22"/>
        </w:rPr>
      </w:pPr>
      <w:r>
        <w:rPr>
          <w:rFonts w:ascii="Calibri" w:eastAsia="Calibri" w:hAnsi="Calibri" w:cs="Calibri"/>
          <w:color w:val="000000"/>
          <w:sz w:val="22"/>
          <w:szCs w:val="22"/>
        </w:rPr>
        <w:t>Tuto smlouvu je možno ukončit písemnou dohodou podepsanou odpovědnými zástupci smluvních stran a to s účinností ke dni, jež bude v této dohodě uveden.</w:t>
      </w:r>
    </w:p>
    <w:p w14:paraId="00000055" w14:textId="77777777" w:rsidR="00F27ADA" w:rsidRDefault="00DC6BA5">
      <w:pPr>
        <w:numPr>
          <w:ilvl w:val="0"/>
          <w:numId w:val="8"/>
        </w:numPr>
        <w:jc w:val="both"/>
        <w:rPr>
          <w:sz w:val="22"/>
          <w:szCs w:val="22"/>
        </w:rPr>
      </w:pPr>
      <w:r>
        <w:rPr>
          <w:rFonts w:ascii="Calibri" w:eastAsia="Calibri" w:hAnsi="Calibri" w:cs="Calibri"/>
          <w:sz w:val="22"/>
          <w:szCs w:val="22"/>
        </w:rPr>
        <w:t>Tuto smlouvu je možno ukončit i jednostranným úkonem, a sice odstoupením od této smlouvy z důvodů podstatného porušení povinnosti vyplývající z této smlouvy, kdy tyto důvody jsou specifikovány v odst. 3 tohoto článku smlouvy.</w:t>
      </w:r>
    </w:p>
    <w:p w14:paraId="00000056" w14:textId="77777777" w:rsidR="00F27ADA" w:rsidRDefault="00DC6BA5">
      <w:pPr>
        <w:numPr>
          <w:ilvl w:val="0"/>
          <w:numId w:val="8"/>
        </w:numPr>
        <w:jc w:val="both"/>
        <w:rPr>
          <w:sz w:val="22"/>
          <w:szCs w:val="22"/>
        </w:rPr>
      </w:pPr>
      <w:r>
        <w:rPr>
          <w:rFonts w:ascii="Calibri" w:eastAsia="Calibri" w:hAnsi="Calibri" w:cs="Calibri"/>
          <w:sz w:val="22"/>
          <w:szCs w:val="22"/>
        </w:rPr>
        <w:t>V případě, že jedna ze stran podstatně poruší povinnosti z této smlouvy vyplývající, může druhá smluvní strana od smlouvy odstoupit. Pro účely této smlouvy se za podstatné porušení rozumí zejména:</w:t>
      </w:r>
    </w:p>
    <w:p w14:paraId="00000057" w14:textId="77777777" w:rsidR="00F27ADA" w:rsidRDefault="00DC6BA5">
      <w:pPr>
        <w:numPr>
          <w:ilvl w:val="0"/>
          <w:numId w:val="10"/>
        </w:numPr>
        <w:jc w:val="both"/>
        <w:rPr>
          <w:rFonts w:ascii="Calibri" w:eastAsia="Calibri" w:hAnsi="Calibri" w:cs="Calibri"/>
          <w:sz w:val="22"/>
          <w:szCs w:val="22"/>
        </w:rPr>
      </w:pPr>
      <w:r>
        <w:rPr>
          <w:rFonts w:ascii="Calibri" w:eastAsia="Calibri" w:hAnsi="Calibri" w:cs="Calibri"/>
          <w:sz w:val="22"/>
          <w:szCs w:val="22"/>
        </w:rPr>
        <w:t>prodlení objednatele s úhradou faktur o více než 30 dnů</w:t>
      </w:r>
    </w:p>
    <w:p w14:paraId="00000058" w14:textId="77777777" w:rsidR="00F27ADA" w:rsidRDefault="00DC6BA5">
      <w:pPr>
        <w:numPr>
          <w:ilvl w:val="0"/>
          <w:numId w:val="10"/>
        </w:numPr>
        <w:jc w:val="both"/>
        <w:rPr>
          <w:rFonts w:ascii="Calibri" w:eastAsia="Calibri" w:hAnsi="Calibri" w:cs="Calibri"/>
          <w:sz w:val="22"/>
          <w:szCs w:val="22"/>
        </w:rPr>
      </w:pPr>
      <w:r>
        <w:rPr>
          <w:rFonts w:ascii="Calibri" w:eastAsia="Calibri" w:hAnsi="Calibri" w:cs="Calibri"/>
          <w:sz w:val="22"/>
          <w:szCs w:val="22"/>
        </w:rPr>
        <w:t>prodlení zhotovitele s dodáním díla delší než 30 dnů</w:t>
      </w:r>
    </w:p>
    <w:p w14:paraId="00000059" w14:textId="77777777" w:rsidR="00F27ADA" w:rsidRDefault="00DC6BA5">
      <w:pPr>
        <w:jc w:val="both"/>
        <w:rPr>
          <w:rFonts w:ascii="Calibri" w:eastAsia="Calibri" w:hAnsi="Calibri" w:cs="Calibri"/>
          <w:sz w:val="22"/>
          <w:szCs w:val="22"/>
        </w:rPr>
      </w:pPr>
      <w:r>
        <w:rPr>
          <w:rFonts w:ascii="Calibri" w:eastAsia="Calibri" w:hAnsi="Calibri" w:cs="Calibri"/>
          <w:sz w:val="22"/>
          <w:szCs w:val="22"/>
        </w:rPr>
        <w:t xml:space="preserve">Chce-li některá ze stran odstoupit od této smlouvy na základě ujednání z této smlouvy vyplývajících, je povinna svoje odstoupení písemně oznámit druhé straně s uvedením termínu, ke kterému od smlouvy odstupuje. V odstoupení musí být uveden důvod, pro který strana od smlouvy odstupuje, a přesná citace toho bodu smlouvy, který ji k odstoupení opravňuje. </w:t>
      </w:r>
    </w:p>
    <w:p w14:paraId="0000005A" w14:textId="77777777" w:rsidR="00F27ADA" w:rsidRDefault="00F27ADA">
      <w:pPr>
        <w:jc w:val="both"/>
        <w:rPr>
          <w:rFonts w:ascii="Calibri" w:eastAsia="Calibri" w:hAnsi="Calibri" w:cs="Calibri"/>
          <w:sz w:val="22"/>
          <w:szCs w:val="22"/>
        </w:rPr>
      </w:pPr>
    </w:p>
    <w:p w14:paraId="0000005B" w14:textId="77777777" w:rsidR="00F27ADA" w:rsidRDefault="00DC6BA5">
      <w:pPr>
        <w:numPr>
          <w:ilvl w:val="0"/>
          <w:numId w:val="8"/>
        </w:numPr>
        <w:pBdr>
          <w:top w:val="nil"/>
          <w:left w:val="nil"/>
          <w:bottom w:val="nil"/>
          <w:right w:val="nil"/>
          <w:between w:val="nil"/>
        </w:pBdr>
        <w:jc w:val="both"/>
        <w:rPr>
          <w:color w:val="000000"/>
          <w:sz w:val="22"/>
          <w:szCs w:val="22"/>
        </w:rPr>
      </w:pPr>
      <w:r>
        <w:rPr>
          <w:rFonts w:ascii="Calibri" w:eastAsia="Calibri" w:hAnsi="Calibri" w:cs="Calibri"/>
          <w:color w:val="000000"/>
          <w:sz w:val="22"/>
          <w:szCs w:val="22"/>
        </w:rPr>
        <w:t>Odstoupí-li některá ze stran od této smlouvy na základě ujednání z této smlouvy vyplývajících, pak povinnosti obou stran jsou následující:</w:t>
      </w:r>
    </w:p>
    <w:p w14:paraId="0000005C" w14:textId="77777777" w:rsidR="00F27ADA" w:rsidRDefault="00DC6BA5">
      <w:pPr>
        <w:widowControl w:val="0"/>
        <w:numPr>
          <w:ilvl w:val="0"/>
          <w:numId w:val="9"/>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zhotovitel provede soupis všech provedených prací, oceněný dle způsobu, kterým je stanovena cena díla. Soupis provedených prací musí být odsouhlasen zástupcem objednatele.</w:t>
      </w:r>
    </w:p>
    <w:p w14:paraId="0000005D" w14:textId="77777777" w:rsidR="00F27ADA" w:rsidRDefault="00DC6BA5">
      <w:pPr>
        <w:widowControl w:val="0"/>
        <w:numPr>
          <w:ilvl w:val="0"/>
          <w:numId w:val="9"/>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zhotovitel provede finanční vyčíslení všech provedených prací a dodávek, jejichž ocenění bude provedeno dle cenové nabídky (příloha č. 1) a vypracuje "dílčí konečnou fakturu"</w:t>
      </w:r>
    </w:p>
    <w:p w14:paraId="0000005E" w14:textId="77777777" w:rsidR="00F27ADA" w:rsidRDefault="00DC6BA5">
      <w:pPr>
        <w:widowControl w:val="0"/>
        <w:numPr>
          <w:ilvl w:val="0"/>
          <w:numId w:val="9"/>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objednatel je povinen do 2 pracovních dnů ode dne obdržení vyzvání zahájit "dílčí přejímací řízení".</w:t>
      </w:r>
    </w:p>
    <w:p w14:paraId="0000005F" w14:textId="77777777" w:rsidR="00F27ADA" w:rsidRDefault="00DC6BA5">
      <w:pPr>
        <w:numPr>
          <w:ilvl w:val="0"/>
          <w:numId w:val="8"/>
        </w:numPr>
        <w:jc w:val="both"/>
        <w:rPr>
          <w:sz w:val="22"/>
          <w:szCs w:val="22"/>
        </w:rPr>
      </w:pPr>
      <w:r>
        <w:rPr>
          <w:rFonts w:ascii="Calibri" w:eastAsia="Calibri" w:hAnsi="Calibri" w:cs="Calibri"/>
          <w:sz w:val="22"/>
          <w:szCs w:val="22"/>
        </w:rPr>
        <w:t>Pravidla obsažená v odstavci 5 tohoto článku se analogicky uplatní i v případě, kdy smlouva bude ukončena dohodou smluvních stran dle odstavce 1 tohoto článku.</w:t>
      </w:r>
    </w:p>
    <w:p w14:paraId="00000060" w14:textId="77777777" w:rsidR="00F27ADA" w:rsidRDefault="00F27ADA">
      <w:pPr>
        <w:jc w:val="both"/>
        <w:rPr>
          <w:rFonts w:ascii="Calibri" w:eastAsia="Calibri" w:hAnsi="Calibri" w:cs="Calibri"/>
          <w:sz w:val="22"/>
          <w:szCs w:val="22"/>
        </w:rPr>
      </w:pPr>
    </w:p>
    <w:p w14:paraId="00000061" w14:textId="77777777" w:rsidR="00F27ADA" w:rsidRDefault="00F27ADA">
      <w:pPr>
        <w:jc w:val="both"/>
        <w:rPr>
          <w:rFonts w:ascii="Calibri" w:eastAsia="Calibri" w:hAnsi="Calibri" w:cs="Calibri"/>
          <w:sz w:val="22"/>
          <w:szCs w:val="22"/>
        </w:rPr>
      </w:pPr>
    </w:p>
    <w:p w14:paraId="00000062" w14:textId="77777777" w:rsidR="00F27ADA" w:rsidRDefault="00F27ADA">
      <w:pPr>
        <w:jc w:val="both"/>
        <w:rPr>
          <w:rFonts w:ascii="Calibri" w:eastAsia="Calibri" w:hAnsi="Calibri" w:cs="Calibri"/>
          <w:sz w:val="22"/>
          <w:szCs w:val="22"/>
        </w:rPr>
      </w:pPr>
    </w:p>
    <w:p w14:paraId="00000063" w14:textId="77777777" w:rsidR="00F27ADA" w:rsidRDefault="00F27ADA">
      <w:pPr>
        <w:jc w:val="both"/>
        <w:rPr>
          <w:rFonts w:ascii="Calibri" w:eastAsia="Calibri" w:hAnsi="Calibri" w:cs="Calibri"/>
          <w:sz w:val="22"/>
          <w:szCs w:val="22"/>
        </w:rPr>
      </w:pPr>
    </w:p>
    <w:p w14:paraId="00000064" w14:textId="77777777" w:rsidR="00F27ADA" w:rsidRDefault="00F27ADA">
      <w:pPr>
        <w:jc w:val="both"/>
        <w:rPr>
          <w:rFonts w:ascii="Calibri" w:eastAsia="Calibri" w:hAnsi="Calibri" w:cs="Calibri"/>
          <w:sz w:val="22"/>
          <w:szCs w:val="22"/>
        </w:rPr>
      </w:pPr>
    </w:p>
    <w:p w14:paraId="00000065" w14:textId="77777777" w:rsidR="00F27ADA" w:rsidRDefault="00F27ADA">
      <w:pPr>
        <w:jc w:val="both"/>
        <w:rPr>
          <w:rFonts w:ascii="Calibri" w:eastAsia="Calibri" w:hAnsi="Calibri" w:cs="Calibri"/>
          <w:sz w:val="22"/>
          <w:szCs w:val="22"/>
        </w:rPr>
      </w:pPr>
    </w:p>
    <w:p w14:paraId="00000066" w14:textId="77777777" w:rsidR="00F27ADA" w:rsidRDefault="00F27ADA">
      <w:pPr>
        <w:jc w:val="both"/>
        <w:rPr>
          <w:rFonts w:ascii="Calibri" w:eastAsia="Calibri" w:hAnsi="Calibri" w:cs="Calibri"/>
          <w:sz w:val="22"/>
          <w:szCs w:val="22"/>
        </w:rPr>
      </w:pPr>
    </w:p>
    <w:p w14:paraId="00000067" w14:textId="77777777" w:rsidR="00F27ADA" w:rsidRDefault="00DC6BA5">
      <w:pPr>
        <w:pStyle w:val="Nadpis2"/>
        <w:jc w:val="center"/>
        <w:rPr>
          <w:rFonts w:ascii="Calibri" w:eastAsia="Calibri" w:hAnsi="Calibri" w:cs="Calibri"/>
          <w:sz w:val="22"/>
          <w:szCs w:val="22"/>
        </w:rPr>
      </w:pPr>
      <w:r>
        <w:rPr>
          <w:rFonts w:ascii="Calibri" w:eastAsia="Calibri" w:hAnsi="Calibri" w:cs="Calibri"/>
          <w:sz w:val="22"/>
          <w:szCs w:val="22"/>
        </w:rPr>
        <w:t>IX.</w:t>
      </w:r>
    </w:p>
    <w:p w14:paraId="00000068" w14:textId="77777777" w:rsidR="00F27ADA" w:rsidRDefault="00DC6BA5">
      <w:pPr>
        <w:pStyle w:val="Nadpis2"/>
        <w:jc w:val="center"/>
        <w:rPr>
          <w:rFonts w:ascii="Calibri" w:eastAsia="Calibri" w:hAnsi="Calibri" w:cs="Calibri"/>
          <w:sz w:val="22"/>
          <w:szCs w:val="22"/>
        </w:rPr>
      </w:pPr>
      <w:r>
        <w:rPr>
          <w:rFonts w:ascii="Calibri" w:eastAsia="Calibri" w:hAnsi="Calibri" w:cs="Calibri"/>
          <w:sz w:val="22"/>
          <w:szCs w:val="22"/>
        </w:rPr>
        <w:t>Závěrečná ujednání </w:t>
      </w:r>
    </w:p>
    <w:p w14:paraId="00000069" w14:textId="77777777" w:rsidR="00F27ADA" w:rsidRDefault="00F27ADA">
      <w:pPr>
        <w:pStyle w:val="Nadpis2"/>
        <w:jc w:val="center"/>
        <w:rPr>
          <w:rFonts w:ascii="Calibri" w:eastAsia="Calibri" w:hAnsi="Calibri" w:cs="Calibri"/>
          <w:sz w:val="22"/>
          <w:szCs w:val="22"/>
        </w:rPr>
      </w:pPr>
    </w:p>
    <w:p w14:paraId="0000006A" w14:textId="77777777" w:rsidR="00F27ADA" w:rsidRDefault="00DC6BA5">
      <w:pPr>
        <w:numPr>
          <w:ilvl w:val="0"/>
          <w:numId w:val="3"/>
        </w:numPr>
        <w:pBdr>
          <w:top w:val="nil"/>
          <w:left w:val="nil"/>
          <w:bottom w:val="nil"/>
          <w:right w:val="nil"/>
          <w:between w:val="nil"/>
        </w:pBdr>
        <w:ind w:left="426"/>
        <w:jc w:val="both"/>
        <w:rPr>
          <w:rFonts w:ascii="Calibri" w:eastAsia="Calibri" w:hAnsi="Calibri" w:cs="Calibri"/>
          <w:color w:val="000000"/>
          <w:sz w:val="22"/>
          <w:szCs w:val="22"/>
        </w:rPr>
      </w:pPr>
      <w:r>
        <w:rPr>
          <w:rFonts w:ascii="Calibri" w:eastAsia="Calibri" w:hAnsi="Calibri" w:cs="Calibri"/>
          <w:color w:val="000000"/>
          <w:sz w:val="22"/>
          <w:szCs w:val="22"/>
        </w:rPr>
        <w:t>Změny této smlouvy mohou být realizovány pouze formou písemných dodatků, které budou platné jen, budou-li potvrzené a podepsané oprávněnými zástupci obou smluvních stran. Výslovně se sjednává, že jiná forma změny smlouvy je nepřípustná. Za dodatek ve smyslu tohoto článku se nepovažuje zápis z jednání či jiný písemně zachycený obsah jednání obou stran, byť jsou na něm umístěny podpisy obou účastníků, není-li výslovně označen jako dodatek ke smlouvě.</w:t>
      </w:r>
    </w:p>
    <w:p w14:paraId="0000006B" w14:textId="77777777" w:rsidR="00F27ADA" w:rsidRDefault="00DC6BA5">
      <w:pPr>
        <w:numPr>
          <w:ilvl w:val="0"/>
          <w:numId w:val="3"/>
        </w:numPr>
        <w:ind w:left="426"/>
        <w:jc w:val="both"/>
        <w:rPr>
          <w:rFonts w:ascii="Calibri" w:eastAsia="Calibri" w:hAnsi="Calibri" w:cs="Calibri"/>
          <w:sz w:val="22"/>
          <w:szCs w:val="22"/>
        </w:rPr>
      </w:pPr>
      <w:r>
        <w:rPr>
          <w:rFonts w:ascii="Calibri" w:eastAsia="Calibri" w:hAnsi="Calibri" w:cs="Calibri"/>
          <w:sz w:val="22"/>
          <w:szCs w:val="22"/>
        </w:rPr>
        <w:t>Otázky touto smlouvou neupravené se budou řídit příslušnými ustanoveními zákona č. 89/2012 Sb.</w:t>
      </w:r>
    </w:p>
    <w:p w14:paraId="0000006C" w14:textId="77777777" w:rsidR="00F27ADA" w:rsidRDefault="00DC6BA5">
      <w:pPr>
        <w:numPr>
          <w:ilvl w:val="0"/>
          <w:numId w:val="3"/>
        </w:numPr>
        <w:ind w:left="426"/>
        <w:jc w:val="both"/>
        <w:rPr>
          <w:rFonts w:ascii="Calibri" w:eastAsia="Calibri" w:hAnsi="Calibri" w:cs="Calibri"/>
          <w:sz w:val="22"/>
          <w:szCs w:val="22"/>
        </w:rPr>
      </w:pPr>
      <w:r>
        <w:rPr>
          <w:rFonts w:ascii="Calibri" w:eastAsia="Calibri" w:hAnsi="Calibri" w:cs="Calibri"/>
          <w:sz w:val="22"/>
          <w:szCs w:val="22"/>
        </w:rPr>
        <w:t>Tato smlouva je vytvořena ve dvou vyhotoveních s povahou originálu, po jednom pro každou smluvní stranu.</w:t>
      </w:r>
    </w:p>
    <w:p w14:paraId="0000006D" w14:textId="77777777" w:rsidR="00F27ADA" w:rsidRDefault="00DC6BA5">
      <w:pPr>
        <w:numPr>
          <w:ilvl w:val="0"/>
          <w:numId w:val="3"/>
        </w:numPr>
        <w:ind w:left="426"/>
        <w:jc w:val="both"/>
        <w:rPr>
          <w:rFonts w:ascii="Calibri" w:eastAsia="Calibri" w:hAnsi="Calibri" w:cs="Calibri"/>
          <w:sz w:val="22"/>
          <w:szCs w:val="22"/>
        </w:rPr>
      </w:pPr>
      <w:r>
        <w:rPr>
          <w:rFonts w:ascii="Calibri" w:eastAsia="Calibri" w:hAnsi="Calibri" w:cs="Calibri"/>
          <w:sz w:val="22"/>
          <w:szCs w:val="22"/>
        </w:rPr>
        <w:t>Zhotovitel bere na vědomí, že škola je povinný subjekt k poskytování informací dle zákona č. 106/1999 Sb., o svobodném přístupu k informacím a zákona č. 340/2015 Sb., o registru smluv (dále „registr smluv“). Zhotovitel souhlasí se zpřístupněním či zveřejněním celé této smlouvy v jejím plném znění včetně identifikačních a osobních údajů zhotovitele, jakož i všech příloh, jednání a okolností s jejím uzavřením souvisejících. Tato smlouva podléhá povinnosti zveřejnění v registru smluv a objednatel jako smluvní strana této smlouvy se zavazuje, že provede zveřejnění této smlouvy v registru smluv, a to bez zbytečného odkladu, nejpozději však do 30 dnů od uzavření této smlouvy.</w:t>
      </w:r>
    </w:p>
    <w:p w14:paraId="0000006E" w14:textId="77777777" w:rsidR="00F27ADA" w:rsidRDefault="00F27ADA">
      <w:pPr>
        <w:pBdr>
          <w:top w:val="nil"/>
          <w:left w:val="nil"/>
          <w:bottom w:val="nil"/>
          <w:right w:val="nil"/>
          <w:between w:val="nil"/>
        </w:pBdr>
        <w:tabs>
          <w:tab w:val="center" w:pos="4536"/>
          <w:tab w:val="right" w:pos="9072"/>
          <w:tab w:val="left" w:pos="4820"/>
        </w:tabs>
        <w:rPr>
          <w:rFonts w:ascii="Calibri" w:eastAsia="Calibri" w:hAnsi="Calibri" w:cs="Calibri"/>
          <w:color w:val="000000"/>
          <w:sz w:val="22"/>
          <w:szCs w:val="22"/>
        </w:rPr>
      </w:pPr>
    </w:p>
    <w:p w14:paraId="0000006F" w14:textId="77777777" w:rsidR="00F27ADA" w:rsidRDefault="00F27ADA">
      <w:pPr>
        <w:pBdr>
          <w:top w:val="nil"/>
          <w:left w:val="nil"/>
          <w:bottom w:val="nil"/>
          <w:right w:val="nil"/>
          <w:between w:val="nil"/>
        </w:pBdr>
        <w:tabs>
          <w:tab w:val="center" w:pos="4536"/>
          <w:tab w:val="right" w:pos="9072"/>
          <w:tab w:val="left" w:pos="4820"/>
        </w:tabs>
        <w:rPr>
          <w:rFonts w:ascii="Calibri" w:eastAsia="Calibri" w:hAnsi="Calibri" w:cs="Calibri"/>
          <w:color w:val="000000"/>
          <w:sz w:val="22"/>
          <w:szCs w:val="22"/>
        </w:rPr>
      </w:pPr>
    </w:p>
    <w:p w14:paraId="00000070" w14:textId="77777777" w:rsidR="00F27ADA" w:rsidRDefault="00F27ADA">
      <w:pPr>
        <w:pBdr>
          <w:top w:val="nil"/>
          <w:left w:val="nil"/>
          <w:bottom w:val="nil"/>
          <w:right w:val="nil"/>
          <w:between w:val="nil"/>
        </w:pBdr>
        <w:tabs>
          <w:tab w:val="center" w:pos="4536"/>
          <w:tab w:val="right" w:pos="9072"/>
          <w:tab w:val="left" w:pos="4820"/>
        </w:tabs>
        <w:rPr>
          <w:rFonts w:ascii="Calibri" w:eastAsia="Calibri" w:hAnsi="Calibri" w:cs="Calibri"/>
          <w:color w:val="000000"/>
          <w:sz w:val="22"/>
          <w:szCs w:val="22"/>
        </w:rPr>
      </w:pPr>
    </w:p>
    <w:p w14:paraId="00000071" w14:textId="77777777" w:rsidR="00F27ADA" w:rsidRDefault="00F27ADA">
      <w:pPr>
        <w:pBdr>
          <w:top w:val="nil"/>
          <w:left w:val="nil"/>
          <w:bottom w:val="nil"/>
          <w:right w:val="nil"/>
          <w:between w:val="nil"/>
        </w:pBdr>
        <w:tabs>
          <w:tab w:val="center" w:pos="4536"/>
          <w:tab w:val="right" w:pos="9072"/>
          <w:tab w:val="left" w:pos="4820"/>
        </w:tabs>
        <w:rPr>
          <w:rFonts w:ascii="Calibri" w:eastAsia="Calibri" w:hAnsi="Calibri" w:cs="Calibri"/>
          <w:color w:val="000000"/>
          <w:sz w:val="22"/>
          <w:szCs w:val="22"/>
        </w:rPr>
      </w:pPr>
    </w:p>
    <w:p w14:paraId="00000072" w14:textId="77777777" w:rsidR="00F27ADA" w:rsidRDefault="00DC6BA5">
      <w:pPr>
        <w:pBdr>
          <w:top w:val="nil"/>
          <w:left w:val="nil"/>
          <w:bottom w:val="nil"/>
          <w:right w:val="nil"/>
          <w:between w:val="nil"/>
        </w:pBdr>
        <w:tabs>
          <w:tab w:val="center" w:pos="4536"/>
          <w:tab w:val="right" w:pos="9072"/>
          <w:tab w:val="left" w:pos="4820"/>
        </w:tabs>
        <w:rPr>
          <w:rFonts w:ascii="Calibri" w:eastAsia="Calibri" w:hAnsi="Calibri" w:cs="Calibri"/>
          <w:color w:val="000000"/>
          <w:sz w:val="22"/>
          <w:szCs w:val="22"/>
        </w:rPr>
      </w:pPr>
      <w:r>
        <w:rPr>
          <w:rFonts w:ascii="Calibri" w:eastAsia="Calibri" w:hAnsi="Calibri" w:cs="Calibri"/>
          <w:color w:val="000000"/>
          <w:sz w:val="22"/>
          <w:szCs w:val="22"/>
        </w:rPr>
        <w:t>Přílohy:</w:t>
      </w:r>
    </w:p>
    <w:p w14:paraId="00000073" w14:textId="77777777" w:rsidR="00F27ADA" w:rsidRDefault="00DC6BA5">
      <w:pPr>
        <w:numPr>
          <w:ilvl w:val="0"/>
          <w:numId w:val="1"/>
        </w:numPr>
        <w:jc w:val="both"/>
        <w:rPr>
          <w:rFonts w:ascii="Calibri" w:eastAsia="Calibri" w:hAnsi="Calibri" w:cs="Calibri"/>
          <w:sz w:val="22"/>
          <w:szCs w:val="22"/>
        </w:rPr>
      </w:pPr>
      <w:r>
        <w:rPr>
          <w:rFonts w:ascii="Calibri" w:eastAsia="Calibri" w:hAnsi="Calibri" w:cs="Calibri"/>
          <w:sz w:val="22"/>
          <w:szCs w:val="22"/>
        </w:rPr>
        <w:t>Položkový rozpočet</w:t>
      </w:r>
    </w:p>
    <w:p w14:paraId="00000074" w14:textId="77777777" w:rsidR="00F27ADA" w:rsidRDefault="00F27ADA">
      <w:pPr>
        <w:ind w:left="1080"/>
        <w:jc w:val="both"/>
        <w:rPr>
          <w:rFonts w:ascii="Calibri" w:eastAsia="Calibri" w:hAnsi="Calibri" w:cs="Calibri"/>
          <w:sz w:val="22"/>
          <w:szCs w:val="22"/>
        </w:rPr>
      </w:pPr>
    </w:p>
    <w:p w14:paraId="00000075" w14:textId="77777777" w:rsidR="00F27ADA" w:rsidRDefault="00F27ADA">
      <w:pPr>
        <w:ind w:left="1080"/>
        <w:jc w:val="both"/>
        <w:rPr>
          <w:rFonts w:ascii="Calibri" w:eastAsia="Calibri" w:hAnsi="Calibri" w:cs="Calibri"/>
          <w:sz w:val="22"/>
          <w:szCs w:val="22"/>
        </w:rPr>
      </w:pPr>
    </w:p>
    <w:p w14:paraId="00000076" w14:textId="77777777" w:rsidR="00F27ADA" w:rsidRDefault="00F27ADA">
      <w:pPr>
        <w:ind w:left="1080"/>
        <w:jc w:val="both"/>
        <w:rPr>
          <w:rFonts w:ascii="Calibri" w:eastAsia="Calibri" w:hAnsi="Calibri" w:cs="Calibri"/>
          <w:sz w:val="22"/>
          <w:szCs w:val="22"/>
        </w:rPr>
      </w:pPr>
    </w:p>
    <w:p w14:paraId="00000077" w14:textId="77777777" w:rsidR="00F27ADA" w:rsidRDefault="00F27ADA">
      <w:pPr>
        <w:ind w:left="1080"/>
        <w:jc w:val="both"/>
        <w:rPr>
          <w:rFonts w:ascii="Calibri" w:eastAsia="Calibri" w:hAnsi="Calibri" w:cs="Calibri"/>
          <w:sz w:val="22"/>
          <w:szCs w:val="22"/>
        </w:rPr>
      </w:pPr>
    </w:p>
    <w:p w14:paraId="00000078" w14:textId="03EC7FA3" w:rsidR="00F27ADA" w:rsidRDefault="00DC6BA5">
      <w:pPr>
        <w:jc w:val="both"/>
        <w:rPr>
          <w:rFonts w:ascii="Calibri" w:eastAsia="Calibri" w:hAnsi="Calibri" w:cs="Calibri"/>
          <w:sz w:val="22"/>
          <w:szCs w:val="22"/>
        </w:rPr>
      </w:pPr>
      <w:r>
        <w:rPr>
          <w:rFonts w:ascii="Calibri" w:eastAsia="Calibri" w:hAnsi="Calibri" w:cs="Calibri"/>
          <w:sz w:val="22"/>
          <w:szCs w:val="22"/>
        </w:rPr>
        <w:t>Ve Vsetíně, dne</w:t>
      </w:r>
      <w:r>
        <w:rPr>
          <w:rFonts w:ascii="Calibri" w:eastAsia="Calibri" w:hAnsi="Calibri" w:cs="Calibri"/>
          <w:sz w:val="22"/>
          <w:szCs w:val="22"/>
        </w:rPr>
        <w:tab/>
        <w:t xml:space="preserve"> </w:t>
      </w:r>
      <w:r w:rsidR="00C75E9E">
        <w:rPr>
          <w:rFonts w:ascii="Calibri" w:eastAsia="Calibri" w:hAnsi="Calibri" w:cs="Calibri"/>
          <w:sz w:val="22"/>
          <w:szCs w:val="22"/>
        </w:rPr>
        <w:t>18.5.2020</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t xml:space="preserve">Ve Vsetíně, dne </w:t>
      </w:r>
      <w:r w:rsidR="00C75E9E">
        <w:rPr>
          <w:rFonts w:ascii="Calibri" w:eastAsia="Calibri" w:hAnsi="Calibri" w:cs="Calibri"/>
          <w:sz w:val="22"/>
          <w:szCs w:val="22"/>
        </w:rPr>
        <w:t>26.5.2020</w:t>
      </w:r>
    </w:p>
    <w:p w14:paraId="00000079" w14:textId="77777777" w:rsidR="00F27ADA" w:rsidRDefault="00F27ADA">
      <w:pPr>
        <w:jc w:val="both"/>
        <w:rPr>
          <w:rFonts w:ascii="Calibri" w:eastAsia="Calibri" w:hAnsi="Calibri" w:cs="Calibri"/>
          <w:sz w:val="22"/>
          <w:szCs w:val="22"/>
        </w:rPr>
      </w:pPr>
    </w:p>
    <w:p w14:paraId="0000007A" w14:textId="77777777" w:rsidR="00F27ADA" w:rsidRDefault="00F27ADA">
      <w:pPr>
        <w:jc w:val="both"/>
        <w:rPr>
          <w:rFonts w:ascii="Calibri" w:eastAsia="Calibri" w:hAnsi="Calibri" w:cs="Calibri"/>
          <w:sz w:val="22"/>
          <w:szCs w:val="22"/>
        </w:rPr>
      </w:pPr>
    </w:p>
    <w:p w14:paraId="0000007B" w14:textId="77777777" w:rsidR="00F27ADA" w:rsidRDefault="00DC6BA5">
      <w:pPr>
        <w:jc w:val="both"/>
        <w:rPr>
          <w:rFonts w:ascii="Calibri" w:eastAsia="Calibri" w:hAnsi="Calibri" w:cs="Calibri"/>
          <w:sz w:val="22"/>
          <w:szCs w:val="22"/>
        </w:rPr>
      </w:pPr>
      <w:r>
        <w:rPr>
          <w:rFonts w:ascii="Calibri" w:eastAsia="Calibri" w:hAnsi="Calibri" w:cs="Calibri"/>
          <w:sz w:val="22"/>
          <w:szCs w:val="22"/>
        </w:rPr>
        <w:t>Za objednatele:</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t>Za zhotovitele:</w:t>
      </w:r>
    </w:p>
    <w:p w14:paraId="0000007C" w14:textId="77777777" w:rsidR="00F27ADA" w:rsidRDefault="00F27ADA">
      <w:pPr>
        <w:jc w:val="both"/>
        <w:rPr>
          <w:rFonts w:ascii="Calibri" w:eastAsia="Calibri" w:hAnsi="Calibri" w:cs="Calibri"/>
          <w:sz w:val="22"/>
          <w:szCs w:val="22"/>
        </w:rPr>
      </w:pPr>
    </w:p>
    <w:p w14:paraId="0000007D" w14:textId="77777777" w:rsidR="00F27ADA" w:rsidRDefault="00F27ADA">
      <w:pPr>
        <w:jc w:val="both"/>
        <w:rPr>
          <w:rFonts w:ascii="Calibri" w:eastAsia="Calibri" w:hAnsi="Calibri" w:cs="Calibri"/>
          <w:sz w:val="22"/>
          <w:szCs w:val="22"/>
        </w:rPr>
      </w:pPr>
    </w:p>
    <w:p w14:paraId="0000007E" w14:textId="77777777" w:rsidR="00F27ADA" w:rsidRDefault="00F27ADA">
      <w:pPr>
        <w:jc w:val="both"/>
        <w:rPr>
          <w:rFonts w:ascii="Calibri" w:eastAsia="Calibri" w:hAnsi="Calibri" w:cs="Calibri"/>
          <w:sz w:val="22"/>
          <w:szCs w:val="22"/>
        </w:rPr>
      </w:pPr>
    </w:p>
    <w:p w14:paraId="0000007F" w14:textId="77777777" w:rsidR="00F27ADA" w:rsidRDefault="00F27ADA">
      <w:pPr>
        <w:jc w:val="both"/>
        <w:rPr>
          <w:rFonts w:ascii="Calibri" w:eastAsia="Calibri" w:hAnsi="Calibri" w:cs="Calibri"/>
          <w:sz w:val="22"/>
          <w:szCs w:val="22"/>
        </w:rPr>
      </w:pPr>
    </w:p>
    <w:p w14:paraId="00000080" w14:textId="77777777" w:rsidR="00F27ADA" w:rsidRDefault="00F27ADA">
      <w:pPr>
        <w:jc w:val="both"/>
        <w:rPr>
          <w:rFonts w:ascii="Calibri" w:eastAsia="Calibri" w:hAnsi="Calibri" w:cs="Calibri"/>
          <w:sz w:val="22"/>
          <w:szCs w:val="22"/>
        </w:rPr>
      </w:pPr>
    </w:p>
    <w:p w14:paraId="00000081" w14:textId="77777777" w:rsidR="00F27ADA" w:rsidRDefault="00DC6BA5">
      <w:pPr>
        <w:jc w:val="both"/>
        <w:rPr>
          <w:rFonts w:ascii="Calibri" w:eastAsia="Calibri" w:hAnsi="Calibri" w:cs="Calibri"/>
          <w:sz w:val="22"/>
          <w:szCs w:val="22"/>
        </w:rPr>
      </w:pPr>
      <w:r>
        <w:rPr>
          <w:rFonts w:ascii="Calibri" w:eastAsia="Calibri" w:hAnsi="Calibri" w:cs="Calibri"/>
          <w:sz w:val="22"/>
          <w:szCs w:val="22"/>
        </w:rPr>
        <w:t>______________________</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t xml:space="preserve">    ______________________________</w:t>
      </w:r>
    </w:p>
    <w:p w14:paraId="00000082" w14:textId="7771A6A4" w:rsidR="00F27ADA" w:rsidRDefault="00DC6BA5">
      <w:pPr>
        <w:jc w:val="both"/>
        <w:rPr>
          <w:rFonts w:ascii="Calibri" w:eastAsia="Calibri" w:hAnsi="Calibri" w:cs="Calibri"/>
          <w:sz w:val="22"/>
          <w:szCs w:val="22"/>
        </w:rPr>
      </w:pPr>
      <w:r>
        <w:rPr>
          <w:rFonts w:ascii="Calibri" w:eastAsia="Calibri" w:hAnsi="Calibri" w:cs="Calibri"/>
          <w:sz w:val="22"/>
          <w:szCs w:val="22"/>
        </w:rPr>
        <w:t xml:space="preserve"> Mgr. Michal Molek, MBA</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t xml:space="preserve">  </w:t>
      </w:r>
      <w:r>
        <w:rPr>
          <w:rFonts w:ascii="Calibri" w:eastAsia="Calibri" w:hAnsi="Calibri" w:cs="Calibri"/>
          <w:sz w:val="22"/>
          <w:szCs w:val="22"/>
        </w:rPr>
        <w:tab/>
        <w:t xml:space="preserve">                     </w:t>
      </w:r>
      <w:r w:rsidR="007630A1">
        <w:rPr>
          <w:rFonts w:ascii="Calibri" w:eastAsia="Calibri" w:hAnsi="Calibri" w:cs="Calibri"/>
          <w:sz w:val="22"/>
          <w:szCs w:val="22"/>
        </w:rPr>
        <w:t>Vratislav Paťava</w:t>
      </w:r>
    </w:p>
    <w:p w14:paraId="00000083" w14:textId="77777777" w:rsidR="00F27ADA" w:rsidRDefault="00DC6BA5">
      <w:pPr>
        <w:jc w:val="both"/>
        <w:rPr>
          <w:rFonts w:ascii="Calibri" w:eastAsia="Calibri" w:hAnsi="Calibri" w:cs="Calibri"/>
          <w:sz w:val="22"/>
          <w:szCs w:val="22"/>
        </w:rPr>
      </w:pP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p>
    <w:sectPr w:rsidR="00F27ADA" w:rsidSect="00941A32">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pgNumType w:fmt="numberInDash" w:start="1" w:chapStyle="1"/>
      <w:cols w:space="708"/>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C75748" w14:textId="77777777" w:rsidR="00816F32" w:rsidRDefault="00816F32">
      <w:r>
        <w:separator/>
      </w:r>
    </w:p>
  </w:endnote>
  <w:endnote w:type="continuationSeparator" w:id="0">
    <w:p w14:paraId="416C7455" w14:textId="77777777" w:rsidR="00816F32" w:rsidRDefault="00816F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88" w14:textId="77777777" w:rsidR="00F27ADA" w:rsidRDefault="00DC6BA5">
    <w:pPr>
      <w:pBdr>
        <w:top w:val="nil"/>
        <w:left w:val="nil"/>
        <w:bottom w:val="nil"/>
        <w:right w:val="nil"/>
        <w:between w:val="nil"/>
      </w:pBdr>
      <w:tabs>
        <w:tab w:val="center" w:pos="4536"/>
        <w:tab w:val="right" w:pos="9072"/>
      </w:tabs>
      <w:jc w:val="center"/>
      <w:rPr>
        <w:color w:val="000000"/>
      </w:rPr>
    </w:pPr>
    <w:r>
      <w:rPr>
        <w:color w:val="000000"/>
      </w:rPr>
      <w:fldChar w:fldCharType="begin"/>
    </w:r>
    <w:r>
      <w:rPr>
        <w:color w:val="000000"/>
      </w:rPr>
      <w:instrText>PAGE</w:instrText>
    </w:r>
    <w:r>
      <w:rPr>
        <w:color w:val="000000"/>
      </w:rPr>
      <w:fldChar w:fldCharType="end"/>
    </w:r>
  </w:p>
  <w:p w14:paraId="00000089" w14:textId="77777777" w:rsidR="00F27ADA" w:rsidRDefault="00F27ADA">
    <w:pPr>
      <w:pBdr>
        <w:top w:val="nil"/>
        <w:left w:val="nil"/>
        <w:bottom w:val="nil"/>
        <w:right w:val="nil"/>
        <w:between w:val="nil"/>
      </w:pBdr>
      <w:tabs>
        <w:tab w:val="center" w:pos="4536"/>
        <w:tab w:val="right" w:pos="9072"/>
      </w:tabs>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3208839"/>
      <w:docPartObj>
        <w:docPartGallery w:val="Page Numbers (Bottom of Page)"/>
        <w:docPartUnique/>
      </w:docPartObj>
    </w:sdtPr>
    <w:sdtEndPr/>
    <w:sdtContent>
      <w:p w14:paraId="62D65736" w14:textId="3B31BFF3" w:rsidR="00941A32" w:rsidRDefault="00941A32">
        <w:pPr>
          <w:pStyle w:val="Zpat"/>
          <w:jc w:val="center"/>
        </w:pPr>
        <w:r>
          <w:fldChar w:fldCharType="begin"/>
        </w:r>
        <w:r>
          <w:instrText>PAGE   \* MERGEFORMAT</w:instrText>
        </w:r>
        <w:r>
          <w:fldChar w:fldCharType="separate"/>
        </w:r>
        <w:r w:rsidR="00600921">
          <w:rPr>
            <w:noProof/>
          </w:rPr>
          <w:t xml:space="preserve">- </w:t>
        </w:r>
        <w:r w:rsidR="00600921" w:rsidRPr="00600921">
          <w:rPr>
            <w:noProof/>
            <w:sz w:val="20"/>
          </w:rPr>
          <w:t>2</w:t>
        </w:r>
        <w:r w:rsidR="00600921">
          <w:rPr>
            <w:noProof/>
          </w:rPr>
          <w:t xml:space="preserve"> -</w:t>
        </w:r>
        <w:r>
          <w:fldChar w:fldCharType="end"/>
        </w:r>
      </w:p>
    </w:sdtContent>
  </w:sdt>
  <w:p w14:paraId="00000087" w14:textId="77777777" w:rsidR="00F27ADA" w:rsidRDefault="00F27ADA" w:rsidP="00941A32">
    <w:pPr>
      <w:pBdr>
        <w:top w:val="nil"/>
        <w:left w:val="nil"/>
        <w:bottom w:val="nil"/>
        <w:right w:val="nil"/>
        <w:between w:val="nil"/>
      </w:pBdr>
      <w:tabs>
        <w:tab w:val="center" w:pos="4536"/>
        <w:tab w:val="right" w:pos="9072"/>
      </w:tabs>
      <w:jc w:val="center"/>
      <w:rPr>
        <w:color w:val="00000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rPr>
      <w:id w:val="1619713586"/>
      <w:docPartObj>
        <w:docPartGallery w:val="Page Numbers (Bottom of Page)"/>
        <w:docPartUnique/>
      </w:docPartObj>
    </w:sdtPr>
    <w:sdtEndPr/>
    <w:sdtContent>
      <w:p w14:paraId="4AC21A3E" w14:textId="11A154A0" w:rsidR="00003225" w:rsidRPr="00941A32" w:rsidRDefault="00003225">
        <w:pPr>
          <w:pStyle w:val="Zpat"/>
          <w:jc w:val="center"/>
          <w:rPr>
            <w:sz w:val="20"/>
          </w:rPr>
        </w:pPr>
        <w:r w:rsidRPr="00941A32">
          <w:rPr>
            <w:sz w:val="20"/>
          </w:rPr>
          <w:fldChar w:fldCharType="begin"/>
        </w:r>
        <w:r w:rsidRPr="00941A32">
          <w:rPr>
            <w:sz w:val="20"/>
          </w:rPr>
          <w:instrText>PAGE   \* MERGEFORMAT</w:instrText>
        </w:r>
        <w:r w:rsidRPr="00941A32">
          <w:rPr>
            <w:sz w:val="20"/>
          </w:rPr>
          <w:fldChar w:fldCharType="separate"/>
        </w:r>
        <w:r w:rsidR="00600921">
          <w:rPr>
            <w:noProof/>
            <w:sz w:val="20"/>
          </w:rPr>
          <w:t>- 1 -</w:t>
        </w:r>
        <w:r w:rsidRPr="00941A32">
          <w:rPr>
            <w:sz w:val="20"/>
          </w:rPr>
          <w:fldChar w:fldCharType="end"/>
        </w:r>
      </w:p>
    </w:sdtContent>
  </w:sdt>
  <w:p w14:paraId="0000008A" w14:textId="74ED32C8" w:rsidR="00F27ADA" w:rsidRDefault="00F27ADA">
    <w:pPr>
      <w:pBdr>
        <w:top w:val="nil"/>
        <w:left w:val="nil"/>
        <w:bottom w:val="nil"/>
        <w:right w:val="nil"/>
        <w:between w:val="nil"/>
      </w:pBdr>
      <w:tabs>
        <w:tab w:val="center" w:pos="4536"/>
        <w:tab w:val="right" w:pos="9072"/>
        <w:tab w:val="left" w:pos="6930"/>
      </w:tabs>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FC79D0" w14:textId="77777777" w:rsidR="00816F32" w:rsidRDefault="00816F32">
      <w:r>
        <w:separator/>
      </w:r>
    </w:p>
  </w:footnote>
  <w:footnote w:type="continuationSeparator" w:id="0">
    <w:p w14:paraId="36DBBBF5" w14:textId="77777777" w:rsidR="00816F32" w:rsidRDefault="00816F3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85" w14:textId="77777777" w:rsidR="00F27ADA" w:rsidRDefault="00F27ADA">
    <w:pPr>
      <w:pBdr>
        <w:top w:val="nil"/>
        <w:left w:val="nil"/>
        <w:bottom w:val="nil"/>
        <w:right w:val="nil"/>
        <w:between w:val="nil"/>
      </w:pBdr>
      <w:tabs>
        <w:tab w:val="center" w:pos="4536"/>
        <w:tab w:val="right" w:pos="9072"/>
      </w:tabs>
      <w:jc w:val="right"/>
      <w:rPr>
        <w:rFonts w:ascii="Calibri" w:eastAsia="Calibri" w:hAnsi="Calibri" w:cs="Calibri"/>
        <w:color w:val="000000"/>
        <w:sz w:val="20"/>
        <w:szCs w:val="2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84" w14:textId="77777777" w:rsidR="00F27ADA" w:rsidRDefault="00F27ADA">
    <w:pPr>
      <w:pBdr>
        <w:top w:val="nil"/>
        <w:left w:val="nil"/>
        <w:bottom w:val="nil"/>
        <w:right w:val="nil"/>
        <w:between w:val="nil"/>
      </w:pBdr>
      <w:tabs>
        <w:tab w:val="center" w:pos="4536"/>
        <w:tab w:val="right" w:pos="9072"/>
      </w:tabs>
      <w:jc w:val="right"/>
      <w:rPr>
        <w:rFonts w:ascii="Calibri" w:eastAsia="Calibri" w:hAnsi="Calibri" w:cs="Calibri"/>
        <w:color w:val="000000"/>
        <w:sz w:val="16"/>
        <w:szCs w:val="1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F7606"/>
    <w:multiLevelType w:val="multilevel"/>
    <w:tmpl w:val="2418F8C4"/>
    <w:lvl w:ilvl="0">
      <w:start w:val="1"/>
      <w:numFmt w:val="decimal"/>
      <w:lvlText w:val="%1)"/>
      <w:lvlJc w:val="left"/>
      <w:pPr>
        <w:ind w:left="717" w:hanging="360"/>
      </w:pPr>
    </w:lvl>
    <w:lvl w:ilvl="1">
      <w:start w:val="1"/>
      <w:numFmt w:val="lowerLetter"/>
      <w:lvlText w:val="%2."/>
      <w:lvlJc w:val="left"/>
      <w:pPr>
        <w:ind w:left="1437" w:hanging="360"/>
      </w:pPr>
    </w:lvl>
    <w:lvl w:ilvl="2">
      <w:start w:val="1"/>
      <w:numFmt w:val="lowerRoman"/>
      <w:lvlText w:val="%3."/>
      <w:lvlJc w:val="right"/>
      <w:pPr>
        <w:ind w:left="2157" w:hanging="180"/>
      </w:pPr>
    </w:lvl>
    <w:lvl w:ilvl="3">
      <w:start w:val="1"/>
      <w:numFmt w:val="decimal"/>
      <w:lvlText w:val="%4."/>
      <w:lvlJc w:val="left"/>
      <w:pPr>
        <w:ind w:left="2877" w:hanging="360"/>
      </w:pPr>
    </w:lvl>
    <w:lvl w:ilvl="4">
      <w:start w:val="1"/>
      <w:numFmt w:val="lowerLetter"/>
      <w:lvlText w:val="%5."/>
      <w:lvlJc w:val="left"/>
      <w:pPr>
        <w:ind w:left="3597" w:hanging="360"/>
      </w:pPr>
    </w:lvl>
    <w:lvl w:ilvl="5">
      <w:start w:val="1"/>
      <w:numFmt w:val="lowerRoman"/>
      <w:lvlText w:val="%6."/>
      <w:lvlJc w:val="right"/>
      <w:pPr>
        <w:ind w:left="4317" w:hanging="180"/>
      </w:pPr>
    </w:lvl>
    <w:lvl w:ilvl="6">
      <w:start w:val="1"/>
      <w:numFmt w:val="decimal"/>
      <w:lvlText w:val="%7."/>
      <w:lvlJc w:val="left"/>
      <w:pPr>
        <w:ind w:left="5037" w:hanging="360"/>
      </w:pPr>
    </w:lvl>
    <w:lvl w:ilvl="7">
      <w:start w:val="1"/>
      <w:numFmt w:val="lowerLetter"/>
      <w:lvlText w:val="%8."/>
      <w:lvlJc w:val="left"/>
      <w:pPr>
        <w:ind w:left="5757" w:hanging="360"/>
      </w:pPr>
    </w:lvl>
    <w:lvl w:ilvl="8">
      <w:start w:val="1"/>
      <w:numFmt w:val="lowerRoman"/>
      <w:lvlText w:val="%9."/>
      <w:lvlJc w:val="right"/>
      <w:pPr>
        <w:ind w:left="6477" w:hanging="180"/>
      </w:pPr>
    </w:lvl>
  </w:abstractNum>
  <w:abstractNum w:abstractNumId="1" w15:restartNumberingAfterBreak="0">
    <w:nsid w:val="0EB0379F"/>
    <w:multiLevelType w:val="multilevel"/>
    <w:tmpl w:val="00BED5C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10FF3B46"/>
    <w:multiLevelType w:val="multilevel"/>
    <w:tmpl w:val="3E9EA4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36D4F19"/>
    <w:multiLevelType w:val="multilevel"/>
    <w:tmpl w:val="94C61B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77E1421"/>
    <w:multiLevelType w:val="multilevel"/>
    <w:tmpl w:val="AEEE50FE"/>
    <w:lvl w:ilvl="0">
      <w:start w:val="1"/>
      <w:numFmt w:val="decimal"/>
      <w:lvlText w:val="%1)"/>
      <w:lvlJc w:val="left"/>
      <w:pPr>
        <w:ind w:left="360" w:hanging="360"/>
      </w:pPr>
      <w:rPr>
        <w:rFonts w:ascii="Calibri" w:eastAsia="Calibri" w:hAnsi="Calibri" w:cs="Calibri"/>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A337C9C"/>
    <w:multiLevelType w:val="multilevel"/>
    <w:tmpl w:val="784C66A0"/>
    <w:lvl w:ilvl="0">
      <w:start w:val="1"/>
      <w:numFmt w:val="lowerLetter"/>
      <w:lvlText w:val="%1)"/>
      <w:lvlJc w:val="left"/>
      <w:pPr>
        <w:ind w:left="72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448B5D33"/>
    <w:multiLevelType w:val="multilevel"/>
    <w:tmpl w:val="5AAE213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78857B3"/>
    <w:multiLevelType w:val="multilevel"/>
    <w:tmpl w:val="92B8462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57BA484F"/>
    <w:multiLevelType w:val="multilevel"/>
    <w:tmpl w:val="74A2D17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61D14BD7"/>
    <w:multiLevelType w:val="multilevel"/>
    <w:tmpl w:val="7F94B93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9"/>
  </w:num>
  <w:num w:numId="2">
    <w:abstractNumId w:val="0"/>
  </w:num>
  <w:num w:numId="3">
    <w:abstractNumId w:val="2"/>
  </w:num>
  <w:num w:numId="4">
    <w:abstractNumId w:val="1"/>
  </w:num>
  <w:num w:numId="5">
    <w:abstractNumId w:val="7"/>
  </w:num>
  <w:num w:numId="6">
    <w:abstractNumId w:val="8"/>
  </w:num>
  <w:num w:numId="7">
    <w:abstractNumId w:val="3"/>
  </w:num>
  <w:num w:numId="8">
    <w:abstractNumId w:val="4"/>
  </w:num>
  <w:num w:numId="9">
    <w:abstractNumId w:val="6"/>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ADA"/>
    <w:rsid w:val="00003225"/>
    <w:rsid w:val="000A0A06"/>
    <w:rsid w:val="00136C52"/>
    <w:rsid w:val="0019778F"/>
    <w:rsid w:val="00215C28"/>
    <w:rsid w:val="00600921"/>
    <w:rsid w:val="0071628E"/>
    <w:rsid w:val="007630A1"/>
    <w:rsid w:val="007D5BCA"/>
    <w:rsid w:val="00816F32"/>
    <w:rsid w:val="00862995"/>
    <w:rsid w:val="0088231D"/>
    <w:rsid w:val="009217DF"/>
    <w:rsid w:val="00941A32"/>
    <w:rsid w:val="00A9312B"/>
    <w:rsid w:val="00B073B4"/>
    <w:rsid w:val="00B80D4F"/>
    <w:rsid w:val="00C239CA"/>
    <w:rsid w:val="00C524CF"/>
    <w:rsid w:val="00C75E9E"/>
    <w:rsid w:val="00DC6BA5"/>
    <w:rsid w:val="00E87240"/>
    <w:rsid w:val="00EE3C67"/>
    <w:rsid w:val="00F27AD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65B8B"/>
  <w15:docId w15:val="{8B3A196F-E758-4FB6-86BD-19AC988C2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style>
  <w:style w:type="paragraph" w:styleId="Nadpis1">
    <w:name w:val="heading 1"/>
    <w:basedOn w:val="Normln"/>
    <w:next w:val="Normln"/>
    <w:pPr>
      <w:keepNext/>
      <w:spacing w:before="240" w:after="60"/>
      <w:outlineLvl w:val="0"/>
    </w:pPr>
    <w:rPr>
      <w:b/>
      <w:sz w:val="28"/>
      <w:szCs w:val="28"/>
    </w:rPr>
  </w:style>
  <w:style w:type="paragraph" w:styleId="Nadpis2">
    <w:name w:val="heading 2"/>
    <w:basedOn w:val="Normln"/>
    <w:next w:val="Normln"/>
    <w:pPr>
      <w:outlineLvl w:val="1"/>
    </w:pPr>
    <w:rPr>
      <w:b/>
    </w:rPr>
  </w:style>
  <w:style w:type="paragraph" w:styleId="Nadpis3">
    <w:name w:val="heading 3"/>
    <w:basedOn w:val="Normln"/>
    <w:next w:val="Normln"/>
    <w:pPr>
      <w:keepNext/>
      <w:keepLines/>
      <w:spacing w:before="280" w:after="80"/>
      <w:outlineLvl w:val="2"/>
    </w:pPr>
    <w:rPr>
      <w:b/>
      <w:sz w:val="28"/>
      <w:szCs w:val="28"/>
    </w:rPr>
  </w:style>
  <w:style w:type="paragraph" w:styleId="Nadpis4">
    <w:name w:val="heading 4"/>
    <w:basedOn w:val="Normln"/>
    <w:next w:val="Normln"/>
    <w:pPr>
      <w:keepNext/>
      <w:keepLines/>
      <w:spacing w:before="240" w:after="40"/>
      <w:outlineLvl w:val="3"/>
    </w:pPr>
    <w:rPr>
      <w:b/>
    </w:rPr>
  </w:style>
  <w:style w:type="paragraph" w:styleId="Nadpis5">
    <w:name w:val="heading 5"/>
    <w:basedOn w:val="Normln"/>
    <w:next w:val="Normln"/>
    <w:pPr>
      <w:keepNext/>
      <w:keepLines/>
      <w:spacing w:before="220" w:after="40"/>
      <w:outlineLvl w:val="4"/>
    </w:pPr>
    <w:rPr>
      <w:b/>
      <w:sz w:val="22"/>
      <w:szCs w:val="22"/>
    </w:rPr>
  </w:style>
  <w:style w:type="paragraph" w:styleId="Nadpis6">
    <w:name w:val="heading 6"/>
    <w:basedOn w:val="Normln"/>
    <w:next w:val="Normln"/>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spacing w:before="240" w:after="60"/>
      <w:jc w:val="center"/>
    </w:pPr>
    <w:rPr>
      <w:rFonts w:ascii="Arial" w:eastAsia="Arial" w:hAnsi="Arial" w:cs="Arial"/>
      <w:b/>
      <w:sz w:val="32"/>
      <w:szCs w:val="32"/>
    </w:rPr>
  </w:style>
  <w:style w:type="paragraph" w:styleId="Podnadpis">
    <w:name w:val="Subtitle"/>
    <w:basedOn w:val="Normln"/>
    <w:next w:val="Normln"/>
    <w:pPr>
      <w:keepNext/>
      <w:keepLines/>
      <w:spacing w:before="360" w:after="80"/>
    </w:pPr>
    <w:rPr>
      <w:rFonts w:ascii="Georgia" w:eastAsia="Georgia" w:hAnsi="Georgia" w:cs="Georgia"/>
      <w:i/>
      <w:color w:val="666666"/>
      <w:sz w:val="48"/>
      <w:szCs w:val="48"/>
    </w:rPr>
  </w:style>
  <w:style w:type="paragraph" w:styleId="Textbubliny">
    <w:name w:val="Balloon Text"/>
    <w:basedOn w:val="Normln"/>
    <w:link w:val="TextbublinyChar"/>
    <w:uiPriority w:val="99"/>
    <w:semiHidden/>
    <w:unhideWhenUsed/>
    <w:rsid w:val="007630A1"/>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630A1"/>
    <w:rPr>
      <w:rFonts w:ascii="Segoe UI" w:hAnsi="Segoe UI" w:cs="Segoe UI"/>
      <w:sz w:val="18"/>
      <w:szCs w:val="18"/>
    </w:rPr>
  </w:style>
  <w:style w:type="paragraph" w:styleId="Zhlav">
    <w:name w:val="header"/>
    <w:basedOn w:val="Normln"/>
    <w:link w:val="ZhlavChar"/>
    <w:uiPriority w:val="99"/>
    <w:unhideWhenUsed/>
    <w:rsid w:val="00003225"/>
    <w:pPr>
      <w:tabs>
        <w:tab w:val="center" w:pos="4536"/>
        <w:tab w:val="right" w:pos="9072"/>
      </w:tabs>
    </w:pPr>
  </w:style>
  <w:style w:type="character" w:customStyle="1" w:styleId="ZhlavChar">
    <w:name w:val="Záhlaví Char"/>
    <w:basedOn w:val="Standardnpsmoodstavce"/>
    <w:link w:val="Zhlav"/>
    <w:uiPriority w:val="99"/>
    <w:rsid w:val="00003225"/>
  </w:style>
  <w:style w:type="paragraph" w:styleId="Zpat">
    <w:name w:val="footer"/>
    <w:basedOn w:val="Normln"/>
    <w:link w:val="ZpatChar"/>
    <w:uiPriority w:val="99"/>
    <w:unhideWhenUsed/>
    <w:rsid w:val="00003225"/>
    <w:pPr>
      <w:tabs>
        <w:tab w:val="center" w:pos="4680"/>
        <w:tab w:val="right" w:pos="9360"/>
      </w:tabs>
    </w:pPr>
    <w:rPr>
      <w:rFonts w:asciiTheme="minorHAnsi" w:eastAsiaTheme="minorEastAsia" w:hAnsiTheme="minorHAnsi"/>
      <w:sz w:val="22"/>
      <w:szCs w:val="22"/>
    </w:rPr>
  </w:style>
  <w:style w:type="character" w:customStyle="1" w:styleId="ZpatChar">
    <w:name w:val="Zápatí Char"/>
    <w:basedOn w:val="Standardnpsmoodstavce"/>
    <w:link w:val="Zpat"/>
    <w:uiPriority w:val="99"/>
    <w:rsid w:val="00003225"/>
    <w:rPr>
      <w:rFonts w:asciiTheme="minorHAnsi" w:eastAsiaTheme="minorEastAsia" w:hAnsi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1307</Words>
  <Characters>7713</Characters>
  <Application>Microsoft Office Word</Application>
  <DocSecurity>0</DocSecurity>
  <Lines>64</Lines>
  <Paragraphs>18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Iveta</cp:lastModifiedBy>
  <cp:revision>2</cp:revision>
  <cp:lastPrinted>2020-05-18T07:29:00Z</cp:lastPrinted>
  <dcterms:created xsi:type="dcterms:W3CDTF">2020-06-04T10:57:00Z</dcterms:created>
  <dcterms:modified xsi:type="dcterms:W3CDTF">2020-06-04T10:57:00Z</dcterms:modified>
</cp:coreProperties>
</file>