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965" w:rsidRDefault="00AD7965" w:rsidP="00AD7965">
      <w:r>
        <w:tab/>
      </w:r>
      <w:r>
        <w:tab/>
      </w:r>
    </w:p>
    <w:p w:rsidR="008E3236" w:rsidRDefault="008E3236" w:rsidP="008E3236">
      <w:pPr>
        <w:jc w:val="center"/>
        <w:rPr>
          <w:rFonts w:ascii="Arial" w:hAnsi="Arial" w:cs="Arial"/>
          <w:b/>
          <w:sz w:val="36"/>
          <w:szCs w:val="36"/>
        </w:rPr>
      </w:pPr>
      <w:r w:rsidRPr="00915416">
        <w:rPr>
          <w:rFonts w:ascii="Arial" w:hAnsi="Arial" w:cs="Arial"/>
          <w:b/>
          <w:sz w:val="36"/>
          <w:szCs w:val="36"/>
        </w:rPr>
        <w:t xml:space="preserve">S M L O U V A   O   D Í L O </w:t>
      </w:r>
    </w:p>
    <w:p w:rsidR="0059353A" w:rsidRPr="0059353A" w:rsidRDefault="0059353A" w:rsidP="0059353A">
      <w:pPr>
        <w:jc w:val="center"/>
        <w:rPr>
          <w:rFonts w:ascii="Arial" w:hAnsi="Arial" w:cs="Arial"/>
          <w:sz w:val="20"/>
          <w:szCs w:val="20"/>
        </w:rPr>
      </w:pPr>
      <w:r w:rsidRPr="0059353A">
        <w:rPr>
          <w:rFonts w:ascii="Arial" w:hAnsi="Arial" w:cs="Arial"/>
          <w:sz w:val="20"/>
          <w:szCs w:val="20"/>
        </w:rPr>
        <w:t>uzavřená v souladu s § 2586 a násl. zákona č. 89/2012 Sb., občanského zákoníku, ve znění pozdějších předpisů (dále jen „občanský zákoník“), (dále jen „smlouva“)</w:t>
      </w:r>
    </w:p>
    <w:p w:rsidR="0059353A" w:rsidRPr="00915416" w:rsidRDefault="0059353A" w:rsidP="008E3236">
      <w:pPr>
        <w:jc w:val="center"/>
        <w:rPr>
          <w:rFonts w:ascii="Arial" w:hAnsi="Arial" w:cs="Arial"/>
          <w:b/>
          <w:sz w:val="36"/>
          <w:szCs w:val="36"/>
        </w:rPr>
      </w:pPr>
    </w:p>
    <w:p w:rsidR="008E3236" w:rsidRPr="00D74A50" w:rsidRDefault="008E3236" w:rsidP="0059353A">
      <w:pPr>
        <w:ind w:left="1416" w:hanging="1416"/>
        <w:jc w:val="center"/>
        <w:rPr>
          <w:rFonts w:ascii="Arial" w:hAnsi="Arial" w:cs="Arial"/>
          <w:b/>
          <w:sz w:val="22"/>
          <w:szCs w:val="22"/>
        </w:rPr>
      </w:pPr>
      <w:r w:rsidRPr="00D74A50">
        <w:rPr>
          <w:rFonts w:ascii="Arial" w:hAnsi="Arial" w:cs="Arial"/>
          <w:b/>
          <w:sz w:val="22"/>
          <w:szCs w:val="22"/>
        </w:rPr>
        <w:t xml:space="preserve">č. smlouvy </w:t>
      </w:r>
      <w:r w:rsidR="00E343DF">
        <w:rPr>
          <w:rFonts w:ascii="Arial" w:hAnsi="Arial" w:cs="Arial"/>
          <w:b/>
          <w:sz w:val="22"/>
          <w:szCs w:val="22"/>
        </w:rPr>
        <w:t>zhotovitel</w:t>
      </w:r>
      <w:r w:rsidRPr="00D74A50">
        <w:rPr>
          <w:rFonts w:ascii="Arial" w:hAnsi="Arial" w:cs="Arial"/>
          <w:b/>
          <w:sz w:val="22"/>
          <w:szCs w:val="22"/>
        </w:rPr>
        <w:t>e</w:t>
      </w:r>
      <w:r w:rsidR="009577CF">
        <w:rPr>
          <w:rFonts w:ascii="Arial" w:hAnsi="Arial" w:cs="Arial"/>
          <w:b/>
          <w:sz w:val="22"/>
          <w:szCs w:val="22"/>
        </w:rPr>
        <w:t>:</w:t>
      </w:r>
    </w:p>
    <w:p w:rsidR="008E3236" w:rsidRPr="00D74A50" w:rsidRDefault="008E3236" w:rsidP="008E3236">
      <w:pPr>
        <w:jc w:val="center"/>
        <w:rPr>
          <w:rFonts w:ascii="Arial" w:hAnsi="Arial" w:cs="Arial"/>
          <w:b/>
          <w:sz w:val="22"/>
          <w:szCs w:val="22"/>
        </w:rPr>
      </w:pPr>
      <w:r w:rsidRPr="00D74A50">
        <w:rPr>
          <w:rFonts w:ascii="Arial" w:hAnsi="Arial" w:cs="Arial"/>
          <w:b/>
          <w:sz w:val="22"/>
          <w:szCs w:val="22"/>
        </w:rPr>
        <w:t>č. smlouvy objednatele</w:t>
      </w:r>
      <w:r w:rsidR="009577CF">
        <w:rPr>
          <w:rFonts w:ascii="Arial" w:hAnsi="Arial" w:cs="Arial"/>
          <w:b/>
          <w:sz w:val="22"/>
          <w:szCs w:val="22"/>
        </w:rPr>
        <w:t>:</w:t>
      </w:r>
      <w:r w:rsidRPr="00D74A50">
        <w:rPr>
          <w:rFonts w:ascii="Arial" w:hAnsi="Arial" w:cs="Arial"/>
          <w:b/>
          <w:sz w:val="22"/>
          <w:szCs w:val="22"/>
        </w:rPr>
        <w:t xml:space="preserve"> </w:t>
      </w:r>
      <w:r w:rsidR="000A270B">
        <w:rPr>
          <w:rFonts w:ascii="Arial" w:hAnsi="Arial" w:cs="Arial"/>
          <w:b/>
          <w:sz w:val="22"/>
          <w:szCs w:val="22"/>
        </w:rPr>
        <w:t>389</w:t>
      </w:r>
      <w:r w:rsidR="005F45EF">
        <w:rPr>
          <w:rFonts w:ascii="Arial" w:hAnsi="Arial" w:cs="Arial"/>
          <w:b/>
          <w:sz w:val="22"/>
          <w:szCs w:val="22"/>
        </w:rPr>
        <w:t>/2021</w:t>
      </w:r>
    </w:p>
    <w:p w:rsidR="008E3236" w:rsidRPr="00915416" w:rsidRDefault="008E3236" w:rsidP="008E3236">
      <w:pPr>
        <w:rPr>
          <w:rFonts w:ascii="Arial" w:hAnsi="Arial" w:cs="Arial"/>
          <w:b/>
        </w:rPr>
      </w:pPr>
    </w:p>
    <w:p w:rsidR="008E3236" w:rsidRPr="00915416" w:rsidRDefault="008E3236" w:rsidP="008E3236">
      <w:pPr>
        <w:rPr>
          <w:rFonts w:ascii="Arial" w:hAnsi="Arial" w:cs="Arial"/>
          <w:b/>
        </w:rPr>
      </w:pPr>
    </w:p>
    <w:p w:rsidR="008E3236" w:rsidRDefault="008E3236" w:rsidP="008E3236">
      <w:pPr>
        <w:pStyle w:val="Export0"/>
        <w:jc w:val="center"/>
        <w:rPr>
          <w:rFonts w:ascii="Arial" w:hAnsi="Arial" w:cs="Arial"/>
          <w:b/>
          <w:sz w:val="22"/>
          <w:szCs w:val="22"/>
          <w:lang w:val="cs-CZ"/>
        </w:rPr>
      </w:pPr>
      <w:r w:rsidRPr="00D74A50">
        <w:rPr>
          <w:rFonts w:ascii="Arial" w:hAnsi="Arial" w:cs="Arial"/>
          <w:b/>
          <w:sz w:val="22"/>
          <w:szCs w:val="22"/>
          <w:lang w:val="cs-CZ"/>
        </w:rPr>
        <w:t>Název díla</w:t>
      </w:r>
      <w:r w:rsidR="009577CF">
        <w:rPr>
          <w:rFonts w:ascii="Arial" w:hAnsi="Arial" w:cs="Arial"/>
          <w:b/>
          <w:sz w:val="22"/>
          <w:szCs w:val="22"/>
          <w:lang w:val="cs-CZ"/>
        </w:rPr>
        <w:t>:</w:t>
      </w:r>
      <w:r w:rsidRPr="00D74A50">
        <w:rPr>
          <w:rFonts w:ascii="Arial" w:hAnsi="Arial" w:cs="Arial"/>
          <w:b/>
          <w:sz w:val="22"/>
          <w:szCs w:val="22"/>
          <w:lang w:val="cs-CZ"/>
        </w:rPr>
        <w:t xml:space="preserve"> </w:t>
      </w:r>
    </w:p>
    <w:p w:rsidR="00032856" w:rsidRPr="00610BB5" w:rsidRDefault="00323503" w:rsidP="00032856">
      <w:pPr>
        <w:jc w:val="center"/>
        <w:rPr>
          <w:rFonts w:ascii="Arial" w:hAnsi="Arial" w:cs="Arial"/>
        </w:rPr>
      </w:pPr>
      <w:r w:rsidRPr="00323503">
        <w:rPr>
          <w:rFonts w:ascii="Arial" w:hAnsi="Arial" w:cs="Arial"/>
          <w:b/>
        </w:rPr>
        <w:t>Oprava a rekonstrukce Mandavy ve Starých Křečanech</w:t>
      </w:r>
      <w:r>
        <w:rPr>
          <w:rFonts w:ascii="Arial" w:hAnsi="Arial" w:cs="Arial"/>
          <w:b/>
        </w:rPr>
        <w:t xml:space="preserve"> </w:t>
      </w:r>
      <w:r w:rsidR="0059353A">
        <w:rPr>
          <w:rFonts w:ascii="Arial" w:hAnsi="Arial" w:cs="Arial"/>
          <w:b/>
        </w:rPr>
        <w:t>–</w:t>
      </w:r>
      <w:r w:rsidR="00545084" w:rsidRPr="00545084">
        <w:rPr>
          <w:rFonts w:ascii="Arial" w:hAnsi="Arial" w:cs="Arial"/>
          <w:b/>
        </w:rPr>
        <w:t xml:space="preserve"> </w:t>
      </w:r>
      <w:r w:rsidR="0059353A">
        <w:rPr>
          <w:rFonts w:ascii="Arial" w:hAnsi="Arial" w:cs="Arial"/>
          <w:b/>
        </w:rPr>
        <w:t>rozdělovací geometrický plán</w:t>
      </w:r>
    </w:p>
    <w:p w:rsidR="008E3236" w:rsidRPr="00915416" w:rsidRDefault="008E3236" w:rsidP="008E3236">
      <w:pPr>
        <w:tabs>
          <w:tab w:val="left" w:pos="4080"/>
        </w:tabs>
        <w:jc w:val="both"/>
        <w:rPr>
          <w:rFonts w:ascii="Arial" w:hAnsi="Arial" w:cs="Arial"/>
          <w:b/>
          <w:sz w:val="32"/>
          <w:szCs w:val="32"/>
        </w:rPr>
      </w:pPr>
    </w:p>
    <w:p w:rsidR="008E3236" w:rsidRPr="00271515" w:rsidRDefault="00271515" w:rsidP="008E3236">
      <w:pPr>
        <w:jc w:val="both"/>
        <w:rPr>
          <w:rFonts w:ascii="Arial" w:hAnsi="Arial" w:cs="Arial"/>
          <w:b/>
          <w:sz w:val="22"/>
          <w:szCs w:val="22"/>
          <w:u w:val="single"/>
        </w:rPr>
      </w:pPr>
      <w:r w:rsidRPr="00271515">
        <w:rPr>
          <w:rFonts w:ascii="Arial" w:hAnsi="Arial" w:cs="Arial"/>
          <w:b/>
          <w:sz w:val="22"/>
          <w:szCs w:val="22"/>
          <w:u w:val="single"/>
        </w:rPr>
        <w:t>Smluvní strany:</w:t>
      </w:r>
    </w:p>
    <w:p w:rsidR="008E3236" w:rsidRPr="00D74A50" w:rsidRDefault="008E3236" w:rsidP="008E3236">
      <w:pPr>
        <w:jc w:val="both"/>
        <w:rPr>
          <w:rFonts w:ascii="Arial" w:hAnsi="Arial" w:cs="Arial"/>
          <w:sz w:val="22"/>
          <w:szCs w:val="22"/>
        </w:rPr>
      </w:pPr>
    </w:p>
    <w:p w:rsidR="008E3236" w:rsidRPr="00767854" w:rsidRDefault="008E3236" w:rsidP="008E3236">
      <w:pPr>
        <w:tabs>
          <w:tab w:val="left" w:pos="3960"/>
        </w:tabs>
        <w:ind w:left="3960" w:hanging="3960"/>
        <w:jc w:val="both"/>
        <w:rPr>
          <w:rFonts w:ascii="Arial" w:hAnsi="Arial" w:cs="Arial"/>
          <w:b/>
          <w:sz w:val="22"/>
          <w:szCs w:val="22"/>
        </w:rPr>
      </w:pPr>
      <w:r w:rsidRPr="00767854">
        <w:rPr>
          <w:rFonts w:ascii="Arial" w:hAnsi="Arial" w:cs="Arial"/>
          <w:b/>
          <w:sz w:val="22"/>
          <w:szCs w:val="22"/>
        </w:rPr>
        <w:t>Objednatel</w:t>
      </w:r>
      <w:r w:rsidR="009577CF" w:rsidRPr="00767854">
        <w:rPr>
          <w:rFonts w:ascii="Arial" w:hAnsi="Arial" w:cs="Arial"/>
          <w:b/>
          <w:sz w:val="22"/>
          <w:szCs w:val="22"/>
        </w:rPr>
        <w:t>:</w:t>
      </w:r>
      <w:r w:rsidRPr="00767854">
        <w:rPr>
          <w:rFonts w:ascii="Arial" w:hAnsi="Arial" w:cs="Arial"/>
          <w:b/>
          <w:sz w:val="22"/>
          <w:szCs w:val="22"/>
        </w:rPr>
        <w:tab/>
        <w:t>Povodí Ohře, státní podnik</w:t>
      </w:r>
    </w:p>
    <w:p w:rsidR="008E3236" w:rsidRPr="00767854" w:rsidRDefault="00271515" w:rsidP="008E3236">
      <w:pPr>
        <w:tabs>
          <w:tab w:val="left" w:pos="3960"/>
        </w:tabs>
        <w:jc w:val="both"/>
        <w:rPr>
          <w:rFonts w:ascii="Arial" w:hAnsi="Arial" w:cs="Arial"/>
          <w:sz w:val="22"/>
          <w:szCs w:val="22"/>
        </w:rPr>
      </w:pPr>
      <w:r>
        <w:rPr>
          <w:rFonts w:ascii="Arial" w:hAnsi="Arial" w:cs="Arial"/>
          <w:sz w:val="22"/>
          <w:szCs w:val="22"/>
        </w:rPr>
        <w:t>sídlo:</w:t>
      </w:r>
      <w:r w:rsidR="0078134D" w:rsidRPr="00767854">
        <w:rPr>
          <w:rFonts w:ascii="Arial" w:hAnsi="Arial" w:cs="Arial"/>
          <w:sz w:val="22"/>
          <w:szCs w:val="22"/>
        </w:rPr>
        <w:tab/>
      </w:r>
      <w:r w:rsidR="008E3236" w:rsidRPr="00767854">
        <w:rPr>
          <w:rFonts w:ascii="Arial" w:hAnsi="Arial" w:cs="Arial"/>
          <w:sz w:val="22"/>
          <w:szCs w:val="22"/>
        </w:rPr>
        <w:t>Bezručova 4219, 430 03 Chomutov</w:t>
      </w:r>
    </w:p>
    <w:p w:rsidR="008E3236" w:rsidRPr="00767854" w:rsidRDefault="00271515" w:rsidP="008E3236">
      <w:pPr>
        <w:tabs>
          <w:tab w:val="left" w:pos="3960"/>
        </w:tabs>
        <w:jc w:val="both"/>
        <w:rPr>
          <w:rFonts w:ascii="Arial" w:hAnsi="Arial" w:cs="Arial"/>
          <w:sz w:val="22"/>
          <w:szCs w:val="22"/>
        </w:rPr>
      </w:pPr>
      <w:r>
        <w:rPr>
          <w:rFonts w:ascii="Arial" w:hAnsi="Arial" w:cs="Arial"/>
          <w:sz w:val="22"/>
          <w:szCs w:val="22"/>
        </w:rPr>
        <w:t>s</w:t>
      </w:r>
      <w:r w:rsidR="00767854" w:rsidRPr="00767854">
        <w:rPr>
          <w:rFonts w:ascii="Arial" w:hAnsi="Arial" w:cs="Arial"/>
          <w:sz w:val="22"/>
          <w:szCs w:val="22"/>
        </w:rPr>
        <w:t>tatutární orgán</w:t>
      </w:r>
      <w:r w:rsidR="009577CF" w:rsidRPr="00767854">
        <w:rPr>
          <w:rFonts w:ascii="Arial" w:hAnsi="Arial" w:cs="Arial"/>
          <w:sz w:val="22"/>
          <w:szCs w:val="22"/>
        </w:rPr>
        <w:t>:</w:t>
      </w:r>
      <w:r w:rsidR="0078134D" w:rsidRPr="00767854">
        <w:rPr>
          <w:rFonts w:ascii="Arial" w:hAnsi="Arial" w:cs="Arial"/>
          <w:sz w:val="22"/>
          <w:szCs w:val="22"/>
        </w:rPr>
        <w:tab/>
      </w:r>
    </w:p>
    <w:p w:rsidR="008E3236" w:rsidRPr="00767854" w:rsidRDefault="008E3236" w:rsidP="00CD6D6D">
      <w:pPr>
        <w:tabs>
          <w:tab w:val="left" w:pos="3960"/>
        </w:tabs>
        <w:ind w:left="3969" w:hanging="3969"/>
        <w:jc w:val="both"/>
        <w:rPr>
          <w:rFonts w:ascii="Arial" w:hAnsi="Arial" w:cs="Arial"/>
          <w:sz w:val="22"/>
          <w:szCs w:val="22"/>
        </w:rPr>
      </w:pPr>
      <w:r w:rsidRPr="00767854">
        <w:rPr>
          <w:rFonts w:ascii="Arial" w:hAnsi="Arial" w:cs="Arial"/>
          <w:sz w:val="22"/>
          <w:szCs w:val="22"/>
        </w:rPr>
        <w:t>zástupce ve věcech smluvních</w:t>
      </w:r>
      <w:r w:rsidR="009577CF" w:rsidRPr="00767854">
        <w:rPr>
          <w:rFonts w:ascii="Arial" w:hAnsi="Arial" w:cs="Arial"/>
          <w:sz w:val="22"/>
          <w:szCs w:val="22"/>
        </w:rPr>
        <w:t>:</w:t>
      </w:r>
      <w:r w:rsidR="0078134D" w:rsidRPr="00767854">
        <w:rPr>
          <w:rFonts w:ascii="Arial" w:hAnsi="Arial" w:cs="Arial"/>
          <w:sz w:val="22"/>
          <w:szCs w:val="22"/>
        </w:rPr>
        <w:tab/>
      </w:r>
      <w:r w:rsidRPr="00767854">
        <w:rPr>
          <w:rFonts w:ascii="Arial" w:hAnsi="Arial" w:cs="Arial"/>
          <w:sz w:val="22"/>
          <w:szCs w:val="22"/>
        </w:rPr>
        <w:tab/>
      </w:r>
    </w:p>
    <w:p w:rsidR="008E3236" w:rsidRPr="00767854" w:rsidRDefault="008E3236" w:rsidP="004E4027">
      <w:pPr>
        <w:tabs>
          <w:tab w:val="left" w:pos="3960"/>
        </w:tabs>
        <w:ind w:left="3960" w:hanging="3960"/>
        <w:jc w:val="both"/>
        <w:rPr>
          <w:rFonts w:ascii="Arial" w:hAnsi="Arial" w:cs="Arial"/>
          <w:sz w:val="22"/>
          <w:szCs w:val="22"/>
        </w:rPr>
      </w:pPr>
      <w:r w:rsidRPr="00767854">
        <w:rPr>
          <w:rFonts w:ascii="Arial" w:hAnsi="Arial" w:cs="Arial"/>
          <w:sz w:val="22"/>
          <w:szCs w:val="22"/>
        </w:rPr>
        <w:t>zástupce ve věcech technických</w:t>
      </w:r>
      <w:r w:rsidR="009577CF" w:rsidRPr="00767854">
        <w:rPr>
          <w:rFonts w:ascii="Arial" w:hAnsi="Arial" w:cs="Arial"/>
          <w:sz w:val="22"/>
          <w:szCs w:val="22"/>
        </w:rPr>
        <w:t>:</w:t>
      </w:r>
      <w:r w:rsidRPr="00767854">
        <w:rPr>
          <w:rFonts w:ascii="Arial" w:hAnsi="Arial" w:cs="Arial"/>
          <w:sz w:val="22"/>
          <w:szCs w:val="22"/>
        </w:rPr>
        <w:tab/>
      </w:r>
    </w:p>
    <w:p w:rsidR="00767854" w:rsidRDefault="00767854" w:rsidP="004E4027">
      <w:pPr>
        <w:tabs>
          <w:tab w:val="left" w:pos="3960"/>
        </w:tabs>
        <w:autoSpaceDE w:val="0"/>
        <w:autoSpaceDN w:val="0"/>
        <w:adjustRightInd w:val="0"/>
        <w:spacing w:line="300" w:lineRule="atLeast"/>
        <w:ind w:left="3960" w:hanging="3960"/>
        <w:rPr>
          <w:rFonts w:ascii="Arial" w:hAnsi="Arial" w:cs="Arial"/>
          <w:color w:val="000000"/>
          <w:sz w:val="22"/>
          <w:szCs w:val="22"/>
        </w:rPr>
      </w:pPr>
    </w:p>
    <w:p w:rsidR="004E4027" w:rsidRPr="004E4027" w:rsidRDefault="004E4027" w:rsidP="004E4027">
      <w:pPr>
        <w:tabs>
          <w:tab w:val="left" w:pos="3960"/>
        </w:tabs>
        <w:autoSpaceDE w:val="0"/>
        <w:autoSpaceDN w:val="0"/>
        <w:adjustRightInd w:val="0"/>
        <w:spacing w:line="300" w:lineRule="atLeast"/>
        <w:ind w:left="3960" w:hanging="3960"/>
        <w:rPr>
          <w:rFonts w:ascii="Arial" w:hAnsi="Arial" w:cs="Arial"/>
          <w:color w:val="000000"/>
          <w:sz w:val="22"/>
          <w:szCs w:val="22"/>
        </w:rPr>
      </w:pPr>
      <w:r w:rsidRPr="00767854">
        <w:rPr>
          <w:rFonts w:ascii="Arial" w:hAnsi="Arial" w:cs="Arial"/>
          <w:color w:val="000000"/>
          <w:sz w:val="22"/>
          <w:szCs w:val="22"/>
        </w:rPr>
        <w:t>Zástupce objednatele:</w:t>
      </w:r>
      <w:r w:rsidRPr="00767854">
        <w:rPr>
          <w:rFonts w:ascii="Arial" w:hAnsi="Arial" w:cs="Arial"/>
          <w:color w:val="000000"/>
          <w:sz w:val="22"/>
          <w:szCs w:val="22"/>
        </w:rPr>
        <w:tab/>
      </w:r>
    </w:p>
    <w:p w:rsidR="00271515" w:rsidRDefault="00271515" w:rsidP="004E4027">
      <w:pPr>
        <w:tabs>
          <w:tab w:val="left" w:pos="1701"/>
          <w:tab w:val="left" w:pos="4253"/>
        </w:tabs>
        <w:autoSpaceDE w:val="0"/>
        <w:autoSpaceDN w:val="0"/>
        <w:adjustRightInd w:val="0"/>
        <w:spacing w:line="300" w:lineRule="atLeast"/>
        <w:ind w:left="3960"/>
        <w:rPr>
          <w:rFonts w:ascii="Arial" w:hAnsi="Arial" w:cs="Arial"/>
          <w:color w:val="0000FF"/>
          <w:sz w:val="22"/>
          <w:szCs w:val="22"/>
          <w:u w:val="single"/>
        </w:rPr>
      </w:pPr>
    </w:p>
    <w:p w:rsidR="007A7372" w:rsidRDefault="007A7372" w:rsidP="004E4027">
      <w:pPr>
        <w:tabs>
          <w:tab w:val="left" w:pos="1701"/>
          <w:tab w:val="left" w:pos="4253"/>
        </w:tabs>
        <w:autoSpaceDE w:val="0"/>
        <w:autoSpaceDN w:val="0"/>
        <w:adjustRightInd w:val="0"/>
        <w:spacing w:line="300" w:lineRule="atLeast"/>
        <w:ind w:left="3960"/>
        <w:rPr>
          <w:rFonts w:ascii="Arial" w:hAnsi="Arial" w:cs="Arial"/>
          <w:color w:val="0000FF"/>
          <w:sz w:val="22"/>
          <w:szCs w:val="22"/>
          <w:u w:val="single"/>
        </w:rPr>
      </w:pPr>
    </w:p>
    <w:p w:rsidR="007A7372" w:rsidRDefault="007A7372" w:rsidP="004E4027">
      <w:pPr>
        <w:tabs>
          <w:tab w:val="left" w:pos="1701"/>
          <w:tab w:val="left" w:pos="4253"/>
        </w:tabs>
        <w:autoSpaceDE w:val="0"/>
        <w:autoSpaceDN w:val="0"/>
        <w:adjustRightInd w:val="0"/>
        <w:spacing w:line="300" w:lineRule="atLeast"/>
        <w:ind w:left="3960"/>
        <w:rPr>
          <w:rFonts w:ascii="Arial" w:hAnsi="Arial" w:cs="Arial"/>
          <w:color w:val="0000FF"/>
          <w:sz w:val="22"/>
          <w:szCs w:val="22"/>
          <w:u w:val="single"/>
        </w:rPr>
      </w:pPr>
    </w:p>
    <w:p w:rsidR="00271515" w:rsidRPr="00767854" w:rsidRDefault="00271515" w:rsidP="00271515">
      <w:pPr>
        <w:tabs>
          <w:tab w:val="left" w:pos="3960"/>
        </w:tabs>
        <w:jc w:val="both"/>
        <w:rPr>
          <w:rFonts w:ascii="Arial" w:hAnsi="Arial" w:cs="Arial"/>
          <w:sz w:val="22"/>
          <w:szCs w:val="22"/>
        </w:rPr>
      </w:pPr>
      <w:r w:rsidRPr="00767854">
        <w:rPr>
          <w:rFonts w:ascii="Arial" w:hAnsi="Arial" w:cs="Arial"/>
          <w:sz w:val="22"/>
          <w:szCs w:val="22"/>
        </w:rPr>
        <w:t>IČO:</w:t>
      </w:r>
      <w:r w:rsidRPr="00767854">
        <w:rPr>
          <w:rFonts w:ascii="Arial" w:hAnsi="Arial" w:cs="Arial"/>
          <w:sz w:val="22"/>
          <w:szCs w:val="22"/>
        </w:rPr>
        <w:tab/>
        <w:t>70889988</w:t>
      </w:r>
    </w:p>
    <w:p w:rsidR="00271515" w:rsidRPr="00767854" w:rsidRDefault="00271515" w:rsidP="00271515">
      <w:pPr>
        <w:tabs>
          <w:tab w:val="left" w:pos="3960"/>
        </w:tabs>
        <w:jc w:val="both"/>
        <w:rPr>
          <w:rFonts w:ascii="Arial" w:hAnsi="Arial" w:cs="Arial"/>
          <w:sz w:val="22"/>
          <w:szCs w:val="22"/>
        </w:rPr>
      </w:pPr>
      <w:r w:rsidRPr="00767854">
        <w:rPr>
          <w:rFonts w:ascii="Arial" w:hAnsi="Arial" w:cs="Arial"/>
          <w:sz w:val="22"/>
          <w:szCs w:val="22"/>
        </w:rPr>
        <w:t>DIČ:</w:t>
      </w:r>
      <w:r w:rsidRPr="00767854">
        <w:rPr>
          <w:rFonts w:ascii="Arial" w:hAnsi="Arial" w:cs="Arial"/>
          <w:sz w:val="22"/>
          <w:szCs w:val="22"/>
        </w:rPr>
        <w:tab/>
        <w:t>CZ70889988</w:t>
      </w:r>
    </w:p>
    <w:p w:rsidR="008E3236" w:rsidRPr="00767854" w:rsidRDefault="003B5F73" w:rsidP="008E3236">
      <w:pPr>
        <w:tabs>
          <w:tab w:val="left" w:pos="3960"/>
        </w:tabs>
        <w:jc w:val="both"/>
        <w:rPr>
          <w:rFonts w:ascii="Arial" w:hAnsi="Arial" w:cs="Arial"/>
          <w:sz w:val="22"/>
          <w:szCs w:val="22"/>
        </w:rPr>
      </w:pPr>
      <w:r w:rsidRPr="00767854">
        <w:rPr>
          <w:rFonts w:ascii="Arial" w:hAnsi="Arial" w:cs="Arial"/>
          <w:sz w:val="22"/>
          <w:szCs w:val="22"/>
        </w:rPr>
        <w:t>b</w:t>
      </w:r>
      <w:r w:rsidR="008E3236" w:rsidRPr="00767854">
        <w:rPr>
          <w:rFonts w:ascii="Arial" w:hAnsi="Arial" w:cs="Arial"/>
          <w:sz w:val="22"/>
          <w:szCs w:val="22"/>
        </w:rPr>
        <w:t>ankovní spojení</w:t>
      </w:r>
      <w:r w:rsidR="009577CF" w:rsidRPr="00767854">
        <w:rPr>
          <w:rFonts w:ascii="Arial" w:hAnsi="Arial" w:cs="Arial"/>
          <w:sz w:val="22"/>
          <w:szCs w:val="22"/>
        </w:rPr>
        <w:t>:</w:t>
      </w:r>
      <w:r w:rsidR="0078134D" w:rsidRPr="00767854">
        <w:rPr>
          <w:rFonts w:ascii="Arial" w:hAnsi="Arial" w:cs="Arial"/>
          <w:sz w:val="22"/>
          <w:szCs w:val="22"/>
        </w:rPr>
        <w:tab/>
      </w:r>
      <w:r w:rsidR="008E3236" w:rsidRPr="00767854">
        <w:rPr>
          <w:rFonts w:ascii="Arial" w:hAnsi="Arial" w:cs="Arial"/>
          <w:sz w:val="22"/>
          <w:szCs w:val="22"/>
        </w:rPr>
        <w:t xml:space="preserve"> </w:t>
      </w:r>
    </w:p>
    <w:p w:rsidR="008E3236" w:rsidRDefault="00271515" w:rsidP="007A7372">
      <w:pPr>
        <w:tabs>
          <w:tab w:val="left" w:pos="3960"/>
        </w:tabs>
        <w:jc w:val="both"/>
        <w:rPr>
          <w:rFonts w:ascii="Arial" w:hAnsi="Arial" w:cs="Arial"/>
          <w:sz w:val="22"/>
          <w:szCs w:val="22"/>
        </w:rPr>
      </w:pPr>
      <w:r w:rsidRPr="00271515">
        <w:rPr>
          <w:rFonts w:ascii="Arial" w:hAnsi="Arial" w:cs="Arial"/>
          <w:sz w:val="22"/>
          <w:szCs w:val="22"/>
        </w:rPr>
        <w:t>zápis v obchodním rejstříku:</w:t>
      </w:r>
      <w:r w:rsidRPr="00271515">
        <w:rPr>
          <w:rFonts w:ascii="Arial" w:hAnsi="Arial" w:cs="Arial"/>
          <w:sz w:val="22"/>
          <w:szCs w:val="22"/>
        </w:rPr>
        <w:tab/>
      </w:r>
    </w:p>
    <w:p w:rsidR="00271515" w:rsidRPr="00D74A50" w:rsidRDefault="00271515" w:rsidP="00271515">
      <w:pPr>
        <w:tabs>
          <w:tab w:val="left" w:pos="3960"/>
        </w:tabs>
        <w:jc w:val="both"/>
        <w:rPr>
          <w:rFonts w:ascii="Arial" w:hAnsi="Arial" w:cs="Arial"/>
          <w:sz w:val="22"/>
          <w:szCs w:val="22"/>
        </w:rPr>
      </w:pPr>
    </w:p>
    <w:p w:rsidR="00271515" w:rsidRDefault="008E3236" w:rsidP="008E3236">
      <w:pPr>
        <w:tabs>
          <w:tab w:val="left" w:pos="3960"/>
        </w:tabs>
        <w:jc w:val="both"/>
        <w:rPr>
          <w:rFonts w:ascii="Arial" w:hAnsi="Arial" w:cs="Arial"/>
          <w:sz w:val="22"/>
          <w:szCs w:val="22"/>
        </w:rPr>
      </w:pPr>
      <w:r w:rsidRPr="00D74A50">
        <w:rPr>
          <w:rFonts w:ascii="Arial" w:hAnsi="Arial" w:cs="Arial"/>
          <w:sz w:val="22"/>
          <w:szCs w:val="22"/>
        </w:rPr>
        <w:t>(dále jen „objednatel“)</w:t>
      </w:r>
    </w:p>
    <w:p w:rsidR="00271515" w:rsidRDefault="00271515" w:rsidP="008E3236">
      <w:pPr>
        <w:tabs>
          <w:tab w:val="left" w:pos="3960"/>
        </w:tabs>
        <w:jc w:val="both"/>
        <w:rPr>
          <w:rFonts w:ascii="Arial" w:hAnsi="Arial" w:cs="Arial"/>
          <w:sz w:val="22"/>
          <w:szCs w:val="22"/>
        </w:rPr>
      </w:pPr>
    </w:p>
    <w:p w:rsidR="008E3236" w:rsidRPr="00D74A50" w:rsidRDefault="008E3236" w:rsidP="008E3236">
      <w:pPr>
        <w:tabs>
          <w:tab w:val="left" w:pos="3960"/>
        </w:tabs>
        <w:jc w:val="both"/>
        <w:rPr>
          <w:rFonts w:ascii="Arial" w:hAnsi="Arial" w:cs="Arial"/>
          <w:sz w:val="22"/>
          <w:szCs w:val="22"/>
        </w:rPr>
      </w:pPr>
      <w:r w:rsidRPr="00D74A50">
        <w:rPr>
          <w:rFonts w:ascii="Arial" w:hAnsi="Arial" w:cs="Arial"/>
          <w:sz w:val="22"/>
          <w:szCs w:val="22"/>
        </w:rPr>
        <w:t xml:space="preserve"> a </w:t>
      </w:r>
    </w:p>
    <w:p w:rsidR="008E3236" w:rsidRPr="00D74A50" w:rsidRDefault="008E3236" w:rsidP="008E3236">
      <w:pPr>
        <w:tabs>
          <w:tab w:val="left" w:pos="3960"/>
        </w:tabs>
        <w:jc w:val="both"/>
        <w:rPr>
          <w:rFonts w:ascii="Arial" w:hAnsi="Arial" w:cs="Arial"/>
          <w:sz w:val="22"/>
          <w:szCs w:val="22"/>
        </w:rPr>
      </w:pPr>
    </w:p>
    <w:p w:rsidR="0059353A" w:rsidRPr="0059353A" w:rsidRDefault="00E343DF" w:rsidP="0059353A">
      <w:pPr>
        <w:tabs>
          <w:tab w:val="left" w:pos="3960"/>
        </w:tabs>
        <w:ind w:left="3958" w:hanging="3958"/>
        <w:jc w:val="both"/>
        <w:rPr>
          <w:rFonts w:ascii="Arial" w:hAnsi="Arial" w:cs="Arial"/>
          <w:b/>
          <w:sz w:val="22"/>
          <w:szCs w:val="22"/>
        </w:rPr>
      </w:pPr>
      <w:r>
        <w:rPr>
          <w:rFonts w:ascii="Arial" w:hAnsi="Arial" w:cs="Arial"/>
          <w:b/>
          <w:sz w:val="22"/>
          <w:szCs w:val="22"/>
        </w:rPr>
        <w:t>Zhotovitel</w:t>
      </w:r>
      <w:r w:rsidR="009577CF">
        <w:rPr>
          <w:rFonts w:ascii="Arial" w:hAnsi="Arial" w:cs="Arial"/>
          <w:b/>
          <w:sz w:val="22"/>
          <w:szCs w:val="22"/>
        </w:rPr>
        <w:t>:</w:t>
      </w:r>
      <w:r w:rsidR="0078134D" w:rsidRPr="00D74A50">
        <w:rPr>
          <w:rFonts w:ascii="Arial" w:hAnsi="Arial" w:cs="Arial"/>
          <w:b/>
          <w:sz w:val="22"/>
          <w:szCs w:val="22"/>
        </w:rPr>
        <w:tab/>
      </w:r>
      <w:r w:rsidR="0059353A" w:rsidRPr="0059353A">
        <w:rPr>
          <w:rFonts w:ascii="Arial" w:hAnsi="Arial" w:cs="Arial"/>
          <w:b/>
          <w:sz w:val="22"/>
          <w:szCs w:val="22"/>
        </w:rPr>
        <w:t>GEOVIA s.r.o.</w:t>
      </w:r>
    </w:p>
    <w:p w:rsidR="0059353A" w:rsidRDefault="0059353A" w:rsidP="0059353A">
      <w:pPr>
        <w:tabs>
          <w:tab w:val="left" w:pos="3960"/>
        </w:tabs>
        <w:ind w:left="3958" w:hanging="3958"/>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59353A">
        <w:rPr>
          <w:rFonts w:ascii="Arial" w:hAnsi="Arial" w:cs="Arial"/>
          <w:sz w:val="22"/>
          <w:szCs w:val="22"/>
        </w:rPr>
        <w:t xml:space="preserve">Židovice 128, 411 </w:t>
      </w:r>
      <w:r w:rsidR="00D13075" w:rsidRPr="0059353A">
        <w:rPr>
          <w:rFonts w:ascii="Arial" w:hAnsi="Arial" w:cs="Arial"/>
          <w:sz w:val="22"/>
          <w:szCs w:val="22"/>
        </w:rPr>
        <w:t>83 Hrobce</w:t>
      </w:r>
      <w:r w:rsidRPr="0059353A">
        <w:rPr>
          <w:rFonts w:ascii="Arial" w:hAnsi="Arial" w:cs="Arial"/>
          <w:sz w:val="22"/>
          <w:szCs w:val="22"/>
        </w:rPr>
        <w:t xml:space="preserve"> </w:t>
      </w:r>
    </w:p>
    <w:p w:rsidR="0059353A" w:rsidRPr="00767854" w:rsidRDefault="0059353A" w:rsidP="0059353A">
      <w:pPr>
        <w:tabs>
          <w:tab w:val="left" w:pos="3960"/>
        </w:tabs>
        <w:ind w:left="3958" w:hanging="3958"/>
        <w:jc w:val="both"/>
        <w:rPr>
          <w:rFonts w:ascii="Arial" w:hAnsi="Arial" w:cs="Arial"/>
          <w:sz w:val="22"/>
          <w:szCs w:val="22"/>
        </w:rPr>
      </w:pPr>
      <w:r w:rsidRPr="00767854">
        <w:rPr>
          <w:rFonts w:ascii="Arial" w:hAnsi="Arial" w:cs="Arial"/>
          <w:sz w:val="22"/>
          <w:szCs w:val="22"/>
        </w:rPr>
        <w:t>IČO:</w:t>
      </w:r>
      <w:r w:rsidRPr="00767854">
        <w:rPr>
          <w:rFonts w:ascii="Arial" w:hAnsi="Arial" w:cs="Arial"/>
          <w:sz w:val="22"/>
          <w:szCs w:val="22"/>
        </w:rPr>
        <w:tab/>
        <w:t>27276554</w:t>
      </w:r>
    </w:p>
    <w:p w:rsidR="0059353A" w:rsidRPr="00767854" w:rsidRDefault="0059353A" w:rsidP="0059353A">
      <w:pPr>
        <w:tabs>
          <w:tab w:val="left" w:pos="3960"/>
        </w:tabs>
        <w:ind w:left="3958" w:hanging="3958"/>
        <w:jc w:val="both"/>
        <w:rPr>
          <w:rFonts w:ascii="Arial" w:hAnsi="Arial" w:cs="Arial"/>
          <w:sz w:val="22"/>
          <w:szCs w:val="22"/>
        </w:rPr>
      </w:pPr>
      <w:r w:rsidRPr="00767854">
        <w:rPr>
          <w:rFonts w:ascii="Arial" w:hAnsi="Arial" w:cs="Arial"/>
          <w:sz w:val="22"/>
          <w:szCs w:val="22"/>
        </w:rPr>
        <w:t>DIČ:</w:t>
      </w:r>
      <w:r w:rsidRPr="00767854">
        <w:rPr>
          <w:rFonts w:ascii="Arial" w:hAnsi="Arial" w:cs="Arial"/>
          <w:sz w:val="22"/>
          <w:szCs w:val="22"/>
        </w:rPr>
        <w:tab/>
        <w:t>CZ27276554</w:t>
      </w:r>
    </w:p>
    <w:p w:rsidR="0059353A" w:rsidRPr="00767854" w:rsidRDefault="0059353A" w:rsidP="0059353A">
      <w:pPr>
        <w:tabs>
          <w:tab w:val="left" w:pos="3960"/>
        </w:tabs>
        <w:ind w:left="3958" w:hanging="3958"/>
        <w:jc w:val="both"/>
        <w:rPr>
          <w:rFonts w:ascii="Arial" w:hAnsi="Arial" w:cs="Arial"/>
          <w:sz w:val="22"/>
          <w:szCs w:val="22"/>
        </w:rPr>
      </w:pPr>
      <w:r w:rsidRPr="00767854">
        <w:rPr>
          <w:rFonts w:ascii="Arial" w:hAnsi="Arial" w:cs="Arial"/>
          <w:sz w:val="22"/>
          <w:szCs w:val="22"/>
        </w:rPr>
        <w:t>zastoupený</w:t>
      </w:r>
      <w:r w:rsidRPr="00767854">
        <w:rPr>
          <w:rFonts w:ascii="Arial" w:hAnsi="Arial" w:cs="Arial"/>
          <w:sz w:val="22"/>
          <w:szCs w:val="22"/>
        </w:rPr>
        <w:tab/>
      </w:r>
    </w:p>
    <w:p w:rsidR="0059353A" w:rsidRPr="00767854" w:rsidRDefault="00334C6D" w:rsidP="00E24C48">
      <w:pPr>
        <w:tabs>
          <w:tab w:val="left" w:pos="3960"/>
        </w:tabs>
        <w:ind w:left="3958" w:hanging="3958"/>
        <w:jc w:val="both"/>
        <w:rPr>
          <w:rFonts w:ascii="Arial" w:hAnsi="Arial" w:cs="Arial"/>
          <w:sz w:val="22"/>
          <w:szCs w:val="22"/>
        </w:rPr>
      </w:pPr>
      <w:r w:rsidRPr="00767854">
        <w:rPr>
          <w:rFonts w:ascii="Arial" w:hAnsi="Arial" w:cs="Arial"/>
          <w:sz w:val="22"/>
          <w:szCs w:val="22"/>
        </w:rPr>
        <w:t>zástupce ve věcech smluvních:</w:t>
      </w:r>
      <w:r w:rsidRPr="00767854">
        <w:rPr>
          <w:rFonts w:ascii="Arial" w:hAnsi="Arial" w:cs="Arial"/>
          <w:sz w:val="22"/>
          <w:szCs w:val="22"/>
        </w:rPr>
        <w:tab/>
      </w:r>
      <w:r w:rsidR="0059353A" w:rsidRPr="00767854">
        <w:rPr>
          <w:rFonts w:ascii="Arial" w:hAnsi="Arial" w:cs="Arial"/>
          <w:sz w:val="22"/>
          <w:szCs w:val="22"/>
        </w:rPr>
        <w:tab/>
      </w:r>
    </w:p>
    <w:p w:rsidR="0059353A" w:rsidRPr="00767854" w:rsidRDefault="0059353A" w:rsidP="0059353A">
      <w:pPr>
        <w:tabs>
          <w:tab w:val="left" w:pos="3960"/>
        </w:tabs>
        <w:ind w:left="3958" w:hanging="3958"/>
        <w:jc w:val="both"/>
        <w:rPr>
          <w:rFonts w:ascii="Arial" w:hAnsi="Arial" w:cs="Arial"/>
          <w:sz w:val="22"/>
          <w:szCs w:val="22"/>
        </w:rPr>
      </w:pPr>
      <w:r w:rsidRPr="00767854">
        <w:rPr>
          <w:rFonts w:ascii="Arial" w:hAnsi="Arial" w:cs="Arial"/>
          <w:sz w:val="22"/>
          <w:szCs w:val="22"/>
        </w:rPr>
        <w:tab/>
      </w:r>
    </w:p>
    <w:p w:rsidR="0059353A" w:rsidRPr="00767854" w:rsidRDefault="0059353A" w:rsidP="0059353A">
      <w:pPr>
        <w:tabs>
          <w:tab w:val="left" w:pos="3960"/>
        </w:tabs>
        <w:ind w:left="3958" w:hanging="3958"/>
        <w:jc w:val="both"/>
        <w:rPr>
          <w:rFonts w:ascii="Arial" w:hAnsi="Arial" w:cs="Arial"/>
          <w:sz w:val="22"/>
          <w:szCs w:val="22"/>
        </w:rPr>
      </w:pPr>
      <w:r w:rsidRPr="00767854">
        <w:rPr>
          <w:rFonts w:ascii="Arial" w:hAnsi="Arial" w:cs="Arial"/>
          <w:sz w:val="22"/>
          <w:szCs w:val="22"/>
        </w:rPr>
        <w:t>bank. spojení</w:t>
      </w:r>
      <w:r w:rsidRPr="00767854">
        <w:rPr>
          <w:rFonts w:ascii="Arial" w:hAnsi="Arial" w:cs="Arial"/>
          <w:sz w:val="22"/>
          <w:szCs w:val="22"/>
        </w:rPr>
        <w:tab/>
      </w:r>
    </w:p>
    <w:p w:rsidR="0059353A" w:rsidRPr="00767854" w:rsidRDefault="0059353A" w:rsidP="0059353A">
      <w:pPr>
        <w:tabs>
          <w:tab w:val="left" w:pos="3960"/>
        </w:tabs>
        <w:jc w:val="both"/>
        <w:rPr>
          <w:rFonts w:ascii="Arial" w:hAnsi="Arial" w:cs="Arial"/>
          <w:sz w:val="22"/>
          <w:szCs w:val="22"/>
        </w:rPr>
      </w:pPr>
    </w:p>
    <w:p w:rsidR="00D01BF5" w:rsidRPr="0059353A" w:rsidRDefault="0059353A" w:rsidP="0059353A">
      <w:pPr>
        <w:tabs>
          <w:tab w:val="left" w:pos="3960"/>
        </w:tabs>
        <w:jc w:val="both"/>
        <w:rPr>
          <w:rFonts w:ascii="Arial" w:hAnsi="Arial" w:cs="Arial"/>
          <w:sz w:val="22"/>
          <w:szCs w:val="22"/>
        </w:rPr>
      </w:pPr>
      <w:r w:rsidRPr="00767854">
        <w:rPr>
          <w:rFonts w:ascii="Arial" w:hAnsi="Arial" w:cs="Arial"/>
          <w:sz w:val="22"/>
          <w:szCs w:val="22"/>
        </w:rPr>
        <w:t>Údaje o zápisu</w:t>
      </w:r>
      <w:r w:rsidRPr="0059353A">
        <w:rPr>
          <w:rFonts w:ascii="Arial" w:hAnsi="Arial" w:cs="Arial"/>
          <w:sz w:val="22"/>
          <w:szCs w:val="22"/>
        </w:rPr>
        <w:t xml:space="preserve"> do obchodního rejstříku či jiné evidence:</w:t>
      </w:r>
      <w:r w:rsidRPr="0059353A">
        <w:rPr>
          <w:rFonts w:ascii="Arial" w:hAnsi="Arial" w:cs="Arial"/>
          <w:sz w:val="22"/>
          <w:szCs w:val="22"/>
        </w:rPr>
        <w:tab/>
        <w:t>OR v KS v Ústí nad Labem, oddíl C, vložka 22071.</w:t>
      </w:r>
    </w:p>
    <w:p w:rsidR="0059353A" w:rsidRDefault="0059353A" w:rsidP="0059353A">
      <w:pPr>
        <w:tabs>
          <w:tab w:val="left" w:pos="3960"/>
        </w:tabs>
        <w:jc w:val="both"/>
        <w:rPr>
          <w:rFonts w:ascii="Arial" w:hAnsi="Arial" w:cs="Arial"/>
          <w:sz w:val="22"/>
          <w:szCs w:val="22"/>
        </w:rPr>
      </w:pPr>
    </w:p>
    <w:p w:rsidR="004100F6" w:rsidRDefault="004100F6" w:rsidP="004100F6">
      <w:pPr>
        <w:widowControl w:val="0"/>
        <w:spacing w:line="240" w:lineRule="atLeast"/>
        <w:rPr>
          <w:rFonts w:ascii="Arial" w:hAnsi="Arial" w:cs="Arial"/>
          <w:color w:val="000000"/>
          <w:sz w:val="22"/>
          <w:szCs w:val="22"/>
        </w:rPr>
      </w:pPr>
      <w:r>
        <w:rPr>
          <w:rFonts w:ascii="Arial" w:hAnsi="Arial" w:cs="Arial"/>
          <w:sz w:val="22"/>
          <w:szCs w:val="22"/>
        </w:rPr>
        <w:t>(dále jen „</w:t>
      </w:r>
      <w:r w:rsidR="00E343DF">
        <w:rPr>
          <w:rFonts w:ascii="Arial" w:hAnsi="Arial" w:cs="Arial"/>
          <w:sz w:val="22"/>
          <w:szCs w:val="22"/>
        </w:rPr>
        <w:t>zhotovitel</w:t>
      </w:r>
      <w:r>
        <w:rPr>
          <w:rFonts w:ascii="Arial" w:hAnsi="Arial" w:cs="Arial"/>
          <w:sz w:val="22"/>
          <w:szCs w:val="22"/>
        </w:rPr>
        <w:t>“)</w:t>
      </w:r>
    </w:p>
    <w:p w:rsidR="00A92F46" w:rsidRPr="00D6652F" w:rsidRDefault="0059353A" w:rsidP="0059353A">
      <w:pPr>
        <w:widowControl w:val="0"/>
        <w:spacing w:line="240" w:lineRule="atLeast"/>
        <w:jc w:val="center"/>
        <w:rPr>
          <w:rFonts w:ascii="Arial CE" w:hAnsi="Arial CE"/>
          <w:b/>
          <w:color w:val="000000"/>
          <w:u w:val="single"/>
        </w:rPr>
      </w:pPr>
      <w:r>
        <w:rPr>
          <w:rFonts w:ascii="Arial" w:hAnsi="Arial" w:cs="Arial"/>
          <w:snapToGrid w:val="0"/>
          <w:sz w:val="22"/>
          <w:szCs w:val="22"/>
        </w:rPr>
        <w:br w:type="column"/>
      </w:r>
      <w:r w:rsidR="00A92F46" w:rsidRPr="00D6652F">
        <w:rPr>
          <w:rFonts w:ascii="Arial CE" w:hAnsi="Arial CE"/>
          <w:b/>
          <w:color w:val="000000"/>
          <w:u w:val="single"/>
        </w:rPr>
        <w:lastRenderedPageBreak/>
        <w:t>Čl. I. PŘEDMĚT SMLOUVY A PŘEDMĚT DÍLA</w:t>
      </w:r>
    </w:p>
    <w:p w:rsidR="00A92F46" w:rsidRPr="00A87606" w:rsidRDefault="00A92F46" w:rsidP="00A92F46">
      <w:pPr>
        <w:widowControl w:val="0"/>
        <w:jc w:val="both"/>
        <w:rPr>
          <w:rFonts w:cs="Arial"/>
          <w:szCs w:val="22"/>
        </w:rPr>
      </w:pPr>
    </w:p>
    <w:p w:rsidR="004A2332" w:rsidRPr="004A2332" w:rsidRDefault="005D2668" w:rsidP="004A2332">
      <w:pPr>
        <w:tabs>
          <w:tab w:val="left" w:pos="709"/>
        </w:tabs>
        <w:autoSpaceDE w:val="0"/>
        <w:autoSpaceDN w:val="0"/>
        <w:adjustRightInd w:val="0"/>
        <w:jc w:val="both"/>
        <w:rPr>
          <w:rFonts w:ascii="Arial" w:hAnsi="Arial"/>
          <w:sz w:val="22"/>
        </w:rPr>
      </w:pPr>
      <w:r w:rsidRPr="005D2668">
        <w:rPr>
          <w:rFonts w:ascii="Arial" w:hAnsi="Arial" w:cs="Arial"/>
          <w:color w:val="000000"/>
          <w:sz w:val="22"/>
          <w:szCs w:val="22"/>
        </w:rPr>
        <w:t xml:space="preserve">Předmětem veřejné zakázky je zpracování </w:t>
      </w:r>
      <w:r w:rsidR="0059353A">
        <w:rPr>
          <w:rFonts w:ascii="Arial" w:hAnsi="Arial" w:cs="Arial"/>
          <w:color w:val="000000"/>
          <w:sz w:val="22"/>
          <w:szCs w:val="22"/>
        </w:rPr>
        <w:t>rozdělovacího geometrického plánu jako podkladu pro majetkoprávní vypořádání před stavbou „</w:t>
      </w:r>
      <w:r w:rsidR="00323503" w:rsidRPr="00323503">
        <w:rPr>
          <w:rFonts w:ascii="Arial" w:hAnsi="Arial" w:cs="Arial"/>
          <w:color w:val="000000"/>
          <w:sz w:val="22"/>
          <w:szCs w:val="22"/>
        </w:rPr>
        <w:t>Oprava a rekonstrukce Mandavy ve Starých Křečanech</w:t>
      </w:r>
      <w:r w:rsidR="00323503">
        <w:rPr>
          <w:rFonts w:ascii="Arial" w:hAnsi="Arial" w:cs="Arial"/>
          <w:color w:val="000000"/>
          <w:sz w:val="22"/>
          <w:szCs w:val="22"/>
        </w:rPr>
        <w:t xml:space="preserve"> v ř. km 19,8 – 21,6</w:t>
      </w:r>
      <w:r w:rsidR="0059353A">
        <w:rPr>
          <w:rFonts w:ascii="Arial" w:hAnsi="Arial" w:cs="Arial"/>
          <w:color w:val="000000"/>
          <w:sz w:val="22"/>
          <w:szCs w:val="22"/>
        </w:rPr>
        <w:t>“</w:t>
      </w:r>
      <w:r w:rsidR="004A2332">
        <w:rPr>
          <w:rFonts w:ascii="Arial" w:hAnsi="Arial" w:cs="Arial"/>
          <w:color w:val="000000"/>
          <w:sz w:val="22"/>
          <w:szCs w:val="22"/>
        </w:rPr>
        <w:t xml:space="preserve">. </w:t>
      </w:r>
      <w:r w:rsidR="004A2332" w:rsidRPr="004A2332">
        <w:rPr>
          <w:rFonts w:ascii="Arial" w:hAnsi="Arial"/>
          <w:sz w:val="22"/>
        </w:rPr>
        <w:t xml:space="preserve">Jedná se o k. ú. </w:t>
      </w:r>
      <w:r w:rsidR="00323503">
        <w:rPr>
          <w:rFonts w:ascii="Arial" w:hAnsi="Arial"/>
          <w:sz w:val="22"/>
        </w:rPr>
        <w:t>Staré</w:t>
      </w:r>
      <w:r w:rsidR="004A2332">
        <w:rPr>
          <w:rFonts w:ascii="Arial" w:hAnsi="Arial"/>
          <w:sz w:val="22"/>
        </w:rPr>
        <w:t xml:space="preserve"> Křečany. </w:t>
      </w:r>
      <w:r w:rsidR="004A2332" w:rsidRPr="004A2332">
        <w:rPr>
          <w:rFonts w:ascii="Arial" w:hAnsi="Arial"/>
          <w:sz w:val="22"/>
        </w:rPr>
        <w:t>Pozemky</w:t>
      </w:r>
      <w:r w:rsidR="00D45809">
        <w:rPr>
          <w:rFonts w:ascii="Arial" w:hAnsi="Arial"/>
          <w:sz w:val="22"/>
        </w:rPr>
        <w:t xml:space="preserve"> k rozdělení</w:t>
      </w:r>
      <w:r w:rsidR="004A2332" w:rsidRPr="004A2332">
        <w:rPr>
          <w:rFonts w:ascii="Arial" w:hAnsi="Arial"/>
          <w:sz w:val="22"/>
        </w:rPr>
        <w:t xml:space="preserve"> jsou patrné z</w:t>
      </w:r>
      <w:r w:rsidR="00D45809">
        <w:rPr>
          <w:rFonts w:ascii="Arial" w:hAnsi="Arial"/>
          <w:sz w:val="22"/>
        </w:rPr>
        <w:t>e situace stavby poskytnuté elektronicky</w:t>
      </w:r>
      <w:r w:rsidR="004A2332" w:rsidRPr="004A2332">
        <w:rPr>
          <w:rFonts w:ascii="Arial" w:hAnsi="Arial"/>
          <w:sz w:val="22"/>
        </w:rPr>
        <w:t xml:space="preserve">. </w:t>
      </w:r>
    </w:p>
    <w:p w:rsidR="004A2332" w:rsidRPr="005D2668" w:rsidRDefault="004A2332" w:rsidP="005D2668">
      <w:pPr>
        <w:jc w:val="both"/>
        <w:rPr>
          <w:rFonts w:ascii="Arial" w:hAnsi="Arial"/>
          <w:b/>
          <w:sz w:val="22"/>
        </w:rPr>
      </w:pPr>
    </w:p>
    <w:p w:rsidR="000000C8" w:rsidRDefault="005D2668" w:rsidP="005D2668">
      <w:pPr>
        <w:pStyle w:val="A-odstavecodsazensodrkami"/>
        <w:numPr>
          <w:ilvl w:val="0"/>
          <w:numId w:val="0"/>
        </w:numPr>
        <w:tabs>
          <w:tab w:val="left" w:pos="360"/>
          <w:tab w:val="left" w:pos="2580"/>
        </w:tabs>
        <w:autoSpaceDE w:val="0"/>
        <w:autoSpaceDN w:val="0"/>
        <w:adjustRightInd w:val="0"/>
        <w:spacing w:after="120"/>
        <w:rPr>
          <w:rFonts w:eastAsia="Arial CE"/>
        </w:rPr>
      </w:pPr>
      <w:r w:rsidRPr="005D2668">
        <w:rPr>
          <w:rFonts w:cs="Helv"/>
          <w:color w:val="000000"/>
          <w:szCs w:val="20"/>
        </w:rPr>
        <w:t>Zhotovitel se zavazuje provést na své vlastní náklady a na svou odpovědnost ve prospěch objednatele Dílo podle podmínek této Smlouvy v termínu uvedeném v této Smlouvě a zcela dokončené a bezvadné Dílo předat objednateli. Objednatel se zavazuje zcela dokončené a</w:t>
      </w:r>
      <w:r w:rsidR="00767854">
        <w:rPr>
          <w:rFonts w:cs="Helv"/>
          <w:color w:val="000000"/>
          <w:szCs w:val="20"/>
        </w:rPr>
        <w:t> </w:t>
      </w:r>
      <w:r w:rsidRPr="005D2668">
        <w:rPr>
          <w:rFonts w:cs="Helv"/>
          <w:color w:val="000000"/>
          <w:szCs w:val="20"/>
        </w:rPr>
        <w:t>bezvadné Dílo ve sjednaném termínu od zhotovitele převzít a zaplatit zhotovitele cenu Díla specifikovanou dále v této Smlouvě.</w:t>
      </w:r>
    </w:p>
    <w:p w:rsidR="004E4027" w:rsidRDefault="004E4027" w:rsidP="00AD70F8">
      <w:pPr>
        <w:jc w:val="both"/>
        <w:rPr>
          <w:rFonts w:ascii="Arial" w:hAnsi="Arial" w:cs="Arial"/>
          <w:sz w:val="22"/>
          <w:szCs w:val="22"/>
        </w:rPr>
      </w:pPr>
    </w:p>
    <w:p w:rsidR="000000C8" w:rsidRDefault="000000C8" w:rsidP="00A92F46">
      <w:pPr>
        <w:jc w:val="center"/>
        <w:rPr>
          <w:rFonts w:ascii="Arial" w:hAnsi="Arial" w:cs="Arial"/>
          <w:b/>
          <w:sz w:val="22"/>
          <w:szCs w:val="22"/>
          <w:u w:val="single"/>
        </w:rPr>
      </w:pPr>
      <w:r w:rsidRPr="000000C8">
        <w:rPr>
          <w:rFonts w:ascii="Arial" w:hAnsi="Arial" w:cs="Arial"/>
          <w:b/>
          <w:sz w:val="22"/>
          <w:szCs w:val="22"/>
          <w:u w:val="single"/>
        </w:rPr>
        <w:t>Čl. II.</w:t>
      </w:r>
      <w:r w:rsidRPr="000000C8">
        <w:rPr>
          <w:rFonts w:ascii="Arial" w:hAnsi="Arial" w:cs="Arial"/>
          <w:b/>
          <w:sz w:val="22"/>
          <w:szCs w:val="22"/>
          <w:u w:val="single"/>
        </w:rPr>
        <w:tab/>
        <w:t>DÍLO A ZPŮSOB PROVEDENÍ DÍLA</w:t>
      </w:r>
    </w:p>
    <w:p w:rsidR="001620F0" w:rsidRPr="000000C8" w:rsidRDefault="001620F0" w:rsidP="000000C8">
      <w:pPr>
        <w:jc w:val="both"/>
        <w:rPr>
          <w:rFonts w:ascii="Arial" w:hAnsi="Arial" w:cs="Arial"/>
          <w:b/>
          <w:sz w:val="22"/>
          <w:szCs w:val="22"/>
          <w:u w:val="single"/>
        </w:rPr>
      </w:pPr>
    </w:p>
    <w:p w:rsidR="004A2332" w:rsidRPr="004A2332" w:rsidRDefault="004A2332" w:rsidP="004A2332">
      <w:pPr>
        <w:jc w:val="both"/>
        <w:rPr>
          <w:rFonts w:ascii="Arial" w:eastAsia="Arial CE" w:hAnsi="Arial" w:cs="Arial"/>
          <w:sz w:val="22"/>
          <w:szCs w:val="22"/>
        </w:rPr>
      </w:pPr>
      <w:r w:rsidRPr="004A2332">
        <w:rPr>
          <w:rFonts w:ascii="Arial" w:eastAsia="Arial CE" w:hAnsi="Arial" w:cs="Arial"/>
          <w:sz w:val="22"/>
          <w:szCs w:val="22"/>
        </w:rPr>
        <w:t xml:space="preserve">Zhotovení ověřeného geometrického plánu katastrálním úřadem – postup prací: </w:t>
      </w:r>
    </w:p>
    <w:p w:rsidR="004A2332" w:rsidRPr="004A2332" w:rsidRDefault="004A2332" w:rsidP="004A2332">
      <w:pPr>
        <w:jc w:val="both"/>
        <w:rPr>
          <w:rFonts w:ascii="Arial" w:eastAsia="Arial CE" w:hAnsi="Arial" w:cs="Arial"/>
          <w:sz w:val="22"/>
          <w:szCs w:val="22"/>
        </w:rPr>
      </w:pPr>
      <w:r w:rsidRPr="004A2332">
        <w:rPr>
          <w:rFonts w:ascii="Arial" w:eastAsia="Arial CE" w:hAnsi="Arial" w:cs="Arial"/>
          <w:sz w:val="22"/>
          <w:szCs w:val="22"/>
        </w:rPr>
        <w:t>- návrh geometrického plánu a předání k odsouhlasení rozpracovaného GP objednatelem</w:t>
      </w:r>
    </w:p>
    <w:p w:rsidR="004A2332" w:rsidRPr="004A2332" w:rsidRDefault="004A2332" w:rsidP="004A2332">
      <w:pPr>
        <w:jc w:val="both"/>
        <w:rPr>
          <w:rFonts w:ascii="Arial" w:eastAsia="Arial CE" w:hAnsi="Arial" w:cs="Arial"/>
          <w:sz w:val="22"/>
          <w:szCs w:val="22"/>
        </w:rPr>
      </w:pPr>
      <w:r w:rsidRPr="004A2332">
        <w:rPr>
          <w:rFonts w:ascii="Arial" w:eastAsia="Arial CE" w:hAnsi="Arial" w:cs="Arial"/>
          <w:sz w:val="22"/>
          <w:szCs w:val="22"/>
        </w:rPr>
        <w:t xml:space="preserve">- dopracování geometrického plánu a podání na katastrální úřad </w:t>
      </w:r>
    </w:p>
    <w:p w:rsidR="004A2332" w:rsidRPr="004A2332" w:rsidRDefault="004A2332" w:rsidP="004A2332">
      <w:pPr>
        <w:jc w:val="both"/>
        <w:rPr>
          <w:rFonts w:ascii="Arial" w:eastAsia="Arial CE" w:hAnsi="Arial" w:cs="Arial"/>
          <w:sz w:val="22"/>
          <w:szCs w:val="22"/>
        </w:rPr>
      </w:pPr>
      <w:r w:rsidRPr="004A2332">
        <w:rPr>
          <w:rFonts w:ascii="Arial" w:eastAsia="Arial CE" w:hAnsi="Arial" w:cs="Arial"/>
          <w:sz w:val="22"/>
          <w:szCs w:val="22"/>
        </w:rPr>
        <w:t xml:space="preserve">- předání geometrického plánu do 1 týdne od ověření katastrálním úřadem </w:t>
      </w:r>
    </w:p>
    <w:p w:rsidR="004A2332" w:rsidRPr="004A2332" w:rsidRDefault="004A2332" w:rsidP="004A2332">
      <w:pPr>
        <w:jc w:val="both"/>
        <w:rPr>
          <w:rFonts w:ascii="Arial" w:eastAsia="Arial CE" w:hAnsi="Arial" w:cs="Arial"/>
          <w:sz w:val="22"/>
          <w:szCs w:val="22"/>
        </w:rPr>
      </w:pPr>
    </w:p>
    <w:p w:rsidR="0037073C" w:rsidRDefault="004A2332" w:rsidP="004A2332">
      <w:pPr>
        <w:jc w:val="both"/>
        <w:rPr>
          <w:rFonts w:ascii="Arial" w:eastAsia="Arial CE" w:hAnsi="Arial" w:cs="Arial"/>
          <w:sz w:val="22"/>
          <w:szCs w:val="22"/>
        </w:rPr>
      </w:pPr>
      <w:r w:rsidRPr="004A2332">
        <w:rPr>
          <w:rFonts w:ascii="Arial" w:eastAsia="Arial CE" w:hAnsi="Arial" w:cs="Arial"/>
          <w:sz w:val="22"/>
          <w:szCs w:val="22"/>
        </w:rPr>
        <w:t>Ověřený geometrický plán pro výkup pozemků bude zpracován a objednateli předán v tištěné podobě v počtu nezbytně nutném pro vklad do katastru nemovitostí a následné majetkoprávní vypořádání a 1x v elektronické podobě.</w:t>
      </w:r>
    </w:p>
    <w:p w:rsidR="004A2332" w:rsidRDefault="004A2332" w:rsidP="004A2332">
      <w:pPr>
        <w:jc w:val="both"/>
        <w:rPr>
          <w:rFonts w:ascii="Arial" w:eastAsia="Arial CE" w:hAnsi="Arial" w:cs="Arial"/>
          <w:b/>
          <w:sz w:val="22"/>
          <w:szCs w:val="22"/>
        </w:rPr>
      </w:pPr>
    </w:p>
    <w:p w:rsidR="004E4027" w:rsidRPr="00B1004E" w:rsidRDefault="004E4027" w:rsidP="00AD70F8">
      <w:pPr>
        <w:jc w:val="both"/>
        <w:rPr>
          <w:rFonts w:ascii="Arial" w:hAnsi="Arial" w:cs="Arial"/>
          <w:sz w:val="22"/>
          <w:szCs w:val="22"/>
        </w:rPr>
      </w:pPr>
    </w:p>
    <w:p w:rsidR="001620F0" w:rsidRDefault="001620F0" w:rsidP="001620F0">
      <w:pPr>
        <w:jc w:val="center"/>
        <w:rPr>
          <w:rFonts w:ascii="Arial" w:hAnsi="Arial" w:cs="Arial"/>
          <w:sz w:val="22"/>
          <w:szCs w:val="22"/>
        </w:rPr>
      </w:pPr>
      <w:r w:rsidRPr="001620F0">
        <w:rPr>
          <w:rFonts w:ascii="Arial" w:hAnsi="Arial" w:cs="Arial"/>
          <w:b/>
          <w:sz w:val="22"/>
          <w:szCs w:val="22"/>
          <w:u w:val="single"/>
        </w:rPr>
        <w:t>Čl. III. TERMÍNY PLNĚNÍ</w:t>
      </w:r>
    </w:p>
    <w:p w:rsidR="001620F0" w:rsidRDefault="001620F0" w:rsidP="001620F0">
      <w:pPr>
        <w:jc w:val="center"/>
        <w:rPr>
          <w:rFonts w:ascii="Arial" w:hAnsi="Arial" w:cs="Arial"/>
          <w:sz w:val="22"/>
          <w:szCs w:val="22"/>
        </w:rPr>
      </w:pPr>
    </w:p>
    <w:p w:rsidR="00060AE1" w:rsidRPr="00060AE1" w:rsidRDefault="00060AE1" w:rsidP="00060AE1">
      <w:pPr>
        <w:jc w:val="both"/>
        <w:rPr>
          <w:rFonts w:ascii="Arial" w:hAnsi="Arial" w:cs="Arial"/>
          <w:b/>
          <w:sz w:val="22"/>
          <w:szCs w:val="22"/>
        </w:rPr>
      </w:pPr>
      <w:r w:rsidRPr="00060AE1">
        <w:rPr>
          <w:rFonts w:ascii="Arial" w:hAnsi="Arial" w:cs="Arial"/>
          <w:b/>
          <w:sz w:val="22"/>
          <w:szCs w:val="22"/>
        </w:rPr>
        <w:t>Termín provedení díla:</w:t>
      </w:r>
    </w:p>
    <w:p w:rsidR="00060AE1" w:rsidRPr="00060AE1" w:rsidRDefault="00060AE1" w:rsidP="00060AE1">
      <w:pPr>
        <w:numPr>
          <w:ilvl w:val="0"/>
          <w:numId w:val="27"/>
        </w:numPr>
        <w:autoSpaceDE w:val="0"/>
        <w:autoSpaceDN w:val="0"/>
        <w:adjustRightInd w:val="0"/>
        <w:ind w:left="709" w:hanging="709"/>
        <w:jc w:val="both"/>
        <w:rPr>
          <w:rFonts w:ascii="Arial" w:hAnsi="Arial" w:cs="Arial"/>
          <w:color w:val="000000"/>
          <w:sz w:val="22"/>
          <w:szCs w:val="22"/>
        </w:rPr>
      </w:pPr>
      <w:r w:rsidRPr="00060AE1">
        <w:rPr>
          <w:rFonts w:ascii="Arial" w:hAnsi="Arial" w:cs="Arial"/>
          <w:color w:val="000000"/>
          <w:sz w:val="22"/>
          <w:szCs w:val="22"/>
        </w:rPr>
        <w:t>zahájení prací na předmětu plnění:</w:t>
      </w:r>
    </w:p>
    <w:p w:rsidR="00060AE1" w:rsidRPr="00060AE1" w:rsidRDefault="00060AE1" w:rsidP="00060AE1">
      <w:pPr>
        <w:autoSpaceDE w:val="0"/>
        <w:autoSpaceDN w:val="0"/>
        <w:adjustRightInd w:val="0"/>
        <w:ind w:firstLine="708"/>
        <w:jc w:val="both"/>
        <w:rPr>
          <w:rFonts w:ascii="Arial" w:hAnsi="Arial" w:cs="Arial"/>
          <w:b/>
          <w:color w:val="000000"/>
          <w:sz w:val="22"/>
          <w:szCs w:val="22"/>
        </w:rPr>
      </w:pPr>
      <w:r w:rsidRPr="00060AE1">
        <w:rPr>
          <w:rFonts w:ascii="Arial" w:hAnsi="Arial" w:cs="Arial"/>
          <w:b/>
          <w:color w:val="000000"/>
          <w:sz w:val="22"/>
          <w:szCs w:val="22"/>
        </w:rPr>
        <w:t>bez zbytečného odkladu po nabytí účinnosti smlouvy</w:t>
      </w:r>
    </w:p>
    <w:p w:rsidR="00060AE1" w:rsidRPr="00060AE1" w:rsidRDefault="00060AE1" w:rsidP="00060AE1">
      <w:pPr>
        <w:autoSpaceDE w:val="0"/>
        <w:autoSpaceDN w:val="0"/>
        <w:adjustRightInd w:val="0"/>
        <w:ind w:left="709" w:hanging="1"/>
        <w:jc w:val="both"/>
        <w:rPr>
          <w:rFonts w:ascii="Arial" w:hAnsi="Arial" w:cs="Arial"/>
          <w:b/>
          <w:color w:val="000000"/>
          <w:sz w:val="22"/>
          <w:szCs w:val="22"/>
        </w:rPr>
      </w:pPr>
      <w:r w:rsidRPr="00060AE1">
        <w:rPr>
          <w:rFonts w:ascii="Arial" w:hAnsi="Arial" w:cs="Arial"/>
          <w:b/>
          <w:color w:val="000000"/>
          <w:sz w:val="22"/>
          <w:szCs w:val="22"/>
        </w:rPr>
        <w:t xml:space="preserve"> </w:t>
      </w:r>
    </w:p>
    <w:p w:rsidR="00060AE1" w:rsidRPr="00060AE1" w:rsidRDefault="00060AE1" w:rsidP="00060AE1">
      <w:pPr>
        <w:numPr>
          <w:ilvl w:val="0"/>
          <w:numId w:val="27"/>
        </w:numPr>
        <w:autoSpaceDE w:val="0"/>
        <w:autoSpaceDN w:val="0"/>
        <w:adjustRightInd w:val="0"/>
        <w:ind w:left="709" w:hanging="709"/>
        <w:jc w:val="both"/>
        <w:rPr>
          <w:rFonts w:ascii="Arial" w:hAnsi="Arial" w:cs="Arial"/>
          <w:color w:val="000000"/>
          <w:sz w:val="22"/>
          <w:szCs w:val="22"/>
        </w:rPr>
      </w:pPr>
      <w:r w:rsidRPr="00060AE1">
        <w:rPr>
          <w:rFonts w:ascii="Arial" w:hAnsi="Arial" w:cs="Arial"/>
          <w:color w:val="000000"/>
          <w:sz w:val="22"/>
          <w:szCs w:val="22"/>
        </w:rPr>
        <w:t xml:space="preserve">předání a převzetí </w:t>
      </w:r>
      <w:r w:rsidRPr="00060AE1">
        <w:rPr>
          <w:rFonts w:ascii="Arial" w:hAnsi="Arial" w:cs="Arial"/>
          <w:b/>
          <w:color w:val="000000"/>
          <w:sz w:val="22"/>
          <w:szCs w:val="22"/>
        </w:rPr>
        <w:t>ověřeného geometrického plánu</w:t>
      </w:r>
      <w:r w:rsidRPr="00060AE1">
        <w:rPr>
          <w:rFonts w:ascii="Arial" w:hAnsi="Arial" w:cs="Arial"/>
          <w:color w:val="000000"/>
          <w:sz w:val="22"/>
          <w:szCs w:val="22"/>
        </w:rPr>
        <w:t xml:space="preserve"> (</w:t>
      </w:r>
      <w:r>
        <w:rPr>
          <w:rFonts w:ascii="Arial" w:hAnsi="Arial" w:cs="Arial"/>
          <w:color w:val="000000"/>
          <w:sz w:val="22"/>
          <w:szCs w:val="22"/>
        </w:rPr>
        <w:t>6</w:t>
      </w:r>
      <w:r w:rsidRPr="00060AE1">
        <w:rPr>
          <w:rFonts w:ascii="Arial" w:hAnsi="Arial" w:cs="Arial"/>
          <w:color w:val="000000"/>
          <w:sz w:val="22"/>
          <w:szCs w:val="22"/>
        </w:rPr>
        <w:t xml:space="preserve"> x tištěné + 1 x elektronicky):</w:t>
      </w:r>
    </w:p>
    <w:p w:rsidR="00060AE1" w:rsidRPr="00060AE1" w:rsidRDefault="00060AE1" w:rsidP="00060AE1">
      <w:pPr>
        <w:autoSpaceDE w:val="0"/>
        <w:autoSpaceDN w:val="0"/>
        <w:adjustRightInd w:val="0"/>
        <w:jc w:val="both"/>
        <w:rPr>
          <w:rFonts w:ascii="Arial" w:hAnsi="Arial" w:cs="Arial"/>
          <w:color w:val="000000"/>
          <w:sz w:val="22"/>
          <w:szCs w:val="22"/>
        </w:rPr>
      </w:pPr>
      <w:r w:rsidRPr="00060AE1">
        <w:rPr>
          <w:rFonts w:ascii="Arial" w:hAnsi="Arial" w:cs="Arial"/>
          <w:b/>
          <w:color w:val="000000"/>
          <w:sz w:val="22"/>
          <w:szCs w:val="22"/>
        </w:rPr>
        <w:t xml:space="preserve"> </w:t>
      </w:r>
      <w:r w:rsidRPr="00060AE1">
        <w:rPr>
          <w:rFonts w:ascii="Arial" w:hAnsi="Arial" w:cs="Arial"/>
          <w:b/>
          <w:color w:val="000000"/>
          <w:sz w:val="22"/>
          <w:szCs w:val="22"/>
        </w:rPr>
        <w:tab/>
      </w:r>
      <w:r w:rsidRPr="00060AE1">
        <w:rPr>
          <w:rFonts w:ascii="Arial" w:hAnsi="Arial" w:cs="Arial"/>
          <w:b/>
          <w:color w:val="000000"/>
          <w:sz w:val="22"/>
          <w:szCs w:val="22"/>
        </w:rPr>
        <w:tab/>
      </w:r>
      <w:r w:rsidRPr="00060AE1">
        <w:rPr>
          <w:rFonts w:ascii="Arial" w:hAnsi="Arial" w:cs="Arial"/>
          <w:b/>
          <w:color w:val="000000"/>
          <w:sz w:val="22"/>
          <w:szCs w:val="22"/>
        </w:rPr>
        <w:tab/>
      </w:r>
      <w:r w:rsidRPr="00060AE1">
        <w:rPr>
          <w:rFonts w:ascii="Arial" w:hAnsi="Arial" w:cs="Arial"/>
          <w:b/>
          <w:color w:val="000000"/>
          <w:sz w:val="22"/>
          <w:szCs w:val="22"/>
        </w:rPr>
        <w:tab/>
        <w:t xml:space="preserve">       </w:t>
      </w:r>
      <w:r w:rsidRPr="00060AE1">
        <w:rPr>
          <w:rFonts w:ascii="Arial" w:hAnsi="Arial" w:cs="Arial"/>
          <w:b/>
          <w:color w:val="000000"/>
          <w:sz w:val="22"/>
          <w:szCs w:val="22"/>
        </w:rPr>
        <w:tab/>
      </w:r>
      <w:r w:rsidRPr="00060AE1">
        <w:rPr>
          <w:rFonts w:ascii="Arial" w:hAnsi="Arial" w:cs="Arial"/>
          <w:b/>
          <w:color w:val="000000"/>
          <w:sz w:val="22"/>
          <w:szCs w:val="22"/>
        </w:rPr>
        <w:tab/>
      </w:r>
      <w:r w:rsidRPr="00060AE1">
        <w:rPr>
          <w:rFonts w:ascii="Arial" w:hAnsi="Arial" w:cs="Arial"/>
          <w:b/>
          <w:color w:val="000000"/>
          <w:sz w:val="22"/>
          <w:szCs w:val="22"/>
        </w:rPr>
        <w:tab/>
      </w:r>
      <w:r w:rsidRPr="00060AE1">
        <w:rPr>
          <w:rFonts w:ascii="Arial" w:hAnsi="Arial" w:cs="Arial"/>
          <w:b/>
          <w:color w:val="000000"/>
          <w:sz w:val="22"/>
          <w:szCs w:val="22"/>
        </w:rPr>
        <w:tab/>
      </w:r>
      <w:r w:rsidRPr="00060AE1">
        <w:rPr>
          <w:rFonts w:ascii="Arial" w:hAnsi="Arial" w:cs="Arial"/>
          <w:b/>
          <w:color w:val="000000"/>
          <w:sz w:val="22"/>
          <w:szCs w:val="22"/>
        </w:rPr>
        <w:tab/>
        <w:t xml:space="preserve">  </w:t>
      </w:r>
      <w:r w:rsidRPr="00060AE1">
        <w:rPr>
          <w:rFonts w:ascii="Arial" w:hAnsi="Arial" w:cs="Arial"/>
          <w:color w:val="000000"/>
          <w:sz w:val="22"/>
          <w:szCs w:val="22"/>
        </w:rPr>
        <w:t xml:space="preserve">nejpozději </w:t>
      </w:r>
      <w:r w:rsidRPr="00060AE1">
        <w:rPr>
          <w:rFonts w:ascii="Arial" w:hAnsi="Arial" w:cs="Arial"/>
          <w:b/>
          <w:color w:val="000000"/>
          <w:sz w:val="22"/>
          <w:szCs w:val="22"/>
        </w:rPr>
        <w:t xml:space="preserve">do </w:t>
      </w:r>
      <w:r w:rsidR="00323503">
        <w:rPr>
          <w:rFonts w:ascii="Arial" w:hAnsi="Arial" w:cs="Arial"/>
          <w:b/>
          <w:color w:val="000000"/>
          <w:sz w:val="22"/>
          <w:szCs w:val="22"/>
        </w:rPr>
        <w:t>30</w:t>
      </w:r>
      <w:r w:rsidRPr="00060AE1">
        <w:rPr>
          <w:rFonts w:ascii="Arial" w:hAnsi="Arial" w:cs="Arial"/>
          <w:b/>
          <w:color w:val="000000"/>
          <w:sz w:val="22"/>
          <w:szCs w:val="22"/>
        </w:rPr>
        <w:t>.0</w:t>
      </w:r>
      <w:r>
        <w:rPr>
          <w:rFonts w:ascii="Arial" w:hAnsi="Arial" w:cs="Arial"/>
          <w:b/>
          <w:color w:val="000000"/>
          <w:sz w:val="22"/>
          <w:szCs w:val="22"/>
        </w:rPr>
        <w:t>6</w:t>
      </w:r>
      <w:r w:rsidRPr="00060AE1">
        <w:rPr>
          <w:rFonts w:ascii="Arial" w:hAnsi="Arial" w:cs="Arial"/>
          <w:b/>
          <w:color w:val="000000"/>
          <w:sz w:val="22"/>
          <w:szCs w:val="22"/>
        </w:rPr>
        <w:t xml:space="preserve">.2021 </w:t>
      </w:r>
    </w:p>
    <w:p w:rsidR="00060AE1" w:rsidRPr="00060AE1" w:rsidRDefault="00060AE1" w:rsidP="00060AE1">
      <w:pPr>
        <w:ind w:left="426"/>
        <w:jc w:val="both"/>
        <w:rPr>
          <w:rFonts w:ascii="Arial" w:hAnsi="Arial" w:cs="Arial"/>
          <w:sz w:val="22"/>
          <w:szCs w:val="22"/>
        </w:rPr>
      </w:pPr>
    </w:p>
    <w:p w:rsidR="00060AE1" w:rsidRPr="00060AE1" w:rsidRDefault="00060AE1" w:rsidP="00060AE1">
      <w:pPr>
        <w:jc w:val="both"/>
        <w:rPr>
          <w:rFonts w:ascii="Arial" w:hAnsi="Arial" w:cs="Arial"/>
          <w:color w:val="000000"/>
          <w:sz w:val="22"/>
          <w:szCs w:val="22"/>
        </w:rPr>
      </w:pPr>
      <w:r w:rsidRPr="00060AE1">
        <w:rPr>
          <w:rFonts w:ascii="Arial" w:hAnsi="Arial" w:cs="Arial"/>
          <w:b/>
          <w:color w:val="000000"/>
          <w:sz w:val="22"/>
          <w:szCs w:val="22"/>
        </w:rPr>
        <w:t>Místem plnění</w:t>
      </w:r>
      <w:r w:rsidRPr="00060AE1">
        <w:rPr>
          <w:rFonts w:ascii="Arial" w:hAnsi="Arial" w:cs="Arial"/>
          <w:color w:val="000000"/>
          <w:sz w:val="22"/>
          <w:szCs w:val="22"/>
        </w:rPr>
        <w:t xml:space="preserve"> je Povodí Ohře, státní podnik, se sídlem Bezručova 4219, 430 03 Chomutov odbor Inženýringu.</w:t>
      </w:r>
    </w:p>
    <w:p w:rsidR="001620F0" w:rsidRDefault="001620F0" w:rsidP="001620F0">
      <w:pPr>
        <w:ind w:left="360"/>
        <w:jc w:val="both"/>
        <w:rPr>
          <w:rFonts w:ascii="Arial" w:hAnsi="Arial" w:cs="Arial"/>
          <w:b/>
          <w:sz w:val="22"/>
          <w:szCs w:val="22"/>
          <w:highlight w:val="yellow"/>
        </w:rPr>
      </w:pPr>
    </w:p>
    <w:p w:rsidR="00A92F46" w:rsidRPr="001D7A19" w:rsidRDefault="00A92F46" w:rsidP="00A92F46">
      <w:pPr>
        <w:pStyle w:val="Zkladntext"/>
        <w:spacing w:before="120"/>
        <w:jc w:val="center"/>
        <w:textAlignment w:val="baseline"/>
        <w:outlineLvl w:val="0"/>
        <w:rPr>
          <w:rFonts w:ascii="Arial CE" w:hAnsi="Arial CE"/>
          <w:b/>
          <w:color w:val="0070C0"/>
          <w:u w:val="single"/>
        </w:rPr>
      </w:pPr>
      <w:r w:rsidRPr="001D7A19">
        <w:rPr>
          <w:rFonts w:ascii="Arial CE" w:hAnsi="Arial CE"/>
          <w:b/>
          <w:color w:val="000000"/>
          <w:u w:val="single"/>
        </w:rPr>
        <w:t xml:space="preserve">Čl. </w:t>
      </w:r>
      <w:r>
        <w:rPr>
          <w:rFonts w:ascii="Arial CE" w:hAnsi="Arial CE"/>
          <w:b/>
          <w:color w:val="000000"/>
          <w:u w:val="single"/>
        </w:rPr>
        <w:t>I</w:t>
      </w:r>
      <w:r w:rsidRPr="001D7A19">
        <w:rPr>
          <w:rFonts w:ascii="Arial CE" w:hAnsi="Arial CE"/>
          <w:b/>
          <w:color w:val="000000"/>
          <w:u w:val="single"/>
        </w:rPr>
        <w:t xml:space="preserve">V. CENA </w:t>
      </w:r>
    </w:p>
    <w:p w:rsidR="00A92F46" w:rsidRDefault="00A92F46" w:rsidP="009C22A0">
      <w:pPr>
        <w:ind w:left="360"/>
        <w:jc w:val="both"/>
        <w:rPr>
          <w:rFonts w:ascii="Arial" w:hAnsi="Arial" w:cs="Arial"/>
          <w:color w:val="000000"/>
          <w:sz w:val="22"/>
          <w:szCs w:val="22"/>
        </w:rPr>
      </w:pPr>
    </w:p>
    <w:p w:rsidR="00D13075" w:rsidRPr="00D13075" w:rsidRDefault="00D13075" w:rsidP="00D13075">
      <w:pPr>
        <w:autoSpaceDE w:val="0"/>
        <w:autoSpaceDN w:val="0"/>
        <w:adjustRightInd w:val="0"/>
        <w:rPr>
          <w:rFonts w:ascii="Arial CE" w:hAnsi="Arial CE" w:cs="Arial"/>
          <w:sz w:val="22"/>
          <w:szCs w:val="22"/>
        </w:rPr>
      </w:pPr>
      <w:r w:rsidRPr="00D45809">
        <w:rPr>
          <w:rFonts w:ascii="Arial CE" w:hAnsi="Arial CE" w:cs="Arial"/>
          <w:b/>
          <w:sz w:val="22"/>
          <w:szCs w:val="22"/>
        </w:rPr>
        <w:t>Cena díla</w:t>
      </w:r>
      <w:r w:rsidRPr="00D13075">
        <w:rPr>
          <w:rFonts w:ascii="Arial CE" w:hAnsi="Arial CE" w:cs="Arial"/>
          <w:sz w:val="22"/>
          <w:szCs w:val="22"/>
        </w:rPr>
        <w:t xml:space="preserve"> zahrnuje veškeré náklady zhotovitele související s realizací díla a činí celkem: </w:t>
      </w:r>
    </w:p>
    <w:p w:rsidR="004A2332" w:rsidRPr="00D45809" w:rsidRDefault="00D13075" w:rsidP="00D13075">
      <w:pPr>
        <w:autoSpaceDE w:val="0"/>
        <w:autoSpaceDN w:val="0"/>
        <w:adjustRightInd w:val="0"/>
        <w:rPr>
          <w:rFonts w:ascii="Arial CE" w:hAnsi="Arial CE" w:cs="Arial"/>
          <w:b/>
          <w:sz w:val="22"/>
          <w:szCs w:val="22"/>
        </w:rPr>
      </w:pPr>
      <w:r w:rsidRPr="00D13075">
        <w:rPr>
          <w:rFonts w:ascii="Arial CE" w:hAnsi="Arial CE" w:cs="Arial"/>
          <w:sz w:val="22"/>
          <w:szCs w:val="22"/>
        </w:rPr>
        <w:tab/>
      </w:r>
      <w:r w:rsidRPr="00D13075">
        <w:rPr>
          <w:rFonts w:ascii="Arial CE" w:hAnsi="Arial CE" w:cs="Arial"/>
          <w:sz w:val="22"/>
          <w:szCs w:val="22"/>
        </w:rPr>
        <w:tab/>
      </w:r>
      <w:r w:rsidRPr="00D13075">
        <w:rPr>
          <w:rFonts w:ascii="Arial CE" w:hAnsi="Arial CE" w:cs="Arial"/>
          <w:sz w:val="22"/>
          <w:szCs w:val="22"/>
        </w:rPr>
        <w:tab/>
      </w:r>
      <w:r w:rsidRPr="00D13075">
        <w:rPr>
          <w:rFonts w:ascii="Arial CE" w:hAnsi="Arial CE" w:cs="Arial"/>
          <w:sz w:val="22"/>
          <w:szCs w:val="22"/>
        </w:rPr>
        <w:tab/>
      </w:r>
      <w:r w:rsidRPr="00D13075">
        <w:rPr>
          <w:rFonts w:ascii="Arial CE" w:hAnsi="Arial CE" w:cs="Arial"/>
          <w:sz w:val="22"/>
          <w:szCs w:val="22"/>
        </w:rPr>
        <w:tab/>
      </w:r>
      <w:r w:rsidRPr="00D13075">
        <w:rPr>
          <w:rFonts w:ascii="Arial CE" w:hAnsi="Arial CE" w:cs="Arial"/>
          <w:sz w:val="22"/>
          <w:szCs w:val="22"/>
        </w:rPr>
        <w:tab/>
      </w:r>
      <w:r w:rsidRPr="00D13075">
        <w:rPr>
          <w:rFonts w:ascii="Arial CE" w:hAnsi="Arial CE" w:cs="Arial"/>
          <w:sz w:val="22"/>
          <w:szCs w:val="22"/>
        </w:rPr>
        <w:tab/>
      </w:r>
      <w:r w:rsidRPr="00D13075">
        <w:rPr>
          <w:rFonts w:ascii="Arial CE" w:hAnsi="Arial CE" w:cs="Arial"/>
          <w:sz w:val="22"/>
          <w:szCs w:val="22"/>
        </w:rPr>
        <w:tab/>
      </w:r>
      <w:r w:rsidRPr="00D13075">
        <w:rPr>
          <w:rFonts w:ascii="Arial CE" w:hAnsi="Arial CE" w:cs="Arial"/>
          <w:sz w:val="22"/>
          <w:szCs w:val="22"/>
        </w:rPr>
        <w:tab/>
        <w:t xml:space="preserve">    </w:t>
      </w:r>
      <w:r w:rsidRPr="00D45809">
        <w:rPr>
          <w:rFonts w:ascii="Arial CE" w:hAnsi="Arial CE" w:cs="Arial"/>
          <w:b/>
          <w:sz w:val="22"/>
          <w:szCs w:val="22"/>
        </w:rPr>
        <w:t>7</w:t>
      </w:r>
      <w:r w:rsidR="00323503">
        <w:rPr>
          <w:rFonts w:ascii="Arial CE" w:hAnsi="Arial CE" w:cs="Arial"/>
          <w:b/>
          <w:sz w:val="22"/>
          <w:szCs w:val="22"/>
        </w:rPr>
        <w:t>0</w:t>
      </w:r>
      <w:r w:rsidRPr="00D45809">
        <w:rPr>
          <w:rFonts w:ascii="Arial CE" w:hAnsi="Arial CE" w:cs="Arial"/>
          <w:b/>
          <w:sz w:val="22"/>
          <w:szCs w:val="22"/>
        </w:rPr>
        <w:t xml:space="preserve"> 000,00 Kč bez DPH</w:t>
      </w:r>
    </w:p>
    <w:p w:rsidR="00D13075" w:rsidRPr="004A2332" w:rsidRDefault="00D13075" w:rsidP="00D13075">
      <w:pPr>
        <w:autoSpaceDE w:val="0"/>
        <w:autoSpaceDN w:val="0"/>
        <w:adjustRightInd w:val="0"/>
        <w:rPr>
          <w:rFonts w:ascii="Arial CE" w:hAnsi="Arial CE" w:cs="Arial"/>
          <w:sz w:val="22"/>
          <w:szCs w:val="22"/>
        </w:rPr>
      </w:pPr>
    </w:p>
    <w:p w:rsidR="00060AE1" w:rsidRPr="00060AE1" w:rsidRDefault="00060AE1" w:rsidP="00060AE1">
      <w:pPr>
        <w:jc w:val="both"/>
        <w:rPr>
          <w:rFonts w:ascii="Arial CE" w:hAnsi="Arial CE" w:cs="Arial"/>
          <w:sz w:val="22"/>
          <w:szCs w:val="22"/>
        </w:rPr>
      </w:pPr>
      <w:r w:rsidRPr="00060AE1">
        <w:rPr>
          <w:rFonts w:ascii="Arial CE" w:hAnsi="Arial CE" w:cs="Arial"/>
          <w:sz w:val="22"/>
          <w:szCs w:val="22"/>
        </w:rPr>
        <w:t xml:space="preserve">Výše ceny díla může být změněna jen písemnou dohodou objednatele a zhotovitele formou dodatku ke smlouvě o dílo, a to pouze a jen v důsledku mimořádných nepředvídatelných okolností, které se vyskytly v průběhu provádění prací na díle. </w:t>
      </w:r>
    </w:p>
    <w:p w:rsidR="00A92F46" w:rsidRDefault="00060AE1" w:rsidP="00060AE1">
      <w:pPr>
        <w:jc w:val="both"/>
        <w:rPr>
          <w:rFonts w:ascii="Arial CE" w:hAnsi="Arial CE" w:cs="Arial"/>
          <w:sz w:val="22"/>
          <w:szCs w:val="22"/>
        </w:rPr>
      </w:pPr>
      <w:r w:rsidRPr="00060AE1">
        <w:rPr>
          <w:rFonts w:ascii="Arial CE" w:hAnsi="Arial CE" w:cs="Arial"/>
          <w:sz w:val="22"/>
          <w:szCs w:val="22"/>
        </w:rPr>
        <w:t>Smluvní strany výslovně prohlašují, že touto smlouvou sjednaná cena za provedení díla není považována za skutečnost tvořící obchodní tajemství ve smyslu ustanovení § 504 zákona č. 89/2012 Sb., občanského zákoníku.</w:t>
      </w:r>
    </w:p>
    <w:p w:rsidR="00060AE1" w:rsidRPr="009D1181" w:rsidRDefault="00060AE1" w:rsidP="00060AE1">
      <w:pPr>
        <w:jc w:val="both"/>
        <w:rPr>
          <w:rFonts w:ascii="Arial CE" w:hAnsi="Arial CE" w:cs="Arial"/>
          <w:b/>
          <w:color w:val="000000"/>
          <w:sz w:val="22"/>
          <w:szCs w:val="22"/>
        </w:rPr>
      </w:pPr>
    </w:p>
    <w:p w:rsidR="00687304" w:rsidRPr="001D7A19" w:rsidRDefault="00687304" w:rsidP="00687304">
      <w:pPr>
        <w:pStyle w:val="Zkladntext"/>
        <w:spacing w:before="120"/>
        <w:jc w:val="center"/>
        <w:textAlignment w:val="baseline"/>
        <w:outlineLvl w:val="0"/>
        <w:rPr>
          <w:rFonts w:ascii="Arial CE" w:hAnsi="Arial CE"/>
          <w:b/>
          <w:color w:val="000000"/>
          <w:u w:val="single"/>
        </w:rPr>
      </w:pPr>
      <w:r w:rsidRPr="001D7A19">
        <w:rPr>
          <w:rFonts w:ascii="Arial CE" w:hAnsi="Arial CE"/>
          <w:b/>
          <w:color w:val="000000"/>
          <w:u w:val="single"/>
        </w:rPr>
        <w:t>Čl. V. PLATEBNÍ PODMÍNKY</w:t>
      </w:r>
    </w:p>
    <w:p w:rsidR="00345C83" w:rsidRDefault="00345C83" w:rsidP="00345C83">
      <w:pPr>
        <w:ind w:left="360"/>
        <w:jc w:val="both"/>
        <w:rPr>
          <w:rFonts w:ascii="Arial" w:hAnsi="Arial" w:cs="Arial"/>
          <w:sz w:val="22"/>
          <w:szCs w:val="22"/>
        </w:rPr>
      </w:pPr>
    </w:p>
    <w:p w:rsidR="00687304" w:rsidRPr="00687304" w:rsidRDefault="00687304" w:rsidP="00687304">
      <w:pPr>
        <w:ind w:left="360"/>
        <w:jc w:val="both"/>
        <w:rPr>
          <w:rFonts w:ascii="Arial" w:hAnsi="Arial" w:cs="Arial"/>
          <w:b/>
          <w:bCs/>
          <w:sz w:val="22"/>
          <w:szCs w:val="22"/>
        </w:rPr>
      </w:pPr>
    </w:p>
    <w:p w:rsidR="00687304" w:rsidRPr="00687304" w:rsidRDefault="00687304" w:rsidP="00687304">
      <w:pPr>
        <w:numPr>
          <w:ilvl w:val="0"/>
          <w:numId w:val="29"/>
        </w:numPr>
        <w:jc w:val="both"/>
        <w:rPr>
          <w:rFonts w:ascii="Arial" w:hAnsi="Arial" w:cs="Arial"/>
          <w:sz w:val="22"/>
          <w:szCs w:val="22"/>
        </w:rPr>
      </w:pPr>
      <w:r w:rsidRPr="00687304">
        <w:rPr>
          <w:rFonts w:ascii="Arial" w:hAnsi="Arial" w:cs="Arial"/>
          <w:sz w:val="22"/>
          <w:szCs w:val="22"/>
        </w:rPr>
        <w:t>Objednavatel nebude poskytovat zhotoviteli zálohy.</w:t>
      </w:r>
    </w:p>
    <w:p w:rsidR="00687304" w:rsidRPr="00687304" w:rsidRDefault="00687304" w:rsidP="00687304">
      <w:pPr>
        <w:ind w:left="360"/>
        <w:jc w:val="both"/>
        <w:rPr>
          <w:rFonts w:ascii="Arial" w:hAnsi="Arial" w:cs="Arial"/>
          <w:sz w:val="22"/>
          <w:szCs w:val="22"/>
        </w:rPr>
      </w:pPr>
    </w:p>
    <w:p w:rsidR="00D13075" w:rsidRPr="00D13075" w:rsidRDefault="00D13075" w:rsidP="00D13075">
      <w:pPr>
        <w:numPr>
          <w:ilvl w:val="0"/>
          <w:numId w:val="29"/>
        </w:numPr>
        <w:autoSpaceDE w:val="0"/>
        <w:autoSpaceDN w:val="0"/>
        <w:adjustRightInd w:val="0"/>
        <w:ind w:left="426" w:hanging="426"/>
        <w:jc w:val="both"/>
        <w:rPr>
          <w:rFonts w:ascii="Arial" w:hAnsi="Arial" w:cs="Arial"/>
          <w:sz w:val="22"/>
          <w:szCs w:val="22"/>
        </w:rPr>
      </w:pPr>
      <w:r w:rsidRPr="00D13075">
        <w:rPr>
          <w:rFonts w:ascii="Arial" w:hAnsi="Arial" w:cs="Arial"/>
          <w:sz w:val="22"/>
          <w:szCs w:val="22"/>
        </w:rPr>
        <w:lastRenderedPageBreak/>
        <w:t>Cena díla bude hrazena na základě konečné faktury, kterou bude provedeno vyúčtování po dokončení, předání a převzetí díla bez vad. Fakturu je zhotovitel povinen prokazatelně doručit zadavateli nejpozději do 7 pracovních dnů ode dne uskutečnění plnění. V případě pozdějšího doručení faktury objednavateli nebude tato objednavatelem přijata a zhotovitel zajistí vystavení nové faktury k datu dalšího dílčího plnění.</w:t>
      </w:r>
    </w:p>
    <w:p w:rsidR="00687304" w:rsidRDefault="00687304" w:rsidP="00D13075">
      <w:pPr>
        <w:jc w:val="both"/>
        <w:rPr>
          <w:rFonts w:ascii="Arial" w:hAnsi="Arial" w:cs="Arial"/>
          <w:sz w:val="22"/>
          <w:szCs w:val="22"/>
        </w:rPr>
      </w:pPr>
    </w:p>
    <w:p w:rsidR="00D13075" w:rsidRPr="00D13075" w:rsidRDefault="00D13075" w:rsidP="00D13075">
      <w:pPr>
        <w:autoSpaceDE w:val="0"/>
        <w:autoSpaceDN w:val="0"/>
        <w:adjustRightInd w:val="0"/>
        <w:ind w:left="426"/>
        <w:rPr>
          <w:rFonts w:ascii="Arial CE" w:eastAsia="Arial CE" w:hAnsi="Arial CE" w:cs="Arial CE"/>
          <w:b/>
          <w:sz w:val="22"/>
          <w:szCs w:val="22"/>
        </w:rPr>
      </w:pPr>
      <w:bookmarkStart w:id="0" w:name="_Hlk47970335"/>
      <w:r w:rsidRPr="00D13075">
        <w:rPr>
          <w:rFonts w:ascii="Arial CE" w:hAnsi="Arial CE" w:cs="Arial"/>
          <w:b/>
          <w:sz w:val="22"/>
          <w:szCs w:val="22"/>
        </w:rPr>
        <w:t>Faktura</w:t>
      </w:r>
      <w:r w:rsidRPr="00D13075">
        <w:rPr>
          <w:rFonts w:ascii="Arial CE" w:eastAsia="Arial CE" w:hAnsi="Arial CE" w:cs="Arial CE"/>
          <w:b/>
          <w:sz w:val="22"/>
          <w:szCs w:val="22"/>
        </w:rPr>
        <w:t xml:space="preserve"> bude povinně obsahovat příslušné číslo akce, tj. 502 </w:t>
      </w:r>
      <w:r w:rsidR="00323503">
        <w:rPr>
          <w:rFonts w:ascii="Arial CE" w:eastAsia="Arial CE" w:hAnsi="Arial CE" w:cs="Arial CE"/>
          <w:b/>
          <w:sz w:val="22"/>
          <w:szCs w:val="22"/>
        </w:rPr>
        <w:t>265</w:t>
      </w:r>
      <w:r w:rsidRPr="00D13075">
        <w:rPr>
          <w:rFonts w:ascii="Arial CE" w:eastAsia="Arial CE" w:hAnsi="Arial CE" w:cs="Arial CE"/>
          <w:b/>
          <w:sz w:val="22"/>
          <w:szCs w:val="22"/>
        </w:rPr>
        <w:t xml:space="preserve"> a 302 6</w:t>
      </w:r>
      <w:r w:rsidR="00323503">
        <w:rPr>
          <w:rFonts w:ascii="Arial CE" w:eastAsia="Arial CE" w:hAnsi="Arial CE" w:cs="Arial CE"/>
          <w:b/>
          <w:sz w:val="22"/>
          <w:szCs w:val="22"/>
        </w:rPr>
        <w:t>61</w:t>
      </w:r>
      <w:r w:rsidRPr="00D13075">
        <w:rPr>
          <w:rFonts w:ascii="Arial CE" w:eastAsia="Arial CE" w:hAnsi="Arial CE" w:cs="Arial CE"/>
          <w:b/>
          <w:sz w:val="22"/>
          <w:szCs w:val="22"/>
        </w:rPr>
        <w:t>.</w:t>
      </w:r>
    </w:p>
    <w:bookmarkEnd w:id="0"/>
    <w:p w:rsidR="00D13075" w:rsidRPr="00687304" w:rsidRDefault="00D13075" w:rsidP="00D13075">
      <w:pPr>
        <w:jc w:val="both"/>
        <w:rPr>
          <w:rFonts w:ascii="Arial" w:hAnsi="Arial" w:cs="Arial"/>
          <w:sz w:val="22"/>
          <w:szCs w:val="22"/>
        </w:rPr>
      </w:pPr>
    </w:p>
    <w:p w:rsidR="00D13075" w:rsidRPr="00D13075" w:rsidRDefault="00D13075" w:rsidP="00D13075">
      <w:pPr>
        <w:numPr>
          <w:ilvl w:val="0"/>
          <w:numId w:val="29"/>
        </w:numPr>
        <w:autoSpaceDE w:val="0"/>
        <w:autoSpaceDN w:val="0"/>
        <w:adjustRightInd w:val="0"/>
        <w:ind w:left="426" w:hanging="426"/>
        <w:jc w:val="both"/>
        <w:rPr>
          <w:rFonts w:ascii="Arial" w:hAnsi="Arial" w:cs="Arial"/>
          <w:sz w:val="22"/>
          <w:szCs w:val="22"/>
        </w:rPr>
      </w:pPr>
      <w:r w:rsidRPr="00D13075">
        <w:rPr>
          <w:rFonts w:ascii="Arial" w:hAnsi="Arial" w:cs="Arial"/>
          <w:sz w:val="22"/>
          <w:szCs w:val="22"/>
        </w:rPr>
        <w:t>Faktura musí splňovat náležitosti ve smyslu daňových a účetních předpisů platných na území České republiky, zejména zákona č. 563/1991 Sb., o účetnictví, ve znění pozdějších předpisů a zákona č. 235/2004 Sb., o DPH v platném znění a dále náležitosti stanovené smlouvou.</w:t>
      </w:r>
    </w:p>
    <w:p w:rsidR="00687304" w:rsidRPr="00687304" w:rsidRDefault="00687304" w:rsidP="00687304">
      <w:pPr>
        <w:ind w:left="360"/>
        <w:jc w:val="both"/>
        <w:rPr>
          <w:rFonts w:ascii="Arial" w:hAnsi="Arial" w:cs="Arial"/>
          <w:sz w:val="22"/>
          <w:szCs w:val="22"/>
        </w:rPr>
      </w:pPr>
    </w:p>
    <w:p w:rsidR="00687304" w:rsidRPr="00D13075" w:rsidRDefault="00687304" w:rsidP="00D13075">
      <w:pPr>
        <w:pStyle w:val="Odstavecseseznamem"/>
        <w:numPr>
          <w:ilvl w:val="0"/>
          <w:numId w:val="29"/>
        </w:numPr>
        <w:jc w:val="both"/>
        <w:rPr>
          <w:rFonts w:ascii="Arial" w:hAnsi="Arial" w:cs="Arial"/>
          <w:sz w:val="22"/>
          <w:szCs w:val="22"/>
        </w:rPr>
      </w:pPr>
      <w:r w:rsidRPr="00D13075">
        <w:rPr>
          <w:rFonts w:ascii="Arial" w:hAnsi="Arial" w:cs="Arial"/>
          <w:sz w:val="22"/>
          <w:szCs w:val="22"/>
        </w:rPr>
        <w:t xml:space="preserve">V případě chybějících nebo chybných náležitostí vrátí objednavatel zhotoviteli fakturu k opravě. Lhůta pro zaplacení pak počíná běžet od doby vrácení opravené faktury. Předat faktury lze i elektronicky na adresu: </w:t>
      </w:r>
      <w:hyperlink r:id="rId7" w:history="1">
        <w:r w:rsidRPr="00D13075">
          <w:rPr>
            <w:rStyle w:val="Hypertextovodkaz"/>
            <w:rFonts w:ascii="Arial" w:hAnsi="Arial" w:cs="Arial"/>
            <w:sz w:val="22"/>
            <w:szCs w:val="22"/>
          </w:rPr>
          <w:t>faktury-pr@poh.cz</w:t>
        </w:r>
      </w:hyperlink>
      <w:r w:rsidRPr="00D13075">
        <w:rPr>
          <w:rFonts w:ascii="Arial" w:hAnsi="Arial" w:cs="Arial"/>
          <w:sz w:val="22"/>
          <w:szCs w:val="22"/>
        </w:rPr>
        <w:t>.</w:t>
      </w:r>
    </w:p>
    <w:p w:rsidR="00687304" w:rsidRPr="00687304" w:rsidRDefault="00687304" w:rsidP="00687304">
      <w:pPr>
        <w:ind w:left="360"/>
        <w:jc w:val="both"/>
        <w:rPr>
          <w:rFonts w:ascii="Arial" w:hAnsi="Arial" w:cs="Arial"/>
          <w:sz w:val="22"/>
          <w:szCs w:val="22"/>
        </w:rPr>
      </w:pPr>
    </w:p>
    <w:p w:rsidR="00687304" w:rsidRPr="00687304" w:rsidRDefault="00687304" w:rsidP="00687304">
      <w:pPr>
        <w:numPr>
          <w:ilvl w:val="0"/>
          <w:numId w:val="29"/>
        </w:numPr>
        <w:jc w:val="both"/>
        <w:rPr>
          <w:rFonts w:ascii="Arial" w:hAnsi="Arial" w:cs="Arial"/>
          <w:sz w:val="22"/>
          <w:szCs w:val="22"/>
        </w:rPr>
      </w:pPr>
      <w:r w:rsidRPr="00687304">
        <w:rPr>
          <w:rFonts w:ascii="Arial" w:hAnsi="Arial" w:cs="Arial"/>
          <w:sz w:val="22"/>
          <w:szCs w:val="22"/>
        </w:rPr>
        <w:t>Pokud zhotovitel prací nedodrží správný postup fakturace, zejména ustanovení zákona č. 235/2004 Sb., o DPH v platném znění, v důsledku čehož dojde u objednavatele k chybnému vypořádání DPH, zavazuje se zhotovitel zaplatit objednateli smluvní pokutu ve výši, která bude správcem daně vyměřena objednavateli jako sankce.</w:t>
      </w:r>
    </w:p>
    <w:p w:rsidR="00687304" w:rsidRPr="00687304" w:rsidRDefault="00687304" w:rsidP="00687304">
      <w:pPr>
        <w:ind w:left="360"/>
        <w:jc w:val="both"/>
        <w:rPr>
          <w:rFonts w:ascii="Arial" w:hAnsi="Arial" w:cs="Arial"/>
          <w:sz w:val="22"/>
          <w:szCs w:val="22"/>
        </w:rPr>
      </w:pPr>
    </w:p>
    <w:p w:rsidR="00D13075" w:rsidRPr="00D13075" w:rsidRDefault="00D13075" w:rsidP="00D13075">
      <w:pPr>
        <w:numPr>
          <w:ilvl w:val="0"/>
          <w:numId w:val="29"/>
        </w:numPr>
        <w:autoSpaceDE w:val="0"/>
        <w:autoSpaceDN w:val="0"/>
        <w:adjustRightInd w:val="0"/>
        <w:ind w:left="426" w:hanging="426"/>
        <w:jc w:val="both"/>
        <w:rPr>
          <w:rFonts w:ascii="Arial" w:hAnsi="Arial" w:cs="Arial"/>
          <w:sz w:val="22"/>
          <w:szCs w:val="22"/>
        </w:rPr>
      </w:pPr>
      <w:r w:rsidRPr="00D13075">
        <w:rPr>
          <w:rFonts w:ascii="Arial" w:hAnsi="Arial" w:cs="Arial"/>
          <w:sz w:val="22"/>
          <w:szCs w:val="22"/>
        </w:rPr>
        <w:t>Splatnost faktury je 30 dnů od data doručení faktury objednateli.</w:t>
      </w:r>
    </w:p>
    <w:p w:rsidR="00687304" w:rsidRPr="00687304" w:rsidRDefault="00687304" w:rsidP="00687304">
      <w:pPr>
        <w:ind w:left="360"/>
        <w:jc w:val="both"/>
        <w:rPr>
          <w:rFonts w:ascii="Arial" w:hAnsi="Arial" w:cs="Arial"/>
          <w:sz w:val="22"/>
          <w:szCs w:val="22"/>
        </w:rPr>
      </w:pPr>
    </w:p>
    <w:p w:rsidR="00687304" w:rsidRDefault="00687304" w:rsidP="00687304">
      <w:pPr>
        <w:numPr>
          <w:ilvl w:val="0"/>
          <w:numId w:val="29"/>
        </w:numPr>
        <w:jc w:val="both"/>
        <w:rPr>
          <w:rFonts w:ascii="Arial" w:hAnsi="Arial" w:cs="Arial"/>
          <w:sz w:val="22"/>
          <w:szCs w:val="22"/>
        </w:rPr>
      </w:pPr>
      <w:r w:rsidRPr="00687304">
        <w:rPr>
          <w:rFonts w:ascii="Arial" w:hAnsi="Arial" w:cs="Arial"/>
          <w:sz w:val="22"/>
          <w:szCs w:val="22"/>
        </w:rPr>
        <w:t>Peněžitý závazek (dluh) objednavatele se považuje za splněný v den, kdy je dlužná částka připsána na účet zhotovitele.</w:t>
      </w:r>
    </w:p>
    <w:p w:rsidR="00687304" w:rsidRDefault="00687304" w:rsidP="00687304">
      <w:pPr>
        <w:jc w:val="both"/>
        <w:rPr>
          <w:rFonts w:ascii="Arial" w:hAnsi="Arial" w:cs="Arial"/>
          <w:sz w:val="22"/>
          <w:szCs w:val="22"/>
        </w:rPr>
      </w:pPr>
    </w:p>
    <w:p w:rsidR="00687304" w:rsidRPr="001D7A19" w:rsidRDefault="00687304" w:rsidP="00687304">
      <w:pPr>
        <w:pStyle w:val="Zkladntext"/>
        <w:spacing w:before="120"/>
        <w:jc w:val="center"/>
        <w:textAlignment w:val="baseline"/>
        <w:outlineLvl w:val="0"/>
        <w:rPr>
          <w:rFonts w:ascii="Arial CE" w:hAnsi="Arial CE"/>
          <w:b/>
          <w:color w:val="0070C0"/>
          <w:u w:val="single"/>
        </w:rPr>
      </w:pPr>
      <w:r>
        <w:rPr>
          <w:rFonts w:ascii="Arial CE" w:hAnsi="Arial CE"/>
          <w:b/>
          <w:color w:val="000000"/>
          <w:u w:val="single"/>
        </w:rPr>
        <w:t>Čl. VI</w:t>
      </w:r>
      <w:r w:rsidRPr="001D7A19">
        <w:rPr>
          <w:rFonts w:ascii="Arial CE" w:hAnsi="Arial CE"/>
          <w:b/>
          <w:color w:val="000000"/>
          <w:u w:val="single"/>
        </w:rPr>
        <w:t xml:space="preserve">. SANKCE </w:t>
      </w:r>
    </w:p>
    <w:p w:rsidR="00687304" w:rsidRPr="00DD4362" w:rsidRDefault="00687304" w:rsidP="00687304">
      <w:pPr>
        <w:pStyle w:val="A-odstavecodsazensodrkami"/>
        <w:numPr>
          <w:ilvl w:val="0"/>
          <w:numId w:val="0"/>
        </w:numPr>
        <w:ind w:left="502"/>
        <w:rPr>
          <w:rFonts w:ascii="Arial CE" w:hAnsi="Arial CE"/>
          <w:strike/>
          <w:color w:val="FF0000"/>
        </w:rPr>
      </w:pPr>
    </w:p>
    <w:p w:rsidR="00687304" w:rsidRDefault="00687304" w:rsidP="00687304">
      <w:pPr>
        <w:pStyle w:val="A-odstavecodsazensodrkami"/>
        <w:numPr>
          <w:ilvl w:val="0"/>
          <w:numId w:val="32"/>
        </w:numPr>
        <w:ind w:hanging="502"/>
        <w:rPr>
          <w:rFonts w:ascii="Arial CE" w:hAnsi="Arial CE"/>
        </w:rPr>
      </w:pPr>
      <w:r w:rsidRPr="009424A7">
        <w:rPr>
          <w:rFonts w:ascii="Arial CE" w:hAnsi="Arial CE"/>
        </w:rPr>
        <w:t xml:space="preserve">Pokud bude </w:t>
      </w:r>
      <w:r>
        <w:rPr>
          <w:rFonts w:ascii="Arial CE" w:hAnsi="Arial CE"/>
        </w:rPr>
        <w:t>zhotovitel</w:t>
      </w:r>
      <w:r w:rsidRPr="009424A7">
        <w:rPr>
          <w:rFonts w:ascii="Arial CE" w:hAnsi="Arial CE"/>
        </w:rPr>
        <w:t xml:space="preserve"> v prodlení proti kterémukoliv smluvně ujednanému dílčímu postupovému termínu plnění části díla, je povinen zaplatit </w:t>
      </w:r>
      <w:r>
        <w:rPr>
          <w:rFonts w:ascii="Arial CE" w:hAnsi="Arial CE"/>
        </w:rPr>
        <w:t>objednateli</w:t>
      </w:r>
      <w:r w:rsidRPr="009424A7">
        <w:rPr>
          <w:rFonts w:ascii="Arial CE" w:hAnsi="Arial CE"/>
        </w:rPr>
        <w:t xml:space="preserve"> smluvní pokutu ve výši </w:t>
      </w:r>
      <w:r w:rsidRPr="002D4F69">
        <w:rPr>
          <w:rFonts w:ascii="Arial CE" w:hAnsi="Arial CE"/>
        </w:rPr>
        <w:t>0,2 %</w:t>
      </w:r>
      <w:r w:rsidRPr="009424A7">
        <w:rPr>
          <w:rFonts w:ascii="Arial CE" w:hAnsi="Arial CE"/>
          <w:b/>
        </w:rPr>
        <w:t xml:space="preserve"> </w:t>
      </w:r>
      <w:r w:rsidRPr="009424A7">
        <w:rPr>
          <w:rFonts w:ascii="Arial CE" w:hAnsi="Arial CE"/>
        </w:rPr>
        <w:t>z části ceny díla odpovídajícímu konkrétnímu dílčímu plnění za každý i započatý den prodlení</w:t>
      </w:r>
      <w:r>
        <w:rPr>
          <w:rFonts w:ascii="Arial CE" w:hAnsi="Arial CE"/>
        </w:rPr>
        <w:t>.</w:t>
      </w:r>
    </w:p>
    <w:p w:rsidR="00687304" w:rsidRDefault="00687304" w:rsidP="00687304">
      <w:pPr>
        <w:pStyle w:val="A-odstavecodsazensodrkami"/>
        <w:numPr>
          <w:ilvl w:val="0"/>
          <w:numId w:val="0"/>
        </w:numPr>
        <w:ind w:left="502"/>
        <w:rPr>
          <w:rFonts w:ascii="Arial CE" w:hAnsi="Arial CE"/>
        </w:rPr>
      </w:pPr>
    </w:p>
    <w:p w:rsidR="00687304" w:rsidRPr="00BB6A12" w:rsidRDefault="00687304" w:rsidP="00687304">
      <w:pPr>
        <w:pStyle w:val="A-odstavecodsazensodrkami"/>
        <w:numPr>
          <w:ilvl w:val="0"/>
          <w:numId w:val="32"/>
        </w:numPr>
        <w:ind w:hanging="502"/>
        <w:rPr>
          <w:rFonts w:ascii="Arial CE" w:hAnsi="Arial CE"/>
        </w:rPr>
      </w:pPr>
      <w:r w:rsidRPr="00BB6A12">
        <w:rPr>
          <w:rFonts w:ascii="Arial CE" w:hAnsi="Arial CE"/>
        </w:rPr>
        <w:t>Pokud bude objednatel v prodlení s úhradou faktury proti sjednanému termínu je povinen zaplatit dodavateli úrok z prodlení ve výši 0,2 % z dlužné částky za každý i započatý den prodlení.</w:t>
      </w:r>
    </w:p>
    <w:p w:rsidR="00687304" w:rsidRPr="00C33382" w:rsidRDefault="00687304" w:rsidP="00687304">
      <w:pPr>
        <w:rPr>
          <w:rFonts w:ascii="Arial CE" w:hAnsi="Arial CE" w:cs="Arial"/>
          <w:bCs/>
          <w:color w:val="000000"/>
          <w:sz w:val="22"/>
          <w:szCs w:val="22"/>
        </w:rPr>
      </w:pPr>
    </w:p>
    <w:p w:rsidR="00687304" w:rsidRPr="001D7A19" w:rsidRDefault="00687304" w:rsidP="00687304">
      <w:pPr>
        <w:pStyle w:val="Odstavecseseznamem"/>
        <w:numPr>
          <w:ilvl w:val="0"/>
          <w:numId w:val="32"/>
        </w:numPr>
        <w:autoSpaceDE w:val="0"/>
        <w:autoSpaceDN w:val="0"/>
        <w:adjustRightInd w:val="0"/>
        <w:ind w:left="426" w:hanging="426"/>
        <w:contextualSpacing w:val="0"/>
        <w:jc w:val="both"/>
        <w:rPr>
          <w:rFonts w:ascii="Arial CE" w:hAnsi="Arial CE" w:cs="Arial"/>
          <w:bCs/>
          <w:color w:val="000000"/>
          <w:sz w:val="22"/>
          <w:szCs w:val="22"/>
        </w:rPr>
      </w:pPr>
      <w:r w:rsidRPr="001D7A19">
        <w:rPr>
          <w:rFonts w:ascii="Arial CE" w:hAnsi="Arial CE" w:cs="Arial"/>
          <w:bCs/>
          <w:color w:val="000000"/>
          <w:sz w:val="22"/>
          <w:szCs w:val="22"/>
        </w:rPr>
        <w:t xml:space="preserve">Smluvní pokuty se nevztahují na případy, kdy prodlení nebo jiné porušení povinností bylo způsobeno okolnostmi vylučujícími odpovědnost ve smyslu § 2913 </w:t>
      </w:r>
      <w:r>
        <w:rPr>
          <w:rFonts w:ascii="Arial CE" w:hAnsi="Arial CE" w:cs="Arial"/>
          <w:bCs/>
          <w:color w:val="000000"/>
          <w:sz w:val="22"/>
          <w:szCs w:val="22"/>
        </w:rPr>
        <w:t xml:space="preserve">odst. 2 </w:t>
      </w:r>
      <w:r w:rsidRPr="001D7A19">
        <w:rPr>
          <w:rFonts w:ascii="Arial CE" w:hAnsi="Arial CE" w:cs="Arial"/>
          <w:bCs/>
          <w:sz w:val="22"/>
          <w:szCs w:val="22"/>
        </w:rPr>
        <w:t>zákona č. 89/2012 Sb.</w:t>
      </w:r>
      <w:r>
        <w:rPr>
          <w:rFonts w:ascii="Arial CE" w:hAnsi="Arial CE" w:cs="Arial"/>
          <w:bCs/>
          <w:sz w:val="22"/>
          <w:szCs w:val="22"/>
        </w:rPr>
        <w:t>,</w:t>
      </w:r>
      <w:r w:rsidRPr="001D7A19">
        <w:rPr>
          <w:rFonts w:ascii="Arial CE" w:hAnsi="Arial CE" w:cs="Arial"/>
          <w:bCs/>
          <w:color w:val="FF0000"/>
          <w:sz w:val="22"/>
          <w:szCs w:val="22"/>
        </w:rPr>
        <w:t xml:space="preserve"> </w:t>
      </w:r>
      <w:r w:rsidRPr="001D7A19">
        <w:rPr>
          <w:rFonts w:ascii="Arial CE" w:hAnsi="Arial CE" w:cs="Arial"/>
          <w:bCs/>
          <w:color w:val="000000"/>
          <w:sz w:val="22"/>
          <w:szCs w:val="22"/>
        </w:rPr>
        <w:t>občanského zákoníku, pokud nesplnění povinnosti bylo způsobeno jednáním druhé smluvní strany nebo nedostatkem součinnosti, ke které byla druhá strana povinna a v případech, kdy nesplnění smluvních závazků bylo způsobeno skutečnostmi, které vznikly po uzavření smlouvy o dílo</w:t>
      </w:r>
      <w:r>
        <w:rPr>
          <w:rFonts w:ascii="Arial CE" w:hAnsi="Arial CE" w:cs="Arial"/>
          <w:bCs/>
          <w:color w:val="000000"/>
          <w:sz w:val="22"/>
          <w:szCs w:val="22"/>
        </w:rPr>
        <w:t xml:space="preserve">, </w:t>
      </w:r>
      <w:r w:rsidRPr="001D7A19">
        <w:rPr>
          <w:rFonts w:ascii="Arial CE" w:hAnsi="Arial CE" w:cs="Arial"/>
          <w:bCs/>
          <w:color w:val="000000"/>
          <w:sz w:val="22"/>
          <w:szCs w:val="22"/>
        </w:rPr>
        <w:t>a žádná ze smluvních stran je nemohla předvídat ani odvrátit a ani nemohla mít vliv na jejich vznik a v jejich důsledku nebylo možné smlouvu dodržet (např. změny obecně závazných právních předpisů, směrnic či obdobných podmínek, ži</w:t>
      </w:r>
      <w:r>
        <w:rPr>
          <w:rFonts w:ascii="Arial CE" w:hAnsi="Arial CE" w:cs="Arial"/>
          <w:bCs/>
          <w:color w:val="000000"/>
          <w:sz w:val="22"/>
          <w:szCs w:val="22"/>
        </w:rPr>
        <w:t>velné pohromy, teroristický čin</w:t>
      </w:r>
      <w:r w:rsidRPr="001D7A19">
        <w:rPr>
          <w:rFonts w:ascii="Arial CE" w:hAnsi="Arial CE" w:cs="Arial"/>
          <w:bCs/>
          <w:color w:val="000000"/>
          <w:sz w:val="22"/>
          <w:szCs w:val="22"/>
        </w:rPr>
        <w:t xml:space="preserve"> apod.).</w:t>
      </w:r>
    </w:p>
    <w:p w:rsidR="00687304" w:rsidRPr="001D7A19" w:rsidRDefault="00687304" w:rsidP="00687304">
      <w:pPr>
        <w:pStyle w:val="Odstavecseseznamem"/>
        <w:ind w:left="426" w:hanging="426"/>
        <w:rPr>
          <w:rFonts w:ascii="Arial CE" w:hAnsi="Arial CE" w:cs="Arial"/>
          <w:bCs/>
          <w:color w:val="000000"/>
          <w:sz w:val="22"/>
          <w:szCs w:val="22"/>
        </w:rPr>
      </w:pPr>
    </w:p>
    <w:p w:rsidR="00687304" w:rsidRPr="001D7A19" w:rsidRDefault="00687304" w:rsidP="00687304">
      <w:pPr>
        <w:pStyle w:val="A-odstavecodsazensodrkami"/>
        <w:numPr>
          <w:ilvl w:val="0"/>
          <w:numId w:val="32"/>
        </w:numPr>
        <w:ind w:hanging="502"/>
        <w:rPr>
          <w:rFonts w:ascii="Arial CE" w:hAnsi="Arial CE"/>
        </w:rPr>
      </w:pPr>
      <w:r w:rsidRPr="001D7A19">
        <w:rPr>
          <w:rFonts w:ascii="Arial CE" w:hAnsi="Arial CE"/>
        </w:rPr>
        <w:t xml:space="preserve">Sankci vyúčtuje oprávněná strana straně povinné písemnou formou. Ve vyúčtování musí být uvedeno to ustanovení smlouvy, které k vyúčtování sankce opravňuje a způsob výpočtu celkové výše sankce. </w:t>
      </w:r>
    </w:p>
    <w:p w:rsidR="00687304" w:rsidRPr="001D7A19" w:rsidRDefault="00687304" w:rsidP="00687304">
      <w:pPr>
        <w:pStyle w:val="Odstavecseseznamem"/>
        <w:rPr>
          <w:rFonts w:ascii="Arial CE" w:hAnsi="Arial CE"/>
        </w:rPr>
      </w:pPr>
    </w:p>
    <w:p w:rsidR="00687304" w:rsidRDefault="00687304" w:rsidP="00687304">
      <w:pPr>
        <w:pStyle w:val="A-odstavecodsazensodrkami"/>
        <w:numPr>
          <w:ilvl w:val="0"/>
          <w:numId w:val="32"/>
        </w:numPr>
        <w:ind w:hanging="502"/>
        <w:rPr>
          <w:rFonts w:ascii="Arial CE" w:hAnsi="Arial CE"/>
        </w:rPr>
      </w:pPr>
      <w:r w:rsidRPr="001D7A19">
        <w:rPr>
          <w:rFonts w:ascii="Arial CE" w:hAnsi="Arial CE"/>
        </w:rPr>
        <w:t xml:space="preserve">Pro zajištění úhrady oprávněně vyúčtovaných sankcí je </w:t>
      </w:r>
      <w:r>
        <w:rPr>
          <w:rFonts w:ascii="Arial CE" w:hAnsi="Arial CE"/>
        </w:rPr>
        <w:t>objednatel</w:t>
      </w:r>
      <w:r w:rsidRPr="001D7A19">
        <w:rPr>
          <w:rFonts w:ascii="Arial CE" w:hAnsi="Arial CE"/>
        </w:rPr>
        <w:t xml:space="preserve"> oprávněn provést zápočet vyúčtované sankce proti jakékoliv oprávněné pohledávce, kterou má nebo bude mít </w:t>
      </w:r>
      <w:r>
        <w:rPr>
          <w:rFonts w:ascii="Arial CE" w:hAnsi="Arial CE"/>
        </w:rPr>
        <w:t xml:space="preserve">zhotovitel </w:t>
      </w:r>
      <w:r w:rsidRPr="001D7A19">
        <w:rPr>
          <w:rFonts w:ascii="Arial CE" w:hAnsi="Arial CE"/>
        </w:rPr>
        <w:t>za</w:t>
      </w:r>
      <w:r w:rsidRPr="00F2049C">
        <w:rPr>
          <w:rFonts w:ascii="Arial CE" w:hAnsi="Arial CE"/>
        </w:rPr>
        <w:t xml:space="preserve"> </w:t>
      </w:r>
      <w:r>
        <w:rPr>
          <w:rFonts w:ascii="Arial CE" w:hAnsi="Arial CE"/>
        </w:rPr>
        <w:t>objednatelem</w:t>
      </w:r>
      <w:r w:rsidRPr="001D7A19">
        <w:rPr>
          <w:rFonts w:ascii="Arial CE" w:hAnsi="Arial CE"/>
        </w:rPr>
        <w:t>.</w:t>
      </w:r>
    </w:p>
    <w:p w:rsidR="00687304" w:rsidRPr="00C1440E" w:rsidRDefault="00687304" w:rsidP="00687304">
      <w:pPr>
        <w:pStyle w:val="Odstavecseseznamem"/>
        <w:rPr>
          <w:rFonts w:ascii="Arial CE" w:hAnsi="Arial CE"/>
        </w:rPr>
      </w:pPr>
    </w:p>
    <w:p w:rsidR="00687304" w:rsidRPr="00C1440E" w:rsidRDefault="00687304" w:rsidP="00C1440E">
      <w:pPr>
        <w:pStyle w:val="A-odstavecodsazensodrkami"/>
        <w:numPr>
          <w:ilvl w:val="0"/>
          <w:numId w:val="32"/>
        </w:numPr>
        <w:ind w:hanging="502"/>
        <w:rPr>
          <w:rFonts w:ascii="Arial CE" w:hAnsi="Arial CE"/>
        </w:rPr>
      </w:pPr>
      <w:r w:rsidRPr="00C1440E">
        <w:rPr>
          <w:rFonts w:ascii="Arial CE" w:hAnsi="Arial CE"/>
        </w:rPr>
        <w:t>Smluvní strany se dohodly, že v případě porušení povinností zhotovitele stanovené čl. II. posledním odstavcem této smlouvy, je objednatel oprávněn požadovat zaplacení smluvní pokuty ve výši 2 % z ceny díla bez DPH za porušení uvedené povinnosti.</w:t>
      </w:r>
    </w:p>
    <w:p w:rsidR="00687304" w:rsidRPr="001D7A19" w:rsidRDefault="00687304" w:rsidP="00687304">
      <w:pPr>
        <w:pStyle w:val="A-odstavecodsazensodrkami"/>
        <w:numPr>
          <w:ilvl w:val="0"/>
          <w:numId w:val="0"/>
        </w:numPr>
        <w:rPr>
          <w:rFonts w:ascii="Arial CE" w:hAnsi="Arial CE"/>
        </w:rPr>
      </w:pPr>
    </w:p>
    <w:p w:rsidR="00687304" w:rsidRPr="001D7A19" w:rsidRDefault="00687304" w:rsidP="00687304">
      <w:pPr>
        <w:pStyle w:val="A-odstavecodsazensodrkami"/>
        <w:numPr>
          <w:ilvl w:val="0"/>
          <w:numId w:val="32"/>
        </w:numPr>
        <w:ind w:hanging="502"/>
        <w:rPr>
          <w:rFonts w:ascii="Arial CE" w:hAnsi="Arial CE"/>
        </w:rPr>
      </w:pPr>
      <w:r w:rsidRPr="001D7A19">
        <w:rPr>
          <w:rFonts w:ascii="Arial CE" w:hAnsi="Arial CE"/>
        </w:rPr>
        <w:t>Strana povinná je povinna uhradit vyúčtované sankce nejpozději do 30 dnů od dne obdržení příslušného vyúčtování.</w:t>
      </w:r>
    </w:p>
    <w:p w:rsidR="00687304" w:rsidRPr="001D7A19" w:rsidRDefault="00687304" w:rsidP="00687304">
      <w:pPr>
        <w:pStyle w:val="A-odstavecodsazensodrkami"/>
        <w:numPr>
          <w:ilvl w:val="0"/>
          <w:numId w:val="0"/>
        </w:numPr>
        <w:ind w:left="360" w:hanging="360"/>
        <w:rPr>
          <w:rFonts w:ascii="Arial CE" w:hAnsi="Arial CE"/>
        </w:rPr>
      </w:pPr>
    </w:p>
    <w:p w:rsidR="00687304" w:rsidRDefault="00687304" w:rsidP="00687304">
      <w:pPr>
        <w:pStyle w:val="A-odstavecodsazensodrkami"/>
        <w:numPr>
          <w:ilvl w:val="0"/>
          <w:numId w:val="32"/>
        </w:numPr>
        <w:ind w:hanging="502"/>
        <w:rPr>
          <w:rFonts w:ascii="Arial CE" w:hAnsi="Arial CE"/>
        </w:rPr>
      </w:pPr>
      <w:r w:rsidRPr="001D7A19">
        <w:rPr>
          <w:rFonts w:ascii="Arial CE" w:hAnsi="Arial CE"/>
        </w:rPr>
        <w:t xml:space="preserve">Zaplacením </w:t>
      </w:r>
      <w:r>
        <w:rPr>
          <w:rFonts w:ascii="Arial CE" w:hAnsi="Arial CE"/>
        </w:rPr>
        <w:t>smluvní pokuty</w:t>
      </w:r>
      <w:r w:rsidRPr="001D7A19">
        <w:rPr>
          <w:rFonts w:ascii="Arial CE" w:hAnsi="Arial CE"/>
        </w:rPr>
        <w:t xml:space="preserve"> není dotčen nárok </w:t>
      </w:r>
      <w:r>
        <w:rPr>
          <w:rFonts w:ascii="Arial CE" w:hAnsi="Arial CE"/>
        </w:rPr>
        <w:t>objednatele</w:t>
      </w:r>
      <w:r w:rsidRPr="001D7A19">
        <w:rPr>
          <w:rFonts w:ascii="Arial CE" w:hAnsi="Arial CE"/>
        </w:rPr>
        <w:t xml:space="preserve"> na náhradu škody způsobené mu porušením povinnosti stanovené </w:t>
      </w:r>
      <w:r>
        <w:rPr>
          <w:rFonts w:ascii="Arial CE" w:hAnsi="Arial CE"/>
        </w:rPr>
        <w:t xml:space="preserve">zhotoviteli </w:t>
      </w:r>
      <w:r w:rsidRPr="001D7A19">
        <w:rPr>
          <w:rFonts w:ascii="Arial CE" w:hAnsi="Arial CE"/>
        </w:rPr>
        <w:t>smlouvou o dílo, na niž se sankce vztahuje.</w:t>
      </w:r>
    </w:p>
    <w:p w:rsidR="00687304" w:rsidRDefault="00687304" w:rsidP="00687304">
      <w:pPr>
        <w:pStyle w:val="Odstavecseseznamem"/>
        <w:autoSpaceDE w:val="0"/>
        <w:autoSpaceDN w:val="0"/>
        <w:adjustRightInd w:val="0"/>
        <w:ind w:left="426"/>
        <w:jc w:val="both"/>
        <w:rPr>
          <w:rFonts w:ascii="Arial CE" w:hAnsi="Arial CE" w:cs="Arial"/>
          <w:bCs/>
          <w:color w:val="000000"/>
          <w:sz w:val="22"/>
          <w:szCs w:val="22"/>
        </w:rPr>
      </w:pPr>
    </w:p>
    <w:p w:rsidR="00687304" w:rsidRPr="00072D7B" w:rsidRDefault="00687304" w:rsidP="00687304">
      <w:pPr>
        <w:pStyle w:val="Odstavecseseznamem"/>
        <w:spacing w:before="120"/>
        <w:jc w:val="center"/>
        <w:rPr>
          <w:rFonts w:ascii="Arial CE" w:eastAsia="Arial CE" w:hAnsi="Arial CE" w:cs="Arial CE"/>
          <w:b/>
          <w:strike/>
          <w:color w:val="FF0000"/>
          <w:sz w:val="22"/>
          <w:szCs w:val="22"/>
          <w:u w:val="single"/>
        </w:rPr>
      </w:pPr>
      <w:r w:rsidRPr="001D42DD">
        <w:rPr>
          <w:rFonts w:ascii="Arial CE" w:eastAsia="Arial CE" w:hAnsi="Arial CE" w:cs="Arial CE"/>
          <w:b/>
          <w:color w:val="000000"/>
          <w:sz w:val="22"/>
          <w:szCs w:val="22"/>
          <w:u w:val="single"/>
        </w:rPr>
        <w:t xml:space="preserve">Čl. </w:t>
      </w:r>
      <w:r>
        <w:rPr>
          <w:rFonts w:ascii="Arial CE" w:eastAsia="Arial CE" w:hAnsi="Arial CE" w:cs="Arial CE"/>
          <w:b/>
          <w:color w:val="000000"/>
          <w:sz w:val="22"/>
          <w:szCs w:val="22"/>
          <w:u w:val="single"/>
        </w:rPr>
        <w:t>VI</w:t>
      </w:r>
      <w:r w:rsidRPr="001D42DD">
        <w:rPr>
          <w:rFonts w:ascii="Arial CE" w:eastAsia="Arial CE" w:hAnsi="Arial CE" w:cs="Arial CE"/>
          <w:b/>
          <w:color w:val="000000"/>
          <w:sz w:val="22"/>
          <w:szCs w:val="22"/>
          <w:u w:val="single"/>
        </w:rPr>
        <w:t>I. ZAJIŠTĚNÍ ZÁVAZKU</w:t>
      </w:r>
    </w:p>
    <w:p w:rsidR="00687304" w:rsidRPr="001D42DD" w:rsidRDefault="00687304" w:rsidP="00687304">
      <w:pPr>
        <w:jc w:val="both"/>
        <w:rPr>
          <w:rFonts w:ascii="Arial CE" w:eastAsia="Arial CE" w:hAnsi="Arial CE" w:cs="Arial CE"/>
          <w:b/>
          <w:color w:val="000000"/>
          <w:sz w:val="22"/>
          <w:szCs w:val="22"/>
        </w:rPr>
      </w:pPr>
    </w:p>
    <w:p w:rsidR="00687304" w:rsidRPr="001D42DD" w:rsidRDefault="00687304" w:rsidP="00687304">
      <w:pPr>
        <w:pStyle w:val="Odstavecseseznamem"/>
        <w:numPr>
          <w:ilvl w:val="0"/>
          <w:numId w:val="37"/>
        </w:numPr>
        <w:ind w:left="567" w:hanging="567"/>
        <w:jc w:val="both"/>
        <w:rPr>
          <w:rFonts w:ascii="Arial CE" w:eastAsia="Arial CE" w:hAnsi="Arial CE" w:cs="Arial CE"/>
          <w:color w:val="FF0000"/>
          <w:sz w:val="22"/>
          <w:szCs w:val="22"/>
        </w:rPr>
      </w:pPr>
      <w:r w:rsidRPr="001D42DD">
        <w:rPr>
          <w:rFonts w:ascii="Arial CE" w:eastAsia="Arial CE" w:hAnsi="Arial CE" w:cs="Arial CE"/>
          <w:sz w:val="22"/>
          <w:szCs w:val="22"/>
        </w:rPr>
        <w:t>Objednatel se zavazuje řádně provedené dílo podle ustanovení této smlouvy převzít a zaplatit za dílo dohodnutou cenu.</w:t>
      </w:r>
      <w:r w:rsidRPr="001D42DD">
        <w:rPr>
          <w:rFonts w:ascii="Arial CE" w:eastAsia="Arial CE" w:hAnsi="Arial CE" w:cs="Arial CE"/>
          <w:b/>
          <w:sz w:val="22"/>
          <w:szCs w:val="22"/>
        </w:rPr>
        <w:t xml:space="preserve"> </w:t>
      </w:r>
      <w:r w:rsidRPr="001D42DD">
        <w:rPr>
          <w:rFonts w:ascii="Arial CE" w:eastAsia="Arial CE" w:hAnsi="Arial CE" w:cs="Arial CE"/>
          <w:sz w:val="22"/>
          <w:szCs w:val="22"/>
        </w:rPr>
        <w:t>Dílo má vadu, neodpovídá-li této smlouvě.</w:t>
      </w:r>
    </w:p>
    <w:p w:rsidR="00687304" w:rsidRPr="001D42DD" w:rsidRDefault="00687304" w:rsidP="00687304">
      <w:pPr>
        <w:ind w:left="567" w:hanging="567"/>
        <w:jc w:val="both"/>
        <w:rPr>
          <w:rFonts w:ascii="Arial CE" w:eastAsia="Arial CE" w:hAnsi="Arial CE" w:cs="Arial CE"/>
          <w:sz w:val="22"/>
          <w:szCs w:val="22"/>
        </w:rPr>
      </w:pPr>
    </w:p>
    <w:p w:rsidR="00687304" w:rsidRPr="00060AE1" w:rsidRDefault="00687304" w:rsidP="00687304">
      <w:pPr>
        <w:pStyle w:val="Odstavecseseznamem"/>
        <w:numPr>
          <w:ilvl w:val="0"/>
          <w:numId w:val="37"/>
        </w:numPr>
        <w:ind w:left="567" w:hanging="567"/>
        <w:jc w:val="both"/>
        <w:rPr>
          <w:rFonts w:ascii="Arial CE" w:eastAsia="Arial CE" w:hAnsi="Arial CE" w:cs="Arial CE"/>
          <w:sz w:val="22"/>
          <w:szCs w:val="22"/>
        </w:rPr>
      </w:pPr>
      <w:r w:rsidRPr="00060AE1">
        <w:rPr>
          <w:rFonts w:ascii="Arial CE" w:eastAsia="Arial CE" w:hAnsi="Arial CE" w:cs="Arial CE"/>
          <w:sz w:val="22"/>
          <w:szCs w:val="22"/>
        </w:rPr>
        <w:t xml:space="preserve">Zhotovitel odpovídá za to, že dílo bude zhotoveno podle této smlouvy tak, že jej objednatel bude moci použít pro </w:t>
      </w:r>
      <w:r w:rsidR="00060AE1" w:rsidRPr="00060AE1">
        <w:rPr>
          <w:rFonts w:ascii="Arial CE" w:eastAsia="Arial CE" w:hAnsi="Arial CE" w:cs="Arial CE"/>
          <w:sz w:val="22"/>
          <w:szCs w:val="22"/>
        </w:rPr>
        <w:t>majetkoprávní vypořádání před zahájením stavby.</w:t>
      </w:r>
    </w:p>
    <w:p w:rsidR="00687304" w:rsidRPr="00D45809" w:rsidRDefault="00687304" w:rsidP="00687304">
      <w:pPr>
        <w:ind w:left="567" w:hanging="567"/>
        <w:jc w:val="both"/>
        <w:rPr>
          <w:rFonts w:ascii="Arial CE" w:eastAsia="Arial CE" w:hAnsi="Arial CE" w:cs="Arial CE"/>
          <w:b/>
          <w:sz w:val="22"/>
          <w:szCs w:val="22"/>
          <w:highlight w:val="yellow"/>
        </w:rPr>
      </w:pPr>
    </w:p>
    <w:p w:rsidR="00687304" w:rsidRPr="00060AE1" w:rsidRDefault="00687304" w:rsidP="00687304">
      <w:pPr>
        <w:pStyle w:val="Odstavecseseznamem"/>
        <w:numPr>
          <w:ilvl w:val="0"/>
          <w:numId w:val="37"/>
        </w:numPr>
        <w:ind w:left="567" w:hanging="567"/>
        <w:jc w:val="both"/>
        <w:rPr>
          <w:rFonts w:ascii="Arial CE" w:eastAsia="Arial CE" w:hAnsi="Arial CE" w:cs="Arial CE"/>
          <w:sz w:val="22"/>
          <w:szCs w:val="22"/>
        </w:rPr>
      </w:pPr>
      <w:r w:rsidRPr="00060AE1">
        <w:rPr>
          <w:rFonts w:ascii="Arial CE" w:eastAsia="Arial CE" w:hAnsi="Arial CE" w:cs="Arial CE"/>
          <w:sz w:val="22"/>
          <w:szCs w:val="22"/>
        </w:rPr>
        <w:t xml:space="preserve">Zhotovitel odpovídá za to, že dílo plně vyhoví podmínkám stanoveným platnými právními předpisy a podmínkám dohodnutým v této smlouvě. Zhotovitel je povinen při provádění díla a jeho částí dodržovat obecně závazné právní předpisy, platné české technické normy, ujednání této smlouvy a jejích příloh, stanoviska a rozhodnutí orgánů státní správy (veřejnoprávních orgánů). </w:t>
      </w:r>
    </w:p>
    <w:p w:rsidR="00687304" w:rsidRPr="00D45809" w:rsidRDefault="00687304" w:rsidP="00687304">
      <w:pPr>
        <w:jc w:val="both"/>
        <w:rPr>
          <w:rFonts w:ascii="Arial" w:eastAsia="Arial" w:hAnsi="Arial" w:cs="Arial"/>
          <w:color w:val="000000"/>
          <w:sz w:val="22"/>
          <w:szCs w:val="22"/>
          <w:highlight w:val="yellow"/>
        </w:rPr>
      </w:pPr>
    </w:p>
    <w:p w:rsidR="00687304" w:rsidRPr="00060AE1" w:rsidRDefault="00687304" w:rsidP="00687304">
      <w:pPr>
        <w:pStyle w:val="Odstavecseseznamem"/>
        <w:numPr>
          <w:ilvl w:val="0"/>
          <w:numId w:val="37"/>
        </w:numPr>
        <w:ind w:left="567" w:hanging="567"/>
        <w:jc w:val="both"/>
        <w:rPr>
          <w:rFonts w:ascii="Arial CE" w:eastAsia="Arial CE" w:hAnsi="Arial CE" w:cs="Arial CE"/>
          <w:sz w:val="22"/>
          <w:szCs w:val="22"/>
        </w:rPr>
      </w:pPr>
      <w:r w:rsidRPr="00060AE1">
        <w:rPr>
          <w:rFonts w:ascii="Arial CE" w:eastAsia="Arial CE" w:hAnsi="Arial CE" w:cs="Arial CE"/>
          <w:sz w:val="22"/>
          <w:szCs w:val="22"/>
        </w:rPr>
        <w:t>Zhotovitel zodpovídá za vady díla následovně:</w:t>
      </w:r>
    </w:p>
    <w:p w:rsidR="00687304" w:rsidRPr="00060AE1" w:rsidRDefault="00687304" w:rsidP="00687304">
      <w:pPr>
        <w:pStyle w:val="Odstavecseseznamem"/>
        <w:numPr>
          <w:ilvl w:val="1"/>
          <w:numId w:val="37"/>
        </w:numPr>
        <w:jc w:val="both"/>
        <w:rPr>
          <w:rFonts w:ascii="Arial CE" w:eastAsia="Arial CE" w:hAnsi="Arial CE" w:cs="Arial CE"/>
          <w:sz w:val="22"/>
          <w:szCs w:val="22"/>
        </w:rPr>
      </w:pPr>
      <w:r w:rsidRPr="00060AE1">
        <w:rPr>
          <w:rFonts w:ascii="Arial CE" w:eastAsia="Arial CE" w:hAnsi="Arial CE" w:cs="Arial CE"/>
          <w:sz w:val="22"/>
          <w:szCs w:val="22"/>
        </w:rPr>
        <w:t xml:space="preserve">Zhotovitel zodpovídá za vady díla, které budou zjištěny v době 60 kalendářních měsíců ode dne jeho předání objednateli, pokud není ve smlouvě stanoveno jinak. </w:t>
      </w:r>
    </w:p>
    <w:p w:rsidR="00687304" w:rsidRPr="00060AE1" w:rsidRDefault="00687304" w:rsidP="00687304">
      <w:pPr>
        <w:pStyle w:val="Odstavecseseznamem"/>
        <w:numPr>
          <w:ilvl w:val="1"/>
          <w:numId w:val="37"/>
        </w:numPr>
        <w:jc w:val="both"/>
        <w:rPr>
          <w:rFonts w:ascii="Arial CE" w:eastAsia="Arial CE" w:hAnsi="Arial CE" w:cs="Arial CE"/>
          <w:sz w:val="22"/>
          <w:szCs w:val="22"/>
        </w:rPr>
      </w:pPr>
      <w:r w:rsidRPr="00060AE1">
        <w:rPr>
          <w:rFonts w:ascii="Arial CE" w:eastAsia="Arial CE" w:hAnsi="Arial CE" w:cs="Arial CE"/>
          <w:sz w:val="22"/>
          <w:szCs w:val="22"/>
        </w:rPr>
        <w:t>Je – li dílo určeno k využití při realizaci stavby, pak zhotovitel odpovídá za vady po stejnou dobu, po kterou trvá podle obecné právní úpravy odpovědnost zhotovitele za vady staveb ve vztahu ke konkrétní stavbě, nejdéle však po dobu 84 měsíců.</w:t>
      </w:r>
    </w:p>
    <w:p w:rsidR="00687304" w:rsidRPr="00D45809" w:rsidRDefault="00687304" w:rsidP="00687304">
      <w:pPr>
        <w:ind w:left="567" w:hanging="567"/>
        <w:jc w:val="both"/>
        <w:rPr>
          <w:rFonts w:ascii="Arial CE" w:eastAsia="Arial CE" w:hAnsi="Arial CE" w:cs="Arial CE"/>
          <w:color w:val="000000"/>
          <w:sz w:val="22"/>
          <w:szCs w:val="22"/>
          <w:highlight w:val="yellow"/>
        </w:rPr>
      </w:pPr>
    </w:p>
    <w:p w:rsidR="00687304" w:rsidRPr="00060AE1" w:rsidRDefault="00687304" w:rsidP="00687304">
      <w:pPr>
        <w:pStyle w:val="Odstavecseseznamem"/>
        <w:numPr>
          <w:ilvl w:val="0"/>
          <w:numId w:val="37"/>
        </w:numPr>
        <w:ind w:left="567" w:hanging="567"/>
        <w:jc w:val="both"/>
        <w:rPr>
          <w:rFonts w:ascii="Arial CE" w:eastAsia="Arial CE" w:hAnsi="Arial CE" w:cs="Arial CE"/>
          <w:sz w:val="22"/>
          <w:szCs w:val="22"/>
        </w:rPr>
      </w:pPr>
      <w:r w:rsidRPr="00060AE1">
        <w:rPr>
          <w:rFonts w:ascii="Arial CE" w:eastAsia="Arial CE" w:hAnsi="Arial CE" w:cs="Arial CE"/>
          <w:sz w:val="22"/>
          <w:szCs w:val="22"/>
        </w:rPr>
        <w:t xml:space="preserve">Oznámení vad musí být zasláno zhotoviteli písemně bez zbytečného odkladu po jejich zjištění. V oznámení vad musí být vada popsána a uvedena volba objednatele, zda požaduje odstranění vady poskytnutím nového plnění v přiměřené lhůtě, či poskytnutí nového plnění v rozsahu vadné části, či požaduje přiměřenou slevu z ceny díla či odstoupení od smlouvy. </w:t>
      </w:r>
    </w:p>
    <w:p w:rsidR="00687304" w:rsidRPr="00D45809" w:rsidRDefault="00687304" w:rsidP="00687304">
      <w:pPr>
        <w:ind w:left="567" w:hanging="567"/>
        <w:jc w:val="both"/>
        <w:rPr>
          <w:rFonts w:ascii="Arial CE" w:eastAsia="Arial CE" w:hAnsi="Arial CE" w:cs="Arial CE"/>
          <w:b/>
          <w:color w:val="000000"/>
          <w:sz w:val="22"/>
          <w:szCs w:val="22"/>
          <w:highlight w:val="yellow"/>
        </w:rPr>
      </w:pPr>
    </w:p>
    <w:p w:rsidR="00687304" w:rsidRPr="00060AE1" w:rsidRDefault="00687304" w:rsidP="00687304">
      <w:pPr>
        <w:pStyle w:val="Odstavecseseznamem"/>
        <w:numPr>
          <w:ilvl w:val="0"/>
          <w:numId w:val="37"/>
        </w:numPr>
        <w:ind w:left="567" w:hanging="567"/>
        <w:jc w:val="both"/>
        <w:rPr>
          <w:rFonts w:ascii="Arial CE" w:eastAsia="Arial CE" w:hAnsi="Arial CE" w:cs="Arial CE"/>
          <w:sz w:val="22"/>
          <w:szCs w:val="22"/>
        </w:rPr>
      </w:pPr>
      <w:r w:rsidRPr="00060AE1">
        <w:rPr>
          <w:rFonts w:ascii="Arial CE" w:eastAsia="Arial CE" w:hAnsi="Arial CE" w:cs="Arial CE"/>
          <w:sz w:val="22"/>
          <w:szCs w:val="22"/>
        </w:rPr>
        <w:t xml:space="preserve">Odstranění vady nemá vliv na nárok objednatele na smluvní pokutu a náhradu škody. Objednatel má vůči zhotoviteli též nárok na náhradu škody vzešlé z vady díla. </w:t>
      </w:r>
    </w:p>
    <w:p w:rsidR="00687304" w:rsidRPr="00D45809" w:rsidRDefault="00687304" w:rsidP="00060AE1">
      <w:pPr>
        <w:jc w:val="both"/>
        <w:rPr>
          <w:rFonts w:ascii="Arial CE" w:eastAsia="Arial CE" w:hAnsi="Arial CE" w:cs="Arial CE"/>
          <w:sz w:val="22"/>
          <w:szCs w:val="22"/>
          <w:highlight w:val="yellow"/>
        </w:rPr>
      </w:pPr>
    </w:p>
    <w:p w:rsidR="00687304" w:rsidRPr="00060AE1" w:rsidRDefault="00687304" w:rsidP="00AE0B8A">
      <w:pPr>
        <w:pStyle w:val="Odstavecseseznamem"/>
        <w:numPr>
          <w:ilvl w:val="0"/>
          <w:numId w:val="37"/>
        </w:numPr>
        <w:ind w:left="567" w:hanging="567"/>
        <w:jc w:val="both"/>
        <w:rPr>
          <w:rFonts w:ascii="Arial CE" w:eastAsia="Arial CE" w:hAnsi="Arial CE" w:cs="Arial CE"/>
          <w:sz w:val="22"/>
          <w:szCs w:val="22"/>
        </w:rPr>
      </w:pPr>
      <w:r w:rsidRPr="00060AE1">
        <w:rPr>
          <w:rFonts w:ascii="Arial CE" w:eastAsia="Arial CE" w:hAnsi="Arial CE" w:cs="Arial CE"/>
          <w:sz w:val="22"/>
          <w:szCs w:val="22"/>
        </w:rPr>
        <w:t>Nebude-li zhotovitel vyrozuměn o požadavku náhrady škody nejpozději do 90 dnů od data ukončení záruční doby, nelze požadavek na náhradu škody uplatnit.</w:t>
      </w:r>
    </w:p>
    <w:p w:rsidR="00687304" w:rsidRPr="00687304" w:rsidRDefault="00687304" w:rsidP="00687304">
      <w:pPr>
        <w:pStyle w:val="Odstavecseseznamem"/>
        <w:rPr>
          <w:rFonts w:ascii="Arial CE" w:eastAsia="Arial CE" w:hAnsi="Arial CE" w:cs="Arial CE"/>
          <w:sz w:val="22"/>
          <w:szCs w:val="22"/>
        </w:rPr>
      </w:pPr>
    </w:p>
    <w:p w:rsidR="00687304" w:rsidRDefault="00687304" w:rsidP="00687304">
      <w:pPr>
        <w:jc w:val="both"/>
        <w:rPr>
          <w:rFonts w:ascii="Arial CE" w:eastAsia="Arial CE" w:hAnsi="Arial CE" w:cs="Arial CE"/>
          <w:sz w:val="22"/>
          <w:szCs w:val="22"/>
        </w:rPr>
      </w:pPr>
    </w:p>
    <w:p w:rsidR="00687304" w:rsidRPr="00687304" w:rsidRDefault="00687304" w:rsidP="00687304">
      <w:pPr>
        <w:jc w:val="center"/>
        <w:rPr>
          <w:rFonts w:ascii="Arial CE" w:eastAsia="Arial CE" w:hAnsi="Arial CE" w:cs="Arial CE"/>
          <w:b/>
          <w:sz w:val="22"/>
          <w:szCs w:val="22"/>
          <w:u w:val="single"/>
        </w:rPr>
      </w:pPr>
      <w:r w:rsidRPr="00687304">
        <w:rPr>
          <w:rFonts w:ascii="Arial CE" w:eastAsia="Arial CE" w:hAnsi="Arial CE" w:cs="Arial CE"/>
          <w:b/>
          <w:sz w:val="22"/>
          <w:szCs w:val="22"/>
          <w:u w:val="single"/>
        </w:rPr>
        <w:t>Čl. VIII. LICENČNÍ PODMÍNKY</w:t>
      </w:r>
    </w:p>
    <w:p w:rsidR="00687304" w:rsidRPr="00687304" w:rsidRDefault="00687304" w:rsidP="00687304">
      <w:pPr>
        <w:jc w:val="both"/>
        <w:rPr>
          <w:rFonts w:ascii="Arial CE" w:eastAsia="Arial CE" w:hAnsi="Arial CE" w:cs="Arial CE"/>
          <w:sz w:val="22"/>
          <w:szCs w:val="22"/>
        </w:rPr>
      </w:pPr>
    </w:p>
    <w:p w:rsidR="00687304" w:rsidRDefault="00687304" w:rsidP="00687304">
      <w:pPr>
        <w:jc w:val="both"/>
        <w:rPr>
          <w:rFonts w:ascii="Arial CE" w:eastAsia="Arial CE" w:hAnsi="Arial CE" w:cs="Arial CE"/>
          <w:sz w:val="22"/>
          <w:szCs w:val="22"/>
        </w:rPr>
      </w:pPr>
      <w:r w:rsidRPr="00687304">
        <w:rPr>
          <w:rFonts w:ascii="Arial CE" w:eastAsia="Arial CE" w:hAnsi="Arial CE" w:cs="Arial CE"/>
          <w:sz w:val="22"/>
          <w:szCs w:val="22"/>
        </w:rPr>
        <w:t>Vztahují – li se k předmětu díla autorská práva dle zákona č. 121/2000 Sb., o právu autorském, o právech souvisejících s právem autorským a o změně některých zákonů (autorský zákon), v platném znění, poskytuje zhotovitel objednateli nevýhradní právo ke všem způsobům užití díla a v neomezeném rozsahu. Autor svoluje k tomu, aby dílo bylo zveřejňováno, zpracováváno, spojeno s jiným dílem, zařazeno do díla souborného, to vše dle záměru objednatele. Autor poskytuje licenci bezúplatně.</w:t>
      </w:r>
    </w:p>
    <w:p w:rsidR="00687304" w:rsidRPr="00687304" w:rsidRDefault="00687304" w:rsidP="00687304">
      <w:pPr>
        <w:jc w:val="both"/>
        <w:rPr>
          <w:rFonts w:ascii="Arial CE" w:eastAsia="Arial CE" w:hAnsi="Arial CE" w:cs="Arial CE"/>
          <w:sz w:val="22"/>
          <w:szCs w:val="22"/>
        </w:rPr>
      </w:pPr>
    </w:p>
    <w:p w:rsidR="00687304" w:rsidRPr="001D7A19" w:rsidRDefault="00687304" w:rsidP="00687304">
      <w:pPr>
        <w:pStyle w:val="Zkladntext"/>
        <w:spacing w:before="120"/>
        <w:jc w:val="center"/>
        <w:textAlignment w:val="baseline"/>
        <w:outlineLvl w:val="0"/>
        <w:rPr>
          <w:rFonts w:ascii="Arial CE" w:hAnsi="Arial CE"/>
          <w:b/>
          <w:color w:val="000000"/>
          <w:u w:val="single"/>
        </w:rPr>
      </w:pPr>
      <w:r w:rsidRPr="001D7A19">
        <w:rPr>
          <w:rFonts w:ascii="Arial CE" w:hAnsi="Arial CE"/>
          <w:b/>
          <w:color w:val="000000"/>
          <w:u w:val="single"/>
        </w:rPr>
        <w:lastRenderedPageBreak/>
        <w:t xml:space="preserve">Čl. </w:t>
      </w:r>
      <w:r>
        <w:rPr>
          <w:rFonts w:ascii="Arial CE" w:hAnsi="Arial CE"/>
          <w:b/>
          <w:color w:val="000000"/>
          <w:u w:val="single"/>
        </w:rPr>
        <w:t>VIII</w:t>
      </w:r>
      <w:r w:rsidRPr="001D7A19">
        <w:rPr>
          <w:rFonts w:ascii="Arial CE" w:hAnsi="Arial CE"/>
          <w:b/>
          <w:color w:val="000000"/>
          <w:u w:val="single"/>
        </w:rPr>
        <w:t>. NÁHRADA ŠKODY</w:t>
      </w:r>
    </w:p>
    <w:p w:rsidR="00687304" w:rsidRPr="001D7A19" w:rsidRDefault="00687304" w:rsidP="00687304">
      <w:pPr>
        <w:autoSpaceDE w:val="0"/>
        <w:autoSpaceDN w:val="0"/>
        <w:adjustRightInd w:val="0"/>
        <w:jc w:val="both"/>
        <w:rPr>
          <w:rFonts w:ascii="Arial CE" w:hAnsi="Arial CE" w:cs="Arial"/>
          <w:bCs/>
          <w:color w:val="000000"/>
          <w:sz w:val="22"/>
          <w:szCs w:val="22"/>
        </w:rPr>
      </w:pPr>
    </w:p>
    <w:p w:rsidR="00687304" w:rsidRPr="00D13075" w:rsidRDefault="00687304" w:rsidP="00D13075">
      <w:pPr>
        <w:autoSpaceDE w:val="0"/>
        <w:autoSpaceDN w:val="0"/>
        <w:adjustRightInd w:val="0"/>
        <w:jc w:val="both"/>
        <w:rPr>
          <w:rFonts w:ascii="Arial CE" w:hAnsi="Arial CE" w:cs="Arial"/>
          <w:bCs/>
          <w:color w:val="000000"/>
          <w:sz w:val="22"/>
          <w:szCs w:val="22"/>
        </w:rPr>
      </w:pPr>
      <w:r w:rsidRPr="00D13075">
        <w:rPr>
          <w:rFonts w:ascii="Arial CE" w:hAnsi="Arial CE" w:cs="Arial"/>
          <w:sz w:val="22"/>
          <w:szCs w:val="22"/>
        </w:rPr>
        <w:t>Objednatel</w:t>
      </w:r>
      <w:r w:rsidRPr="00D13075">
        <w:rPr>
          <w:rFonts w:ascii="Arial CE" w:hAnsi="Arial CE" w:cs="Arial"/>
          <w:bCs/>
          <w:color w:val="000000"/>
          <w:sz w:val="22"/>
          <w:szCs w:val="22"/>
        </w:rPr>
        <w:t xml:space="preserve"> je oprávněn požadovat náhradu škody způsobenou mu </w:t>
      </w:r>
      <w:r w:rsidRPr="00D13075">
        <w:rPr>
          <w:rFonts w:ascii="Arial" w:hAnsi="Arial" w:cs="Arial"/>
          <w:bCs/>
          <w:sz w:val="22"/>
          <w:szCs w:val="22"/>
        </w:rPr>
        <w:t xml:space="preserve">zhotovitelem </w:t>
      </w:r>
      <w:r w:rsidRPr="00D13075">
        <w:rPr>
          <w:rFonts w:ascii="Arial CE" w:hAnsi="Arial CE" w:cs="Arial"/>
          <w:bCs/>
          <w:color w:val="000000"/>
          <w:sz w:val="22"/>
          <w:szCs w:val="22"/>
        </w:rPr>
        <w:t xml:space="preserve">porušením povinností </w:t>
      </w:r>
      <w:r w:rsidRPr="00D13075">
        <w:rPr>
          <w:rFonts w:ascii="Arial" w:hAnsi="Arial" w:cs="Arial"/>
          <w:bCs/>
          <w:sz w:val="22"/>
          <w:szCs w:val="22"/>
        </w:rPr>
        <w:t xml:space="preserve">zhotovitele </w:t>
      </w:r>
      <w:r w:rsidRPr="00D13075">
        <w:rPr>
          <w:rFonts w:ascii="Arial CE" w:hAnsi="Arial CE" w:cs="Arial"/>
          <w:bCs/>
          <w:color w:val="000000"/>
          <w:sz w:val="22"/>
          <w:szCs w:val="22"/>
        </w:rPr>
        <w:t xml:space="preserve">při plnění předmětu díla, taktéž škody, které by vznikly jako důsledek prodlení, vadného plnění nebo porušením smluvních povinností. Náhrada škody zahrnuje skutečnou škodu. </w:t>
      </w:r>
    </w:p>
    <w:p w:rsidR="00687304" w:rsidRDefault="00687304" w:rsidP="00687304">
      <w:pPr>
        <w:pStyle w:val="Odstavecseseznamem"/>
        <w:autoSpaceDE w:val="0"/>
        <w:autoSpaceDN w:val="0"/>
        <w:adjustRightInd w:val="0"/>
        <w:ind w:left="567"/>
        <w:jc w:val="both"/>
        <w:rPr>
          <w:rFonts w:ascii="Arial CE" w:hAnsi="Arial CE" w:cs="Arial"/>
          <w:bCs/>
          <w:color w:val="000000"/>
          <w:sz w:val="22"/>
          <w:szCs w:val="22"/>
        </w:rPr>
      </w:pPr>
    </w:p>
    <w:p w:rsidR="00687304" w:rsidRPr="001D7A19" w:rsidRDefault="00687304" w:rsidP="00687304">
      <w:pPr>
        <w:pStyle w:val="Zkladntext"/>
        <w:spacing w:before="120"/>
        <w:jc w:val="center"/>
        <w:textAlignment w:val="baseline"/>
        <w:outlineLvl w:val="0"/>
        <w:rPr>
          <w:rFonts w:ascii="Arial CE" w:hAnsi="Arial CE"/>
          <w:b/>
          <w:color w:val="000000"/>
          <w:u w:val="single"/>
        </w:rPr>
      </w:pPr>
      <w:r w:rsidRPr="001D7A19">
        <w:rPr>
          <w:rFonts w:ascii="Arial CE" w:hAnsi="Arial CE"/>
          <w:b/>
          <w:color w:val="000000"/>
          <w:u w:val="single"/>
        </w:rPr>
        <w:t xml:space="preserve">Čl. </w:t>
      </w:r>
      <w:r>
        <w:rPr>
          <w:rFonts w:ascii="Arial CE" w:hAnsi="Arial CE"/>
          <w:b/>
          <w:color w:val="000000"/>
          <w:u w:val="single"/>
        </w:rPr>
        <w:t>I</w:t>
      </w:r>
      <w:r w:rsidRPr="001D7A19">
        <w:rPr>
          <w:rFonts w:ascii="Arial CE" w:hAnsi="Arial CE"/>
          <w:b/>
          <w:color w:val="000000"/>
          <w:u w:val="single"/>
        </w:rPr>
        <w:t>X. OSTATNÍ USTANOVENÍ</w:t>
      </w:r>
    </w:p>
    <w:p w:rsidR="00687304" w:rsidRPr="001D7A19" w:rsidRDefault="00687304" w:rsidP="00687304">
      <w:pPr>
        <w:autoSpaceDE w:val="0"/>
        <w:autoSpaceDN w:val="0"/>
        <w:adjustRightInd w:val="0"/>
        <w:jc w:val="both"/>
        <w:rPr>
          <w:rFonts w:ascii="Arial CE" w:hAnsi="Arial CE" w:cs="Arial"/>
          <w:b/>
          <w:bCs/>
          <w:color w:val="000000"/>
        </w:rPr>
      </w:pPr>
    </w:p>
    <w:p w:rsidR="00687304" w:rsidRPr="00067F4D" w:rsidRDefault="00687304" w:rsidP="00687304">
      <w:pPr>
        <w:pStyle w:val="Odstavecseseznamem"/>
        <w:numPr>
          <w:ilvl w:val="0"/>
          <w:numId w:val="33"/>
        </w:numPr>
        <w:tabs>
          <w:tab w:val="clear" w:pos="1080"/>
          <w:tab w:val="num" w:pos="426"/>
          <w:tab w:val="num" w:pos="851"/>
        </w:tabs>
        <w:autoSpaceDE w:val="0"/>
        <w:autoSpaceDN w:val="0"/>
        <w:adjustRightInd w:val="0"/>
        <w:spacing w:after="120"/>
        <w:ind w:left="426" w:hanging="426"/>
        <w:contextualSpacing w:val="0"/>
        <w:jc w:val="both"/>
        <w:rPr>
          <w:rFonts w:ascii="Arial CE" w:hAnsi="Arial CE"/>
          <w:color w:val="000000"/>
          <w:sz w:val="22"/>
          <w:szCs w:val="22"/>
        </w:rPr>
      </w:pPr>
      <w:r>
        <w:rPr>
          <w:rFonts w:ascii="Arial CE" w:hAnsi="Arial CE" w:cs="Arial"/>
          <w:sz w:val="22"/>
          <w:szCs w:val="22"/>
        </w:rPr>
        <w:t>Objednatel</w:t>
      </w:r>
      <w:r w:rsidRPr="00067F4D">
        <w:rPr>
          <w:rFonts w:ascii="Arial CE" w:hAnsi="Arial CE"/>
          <w:color w:val="000000"/>
          <w:sz w:val="22"/>
          <w:szCs w:val="22"/>
        </w:rPr>
        <w:t xml:space="preserve"> vytvoří podmínky pro provedení sjednaného díla tím, že bude </w:t>
      </w:r>
      <w:r w:rsidRPr="00067F4D">
        <w:rPr>
          <w:rFonts w:ascii="Arial CE" w:hAnsi="Arial CE"/>
          <w:sz w:val="22"/>
          <w:szCs w:val="22"/>
        </w:rPr>
        <w:t xml:space="preserve">spolupracovat se </w:t>
      </w:r>
      <w:r>
        <w:rPr>
          <w:rFonts w:ascii="Arial" w:hAnsi="Arial" w:cs="Arial"/>
          <w:bCs/>
          <w:sz w:val="22"/>
          <w:szCs w:val="22"/>
        </w:rPr>
        <w:t>zhotovitelem</w:t>
      </w:r>
      <w:r w:rsidRPr="002E50A9">
        <w:rPr>
          <w:rFonts w:ascii="Arial" w:hAnsi="Arial" w:cs="Arial"/>
          <w:bCs/>
          <w:sz w:val="22"/>
          <w:szCs w:val="22"/>
        </w:rPr>
        <w:t xml:space="preserve"> </w:t>
      </w:r>
      <w:r w:rsidRPr="00067F4D">
        <w:rPr>
          <w:rFonts w:ascii="Arial CE" w:hAnsi="Arial CE"/>
          <w:color w:val="000000"/>
          <w:sz w:val="22"/>
          <w:szCs w:val="22"/>
        </w:rPr>
        <w:t>při zajišťování podkladů a informací potřebných pro plnění předmětu díla.</w:t>
      </w:r>
    </w:p>
    <w:p w:rsidR="00687304" w:rsidRPr="001D7A19" w:rsidRDefault="00687304" w:rsidP="00687304">
      <w:pPr>
        <w:numPr>
          <w:ilvl w:val="0"/>
          <w:numId w:val="33"/>
        </w:numPr>
        <w:tabs>
          <w:tab w:val="clear" w:pos="1080"/>
          <w:tab w:val="num" w:pos="426"/>
        </w:tabs>
        <w:autoSpaceDE w:val="0"/>
        <w:autoSpaceDN w:val="0"/>
        <w:adjustRightInd w:val="0"/>
        <w:ind w:left="357" w:hanging="357"/>
        <w:jc w:val="both"/>
        <w:rPr>
          <w:rFonts w:ascii="Arial CE" w:hAnsi="Arial CE"/>
          <w:sz w:val="22"/>
          <w:szCs w:val="22"/>
        </w:rPr>
      </w:pPr>
      <w:r>
        <w:rPr>
          <w:rFonts w:ascii="Arial" w:hAnsi="Arial" w:cs="Arial"/>
          <w:bCs/>
          <w:sz w:val="22"/>
          <w:szCs w:val="22"/>
        </w:rPr>
        <w:t xml:space="preserve">Zhotovitel </w:t>
      </w:r>
      <w:r w:rsidRPr="001D7A19">
        <w:rPr>
          <w:rFonts w:ascii="Arial CE" w:hAnsi="Arial CE"/>
          <w:sz w:val="22"/>
          <w:szCs w:val="22"/>
        </w:rPr>
        <w:t xml:space="preserve">se zavazuje, že bude bezodkladně a úplně informovat </w:t>
      </w:r>
      <w:r>
        <w:rPr>
          <w:rFonts w:ascii="Arial CE" w:hAnsi="Arial CE" w:cs="Arial"/>
          <w:sz w:val="22"/>
          <w:szCs w:val="22"/>
        </w:rPr>
        <w:t>objednatele</w:t>
      </w:r>
      <w:r>
        <w:rPr>
          <w:rFonts w:ascii="Arial CE" w:hAnsi="Arial CE"/>
          <w:sz w:val="22"/>
          <w:szCs w:val="22"/>
        </w:rPr>
        <w:t xml:space="preserve"> </w:t>
      </w:r>
      <w:r w:rsidRPr="001D7A19">
        <w:rPr>
          <w:rFonts w:ascii="Arial CE" w:hAnsi="Arial CE"/>
          <w:sz w:val="22"/>
          <w:szCs w:val="22"/>
        </w:rPr>
        <w:t>o všech důležitých skutečnostech souvisejících se sjednaným </w:t>
      </w:r>
      <w:r>
        <w:rPr>
          <w:rFonts w:ascii="Arial CE" w:hAnsi="Arial CE"/>
          <w:sz w:val="22"/>
          <w:szCs w:val="22"/>
        </w:rPr>
        <w:t xml:space="preserve">předmětem plnění, zejména těch, </w:t>
      </w:r>
      <w:r w:rsidRPr="001D7A19">
        <w:rPr>
          <w:rFonts w:ascii="Arial CE" w:hAnsi="Arial CE"/>
          <w:sz w:val="22"/>
          <w:szCs w:val="22"/>
        </w:rPr>
        <w:t>které by ve svém důsledku mohly ohrozit termín plnění</w:t>
      </w:r>
      <w:r>
        <w:rPr>
          <w:rFonts w:ascii="Arial CE" w:hAnsi="Arial CE"/>
          <w:sz w:val="22"/>
          <w:szCs w:val="22"/>
        </w:rPr>
        <w:t>,</w:t>
      </w:r>
      <w:r w:rsidRPr="001D7A19">
        <w:rPr>
          <w:rFonts w:ascii="Arial CE" w:hAnsi="Arial CE"/>
          <w:sz w:val="22"/>
          <w:szCs w:val="22"/>
        </w:rPr>
        <w:t xml:space="preserve"> nebo mohli mít vliv na cenu díla. </w:t>
      </w:r>
    </w:p>
    <w:p w:rsidR="00687304" w:rsidRPr="001D7A19" w:rsidRDefault="00687304" w:rsidP="00687304">
      <w:pPr>
        <w:autoSpaceDE w:val="0"/>
        <w:autoSpaceDN w:val="0"/>
        <w:adjustRightInd w:val="0"/>
        <w:ind w:left="357"/>
        <w:jc w:val="both"/>
        <w:rPr>
          <w:rFonts w:ascii="Arial CE" w:hAnsi="Arial CE"/>
          <w:color w:val="000000"/>
          <w:sz w:val="22"/>
          <w:szCs w:val="22"/>
        </w:rPr>
      </w:pPr>
    </w:p>
    <w:p w:rsidR="00687304" w:rsidRPr="001D7A19" w:rsidRDefault="00687304" w:rsidP="00687304">
      <w:pPr>
        <w:numPr>
          <w:ilvl w:val="0"/>
          <w:numId w:val="33"/>
        </w:numPr>
        <w:tabs>
          <w:tab w:val="clear" w:pos="1080"/>
          <w:tab w:val="num" w:pos="426"/>
        </w:tabs>
        <w:autoSpaceDE w:val="0"/>
        <w:autoSpaceDN w:val="0"/>
        <w:adjustRightInd w:val="0"/>
        <w:ind w:left="357" w:hanging="357"/>
        <w:jc w:val="both"/>
        <w:rPr>
          <w:rFonts w:ascii="Arial CE" w:hAnsi="Arial CE"/>
          <w:color w:val="000000"/>
          <w:sz w:val="22"/>
          <w:szCs w:val="22"/>
        </w:rPr>
      </w:pPr>
      <w:r>
        <w:rPr>
          <w:rFonts w:ascii="Arial CE" w:hAnsi="Arial CE" w:cs="Arial"/>
          <w:sz w:val="22"/>
          <w:szCs w:val="22"/>
        </w:rPr>
        <w:t>Objednatel</w:t>
      </w:r>
      <w:r w:rsidRPr="001D7A19">
        <w:rPr>
          <w:rFonts w:ascii="Arial CE" w:hAnsi="Arial CE"/>
          <w:color w:val="000000"/>
          <w:sz w:val="22"/>
          <w:szCs w:val="22"/>
        </w:rPr>
        <w:t xml:space="preserve"> se zavazuje, že přistoupí na změnu závazku v případě, kdy </w:t>
      </w:r>
      <w:r w:rsidRPr="001D7A19">
        <w:rPr>
          <w:rFonts w:ascii="Arial CE" w:hAnsi="Arial CE"/>
          <w:sz w:val="22"/>
          <w:szCs w:val="22"/>
        </w:rPr>
        <w:t>se</w:t>
      </w:r>
      <w:r w:rsidRPr="001D7A19">
        <w:rPr>
          <w:rFonts w:ascii="Arial CE" w:hAnsi="Arial CE"/>
          <w:color w:val="000000"/>
          <w:sz w:val="22"/>
          <w:szCs w:val="22"/>
        </w:rPr>
        <w:t xml:space="preserve"> po uzavření smlouvy změní výchozí podklady rozhodující pro uzavření této smlouvy nebo vzniknou na jeh</w:t>
      </w:r>
      <w:r>
        <w:rPr>
          <w:rFonts w:ascii="Arial CE" w:hAnsi="Arial CE"/>
          <w:color w:val="000000"/>
          <w:sz w:val="22"/>
          <w:szCs w:val="22"/>
        </w:rPr>
        <w:t xml:space="preserve">o straně nové požadavky </w:t>
      </w:r>
      <w:r w:rsidRPr="007A05B4">
        <w:rPr>
          <w:rFonts w:ascii="Arial CE" w:hAnsi="Arial CE"/>
          <w:sz w:val="22"/>
          <w:szCs w:val="22"/>
        </w:rPr>
        <w:t>nad rámec rozsahu smlouvy o dílo.</w:t>
      </w:r>
    </w:p>
    <w:p w:rsidR="00687304" w:rsidRPr="001D7A19" w:rsidRDefault="00687304" w:rsidP="00687304">
      <w:pPr>
        <w:autoSpaceDE w:val="0"/>
        <w:autoSpaceDN w:val="0"/>
        <w:adjustRightInd w:val="0"/>
        <w:ind w:left="357"/>
        <w:jc w:val="both"/>
        <w:rPr>
          <w:rFonts w:ascii="Arial CE" w:hAnsi="Arial CE"/>
          <w:color w:val="000000"/>
          <w:sz w:val="22"/>
          <w:szCs w:val="22"/>
        </w:rPr>
      </w:pPr>
    </w:p>
    <w:p w:rsidR="00687304" w:rsidRPr="001D7A19" w:rsidRDefault="00687304" w:rsidP="00687304">
      <w:pPr>
        <w:numPr>
          <w:ilvl w:val="0"/>
          <w:numId w:val="33"/>
        </w:numPr>
        <w:tabs>
          <w:tab w:val="clear" w:pos="1080"/>
          <w:tab w:val="num" w:pos="426"/>
        </w:tabs>
        <w:autoSpaceDE w:val="0"/>
        <w:autoSpaceDN w:val="0"/>
        <w:adjustRightInd w:val="0"/>
        <w:ind w:left="357" w:hanging="357"/>
        <w:jc w:val="both"/>
        <w:rPr>
          <w:rFonts w:ascii="Arial CE" w:hAnsi="Arial CE"/>
          <w:color w:val="000000"/>
          <w:sz w:val="22"/>
          <w:szCs w:val="22"/>
        </w:rPr>
      </w:pPr>
      <w:r w:rsidRPr="001D7A19">
        <w:rPr>
          <w:rFonts w:ascii="Arial CE" w:hAnsi="Arial CE"/>
          <w:color w:val="000000"/>
          <w:sz w:val="22"/>
          <w:szCs w:val="22"/>
        </w:rPr>
        <w:t xml:space="preserve">V případě, že se strany po uzavření smlouvy písemně dohodnou na změně díla, je </w:t>
      </w:r>
      <w:r>
        <w:rPr>
          <w:rFonts w:ascii="Arial CE" w:hAnsi="Arial CE"/>
          <w:color w:val="000000"/>
          <w:sz w:val="22"/>
          <w:szCs w:val="22"/>
        </w:rPr>
        <w:t>objednatel</w:t>
      </w:r>
      <w:r w:rsidRPr="001D7A19">
        <w:rPr>
          <w:rFonts w:ascii="Arial CE" w:hAnsi="Arial CE"/>
          <w:color w:val="000000"/>
          <w:sz w:val="22"/>
          <w:szCs w:val="22"/>
        </w:rPr>
        <w:t xml:space="preserve"> povinen zaplatit cenu dohodnutou v dodatku k této smlouvě.</w:t>
      </w:r>
    </w:p>
    <w:p w:rsidR="00687304" w:rsidRPr="001D7A19" w:rsidRDefault="00687304" w:rsidP="00687304">
      <w:pPr>
        <w:autoSpaceDE w:val="0"/>
        <w:autoSpaceDN w:val="0"/>
        <w:adjustRightInd w:val="0"/>
        <w:ind w:left="357"/>
        <w:jc w:val="both"/>
        <w:rPr>
          <w:rFonts w:ascii="Arial CE" w:hAnsi="Arial CE"/>
          <w:color w:val="000000"/>
          <w:sz w:val="22"/>
          <w:szCs w:val="22"/>
        </w:rPr>
      </w:pPr>
    </w:p>
    <w:p w:rsidR="00687304" w:rsidRPr="00846CB7" w:rsidRDefault="00687304" w:rsidP="00687304">
      <w:pPr>
        <w:numPr>
          <w:ilvl w:val="0"/>
          <w:numId w:val="33"/>
        </w:numPr>
        <w:tabs>
          <w:tab w:val="clear" w:pos="1080"/>
          <w:tab w:val="num" w:pos="426"/>
        </w:tabs>
        <w:autoSpaceDE w:val="0"/>
        <w:autoSpaceDN w:val="0"/>
        <w:adjustRightInd w:val="0"/>
        <w:ind w:left="357" w:hanging="357"/>
        <w:jc w:val="both"/>
        <w:rPr>
          <w:rFonts w:ascii="Arial CE" w:hAnsi="Arial CE" w:cs="Arial"/>
          <w:b/>
          <w:color w:val="000000"/>
          <w:sz w:val="22"/>
          <w:szCs w:val="22"/>
          <w:u w:val="single"/>
        </w:rPr>
      </w:pPr>
      <w:r w:rsidRPr="001D7A19">
        <w:rPr>
          <w:rFonts w:ascii="Arial CE" w:hAnsi="Arial CE"/>
          <w:color w:val="000000"/>
          <w:sz w:val="22"/>
          <w:szCs w:val="22"/>
        </w:rPr>
        <w:t>Rozsah díla může být rozšířen nebo omezen pouze na základě oboustranného konsenzu, vyjádřeného formou písemného dodatku této smlouvy</w:t>
      </w:r>
      <w:r>
        <w:rPr>
          <w:rFonts w:ascii="Arial CE" w:hAnsi="Arial CE"/>
          <w:color w:val="000000"/>
          <w:sz w:val="22"/>
          <w:szCs w:val="22"/>
        </w:rPr>
        <w:t>.</w:t>
      </w:r>
    </w:p>
    <w:p w:rsidR="00687304" w:rsidRDefault="00687304" w:rsidP="00687304">
      <w:pPr>
        <w:autoSpaceDE w:val="0"/>
        <w:autoSpaceDN w:val="0"/>
        <w:adjustRightInd w:val="0"/>
        <w:jc w:val="both"/>
        <w:rPr>
          <w:rFonts w:ascii="Arial CE" w:hAnsi="Arial CE" w:cs="Arial"/>
          <w:b/>
          <w:color w:val="000000"/>
          <w:sz w:val="22"/>
          <w:szCs w:val="22"/>
          <w:u w:val="single"/>
        </w:rPr>
      </w:pPr>
    </w:p>
    <w:p w:rsidR="00687304" w:rsidRPr="00612E8A" w:rsidRDefault="00687304" w:rsidP="00687304">
      <w:pPr>
        <w:pStyle w:val="Zkladntext"/>
        <w:spacing w:before="120"/>
        <w:jc w:val="center"/>
        <w:textAlignment w:val="baseline"/>
        <w:outlineLvl w:val="0"/>
        <w:rPr>
          <w:rFonts w:ascii="Arial CE" w:hAnsi="Arial CE"/>
          <w:b/>
          <w:color w:val="000000"/>
          <w:u w:val="single"/>
        </w:rPr>
      </w:pPr>
      <w:r w:rsidRPr="00612E8A">
        <w:rPr>
          <w:rFonts w:ascii="Arial CE" w:hAnsi="Arial CE"/>
          <w:b/>
          <w:color w:val="000000"/>
          <w:u w:val="single"/>
        </w:rPr>
        <w:t>Čl. X. COMPLIANCE DOLOŽKA</w:t>
      </w:r>
    </w:p>
    <w:p w:rsidR="00687304" w:rsidRDefault="00687304" w:rsidP="00687304">
      <w:pPr>
        <w:pStyle w:val="Zkladntext"/>
        <w:numPr>
          <w:ilvl w:val="0"/>
          <w:numId w:val="35"/>
        </w:numPr>
        <w:tabs>
          <w:tab w:val="clear" w:pos="360"/>
        </w:tabs>
        <w:spacing w:before="120"/>
        <w:ind w:left="567" w:hanging="567"/>
        <w:textAlignment w:val="baseline"/>
        <w:rPr>
          <w:rFonts w:ascii="Arial CE" w:hAnsi="Arial CE"/>
        </w:rPr>
      </w:pPr>
      <w:r>
        <w:rPr>
          <w:rFonts w:ascii="Arial CE" w:hAnsi="Arial CE"/>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Pr>
          <w:rFonts w:ascii="Arial CE" w:hAnsi="Arial CE"/>
        </w:rPr>
        <w:br/>
      </w:r>
    </w:p>
    <w:p w:rsidR="00687304" w:rsidRDefault="00687304" w:rsidP="00687304">
      <w:pPr>
        <w:pStyle w:val="Zkladntext"/>
        <w:numPr>
          <w:ilvl w:val="0"/>
          <w:numId w:val="35"/>
        </w:numPr>
        <w:tabs>
          <w:tab w:val="clear" w:pos="360"/>
        </w:tabs>
        <w:ind w:left="567" w:hanging="567"/>
        <w:textAlignment w:val="baseline"/>
        <w:rPr>
          <w:rFonts w:ascii="Arial CE" w:hAnsi="Arial CE"/>
        </w:rPr>
      </w:pPr>
      <w:r>
        <w:rPr>
          <w:rFonts w:ascii="Arial CE" w:hAnsi="Arial CE"/>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687304" w:rsidRPr="001B3F83" w:rsidRDefault="00687304" w:rsidP="00687304">
      <w:pPr>
        <w:pStyle w:val="Zkladntext"/>
        <w:numPr>
          <w:ilvl w:val="0"/>
          <w:numId w:val="35"/>
        </w:numPr>
        <w:tabs>
          <w:tab w:val="clear" w:pos="360"/>
        </w:tabs>
        <w:spacing w:before="120"/>
        <w:ind w:left="567" w:hanging="567"/>
        <w:textAlignment w:val="baseline"/>
        <w:rPr>
          <w:rFonts w:ascii="Arial CE" w:hAnsi="Arial CE"/>
        </w:rPr>
      </w:pPr>
      <w:r w:rsidRPr="00EF387B">
        <w:t xml:space="preserve">Zhotovitel prohlašuje, že se seznámil se zásadami, hodnotami a cíli </w:t>
      </w:r>
      <w:proofErr w:type="spellStart"/>
      <w:r w:rsidRPr="00EF387B">
        <w:t>Compliance</w:t>
      </w:r>
      <w:proofErr w:type="spellEnd"/>
      <w:r w:rsidRPr="00EF387B">
        <w:t xml:space="preserve"> programu Povodí Ohře, s.p. (viz </w:t>
      </w:r>
      <w:r w:rsidRPr="00687304">
        <w:rPr>
          <w:color w:val="0000FF"/>
          <w:u w:val="single"/>
        </w:rPr>
        <w:t>http://www.poh.cz/protikorupcni-a-compliance-program/d-1346/p1=1458</w:t>
      </w:r>
      <w:r w:rsidRPr="00EF387B">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687304" w:rsidRPr="002830C6" w:rsidRDefault="00687304" w:rsidP="00687304">
      <w:pPr>
        <w:pStyle w:val="Zkladntext"/>
        <w:numPr>
          <w:ilvl w:val="0"/>
          <w:numId w:val="35"/>
        </w:numPr>
        <w:tabs>
          <w:tab w:val="clear" w:pos="360"/>
        </w:tabs>
        <w:spacing w:before="120"/>
        <w:ind w:left="567" w:hanging="567"/>
        <w:textAlignment w:val="baseline"/>
        <w:rPr>
          <w:rFonts w:ascii="Arial CE" w:hAnsi="Arial CE"/>
          <w:b/>
          <w:color w:val="000000"/>
          <w:u w:val="single"/>
        </w:rPr>
      </w:pPr>
      <w:r w:rsidRPr="00DC6CC9">
        <w:rPr>
          <w:rFonts w:ascii="Arial CE" w:hAnsi="Arial CE"/>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687304" w:rsidRPr="00663814" w:rsidRDefault="00E24C48" w:rsidP="00E24C48">
      <w:pPr>
        <w:pStyle w:val="Zkladntext"/>
        <w:tabs>
          <w:tab w:val="clear" w:pos="360"/>
        </w:tabs>
        <w:spacing w:before="120"/>
        <w:ind w:left="567" w:firstLine="0"/>
        <w:jc w:val="center"/>
        <w:textAlignment w:val="baseline"/>
        <w:rPr>
          <w:b/>
          <w:color w:val="000000"/>
          <w:u w:val="single"/>
        </w:rPr>
      </w:pPr>
      <w:r>
        <w:rPr>
          <w:rFonts w:ascii="Arial CE" w:hAnsi="Arial CE"/>
          <w:b/>
          <w:color w:val="000000"/>
          <w:u w:val="single"/>
        </w:rPr>
        <w:br w:type="column"/>
      </w:r>
      <w:r w:rsidR="00687304">
        <w:rPr>
          <w:b/>
          <w:color w:val="000000"/>
          <w:u w:val="single"/>
        </w:rPr>
        <w:lastRenderedPageBreak/>
        <w:t>Čl. XI.</w:t>
      </w:r>
      <w:r w:rsidR="00687304" w:rsidRPr="00663814">
        <w:rPr>
          <w:b/>
          <w:color w:val="000000"/>
          <w:u w:val="single"/>
        </w:rPr>
        <w:t xml:space="preserve"> ZÁVĚREČNÁ USTANOVENÍ</w:t>
      </w:r>
    </w:p>
    <w:p w:rsidR="00687304" w:rsidRPr="00663814" w:rsidRDefault="00687304" w:rsidP="00687304">
      <w:pPr>
        <w:rPr>
          <w:rFonts w:ascii="Arial" w:hAnsi="Arial" w:cs="Arial"/>
          <w:b/>
          <w:bCs/>
          <w:color w:val="000000"/>
          <w:sz w:val="22"/>
          <w:szCs w:val="22"/>
        </w:rPr>
      </w:pPr>
    </w:p>
    <w:p w:rsidR="00687304" w:rsidRPr="00663814" w:rsidRDefault="00687304" w:rsidP="00687304">
      <w:pPr>
        <w:numPr>
          <w:ilvl w:val="0"/>
          <w:numId w:val="36"/>
        </w:numPr>
        <w:autoSpaceDE w:val="0"/>
        <w:autoSpaceDN w:val="0"/>
        <w:adjustRightInd w:val="0"/>
        <w:spacing w:after="120"/>
        <w:ind w:left="426" w:hanging="426"/>
        <w:jc w:val="both"/>
        <w:rPr>
          <w:rFonts w:ascii="Arial" w:hAnsi="Arial" w:cs="Arial"/>
          <w:color w:val="000000"/>
          <w:sz w:val="22"/>
          <w:szCs w:val="22"/>
        </w:rPr>
      </w:pPr>
      <w:r w:rsidRPr="00663814">
        <w:rPr>
          <w:rFonts w:ascii="Arial" w:hAnsi="Arial" w:cs="Arial"/>
          <w:sz w:val="22"/>
          <w:szCs w:val="22"/>
        </w:rPr>
        <w:t>Zmaří-li se po uzavření smlouvy její základní účel, který v ní byl výslovně vyjádřen, a to v důsledku podstatné změny okolností, za nichž byla smlouva uzavřena, může strana dotčená zmařením účelu smlouvy od ní odstoupit. Smluvní strany se v takovém případě zavazují vypořádat své vzájemné závazky dohodou.</w:t>
      </w:r>
    </w:p>
    <w:p w:rsidR="00687304" w:rsidRPr="00663814" w:rsidRDefault="00687304" w:rsidP="00687304">
      <w:pPr>
        <w:widowControl w:val="0"/>
        <w:numPr>
          <w:ilvl w:val="0"/>
          <w:numId w:val="36"/>
        </w:numPr>
        <w:spacing w:after="120"/>
        <w:ind w:left="426" w:hanging="426"/>
        <w:jc w:val="both"/>
        <w:rPr>
          <w:rFonts w:ascii="Arial" w:hAnsi="Arial" w:cs="Arial"/>
          <w:bCs/>
          <w:color w:val="000000"/>
          <w:sz w:val="22"/>
          <w:szCs w:val="22"/>
        </w:rPr>
      </w:pPr>
      <w:r w:rsidRPr="00663814">
        <w:rPr>
          <w:rFonts w:ascii="Arial" w:hAnsi="Arial" w:cs="Arial"/>
          <w:bCs/>
          <w:color w:val="000000"/>
          <w:sz w:val="22"/>
          <w:szCs w:val="22"/>
        </w:rPr>
        <w:t xml:space="preserve">Pokud není ve smlouvě uvedeno jinak, řídí se všechny vztahy mezi smluvními stranami ustanoveními </w:t>
      </w:r>
      <w:r w:rsidRPr="00663814">
        <w:rPr>
          <w:rFonts w:ascii="Arial" w:hAnsi="Arial" w:cs="Arial"/>
          <w:bCs/>
          <w:sz w:val="22"/>
          <w:szCs w:val="22"/>
        </w:rPr>
        <w:t xml:space="preserve">zákona č. 89/2012 Sb., občanského zákoníku. </w:t>
      </w:r>
      <w:r w:rsidRPr="00663814">
        <w:rPr>
          <w:rFonts w:ascii="Arial" w:hAnsi="Arial" w:cs="Arial"/>
          <w:bCs/>
          <w:color w:val="000000"/>
          <w:sz w:val="22"/>
          <w:szCs w:val="22"/>
        </w:rPr>
        <w:t xml:space="preserve">Veškeré změny a dodatky této smlouvy musí být sepsány písemně formou dodatku. Návrh dodatku ke smlouvě </w:t>
      </w:r>
      <w:r w:rsidRPr="00663814">
        <w:rPr>
          <w:rFonts w:ascii="Arial" w:hAnsi="Arial" w:cs="Arial"/>
          <w:sz w:val="22"/>
          <w:szCs w:val="22"/>
        </w:rPr>
        <w:t>předloží zhotovitel objednateli v elektronické podobě nejpozději 14 dnů před ukončením termínu plnění dle smlouvy</w:t>
      </w:r>
      <w:r w:rsidRPr="00663814">
        <w:rPr>
          <w:rFonts w:ascii="Arial" w:hAnsi="Arial" w:cs="Arial"/>
          <w:bCs/>
          <w:color w:val="000000"/>
          <w:sz w:val="22"/>
          <w:szCs w:val="22"/>
        </w:rPr>
        <w:t>.</w:t>
      </w:r>
    </w:p>
    <w:p w:rsidR="00687304" w:rsidRPr="00663814" w:rsidRDefault="00687304" w:rsidP="00687304">
      <w:p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ab/>
        <w:t>Spory budou smluvní strany řešit v prvé řadě vzájemným jednáním se snahou dosáhnout dohody bez nutnosti soudního jednání. Spory, které nebudou vyřešeny smírně dohodou obou stran, budou postoupeny věcně a místně příslušnému soudu.</w:t>
      </w:r>
    </w:p>
    <w:p w:rsidR="00687304" w:rsidRPr="00663814" w:rsidRDefault="00687304" w:rsidP="00687304">
      <w:pPr>
        <w:autoSpaceDE w:val="0"/>
        <w:autoSpaceDN w:val="0"/>
        <w:adjustRightInd w:val="0"/>
        <w:ind w:left="426" w:hanging="426"/>
        <w:jc w:val="both"/>
        <w:rPr>
          <w:rFonts w:ascii="Arial" w:hAnsi="Arial" w:cs="Arial"/>
          <w:bCs/>
          <w:color w:val="000000"/>
          <w:sz w:val="22"/>
          <w:szCs w:val="22"/>
        </w:rPr>
      </w:pPr>
    </w:p>
    <w:p w:rsidR="00687304" w:rsidRPr="007041FC" w:rsidRDefault="00687304" w:rsidP="00687304">
      <w:pPr>
        <w:pStyle w:val="Odstavecseseznamem"/>
        <w:numPr>
          <w:ilvl w:val="0"/>
          <w:numId w:val="36"/>
        </w:numPr>
        <w:autoSpaceDE w:val="0"/>
        <w:autoSpaceDN w:val="0"/>
        <w:adjustRightInd w:val="0"/>
        <w:ind w:left="426" w:hanging="426"/>
        <w:jc w:val="both"/>
        <w:rPr>
          <w:rFonts w:ascii="Arial" w:hAnsi="Arial" w:cs="Arial"/>
          <w:sz w:val="22"/>
          <w:szCs w:val="22"/>
        </w:rPr>
      </w:pPr>
      <w:r w:rsidRPr="00663814">
        <w:rPr>
          <w:rFonts w:ascii="Arial" w:hAnsi="Arial" w:cs="Arial"/>
          <w:bCs/>
          <w:color w:val="000000"/>
          <w:sz w:val="22"/>
          <w:szCs w:val="22"/>
        </w:rPr>
        <w:t>Od této smlouvy může odstoupit kterákoli smluvní strana, pokud zjistí podstatné porušení této smlouvy druhou smluvní stranou.</w:t>
      </w:r>
    </w:p>
    <w:p w:rsidR="00687304" w:rsidRPr="00663814" w:rsidRDefault="00687304" w:rsidP="00687304">
      <w:pPr>
        <w:pStyle w:val="Odstavecseseznamem"/>
        <w:autoSpaceDE w:val="0"/>
        <w:autoSpaceDN w:val="0"/>
        <w:adjustRightInd w:val="0"/>
        <w:ind w:left="426"/>
        <w:jc w:val="both"/>
        <w:rPr>
          <w:rFonts w:ascii="Arial" w:hAnsi="Arial" w:cs="Arial"/>
          <w:sz w:val="22"/>
          <w:szCs w:val="22"/>
        </w:rPr>
      </w:pPr>
    </w:p>
    <w:p w:rsidR="00687304" w:rsidRPr="00663814" w:rsidRDefault="00687304" w:rsidP="00687304">
      <w:pPr>
        <w:pStyle w:val="Odstavecseseznamem"/>
        <w:autoSpaceDE w:val="0"/>
        <w:autoSpaceDN w:val="0"/>
        <w:adjustRightInd w:val="0"/>
        <w:ind w:left="426"/>
        <w:jc w:val="both"/>
        <w:rPr>
          <w:rFonts w:ascii="Arial" w:hAnsi="Arial" w:cs="Arial"/>
          <w:sz w:val="22"/>
          <w:szCs w:val="22"/>
        </w:rPr>
      </w:pPr>
      <w:r w:rsidRPr="00663814">
        <w:rPr>
          <w:rFonts w:ascii="Arial" w:hAnsi="Arial" w:cs="Arial"/>
          <w:bCs/>
          <w:color w:val="000000"/>
          <w:sz w:val="22"/>
          <w:szCs w:val="22"/>
        </w:rPr>
        <w:t>Podstatným porušením této smlouvy se rozumí zejména:</w:t>
      </w:r>
    </w:p>
    <w:p w:rsidR="00687304" w:rsidRPr="00663814" w:rsidRDefault="00687304" w:rsidP="00687304">
      <w:pPr>
        <w:pStyle w:val="Odstavecseseznamem"/>
        <w:numPr>
          <w:ilvl w:val="0"/>
          <w:numId w:val="34"/>
        </w:numPr>
        <w:autoSpaceDE w:val="0"/>
        <w:autoSpaceDN w:val="0"/>
        <w:adjustRightInd w:val="0"/>
        <w:jc w:val="both"/>
        <w:rPr>
          <w:rFonts w:ascii="Arial" w:hAnsi="Arial" w:cs="Arial"/>
          <w:bCs/>
          <w:color w:val="000000"/>
          <w:sz w:val="22"/>
          <w:szCs w:val="22"/>
        </w:rPr>
      </w:pPr>
      <w:r w:rsidRPr="00663814">
        <w:rPr>
          <w:rFonts w:ascii="Arial" w:hAnsi="Arial" w:cs="Arial"/>
          <w:bCs/>
          <w:color w:val="000000"/>
          <w:sz w:val="22"/>
          <w:szCs w:val="22"/>
        </w:rPr>
        <w:t>pokud zhotovitel nezah</w:t>
      </w:r>
      <w:r>
        <w:rPr>
          <w:rFonts w:ascii="Arial" w:hAnsi="Arial" w:cs="Arial"/>
          <w:bCs/>
          <w:color w:val="000000"/>
          <w:sz w:val="22"/>
          <w:szCs w:val="22"/>
        </w:rPr>
        <w:t xml:space="preserve">ájí provádění díla ve lhůtě do </w:t>
      </w:r>
      <w:r w:rsidRPr="00EB7EEF">
        <w:rPr>
          <w:rFonts w:ascii="Arial" w:hAnsi="Arial" w:cs="Arial"/>
          <w:bCs/>
          <w:sz w:val="22"/>
          <w:szCs w:val="22"/>
        </w:rPr>
        <w:t>10</w:t>
      </w:r>
      <w:r w:rsidRPr="00663814">
        <w:rPr>
          <w:rFonts w:ascii="Arial" w:hAnsi="Arial" w:cs="Arial"/>
          <w:bCs/>
          <w:color w:val="000000"/>
          <w:sz w:val="22"/>
          <w:szCs w:val="22"/>
        </w:rPr>
        <w:t xml:space="preserve"> týdnů po uzavření smlouvy o dílo, </w:t>
      </w:r>
    </w:p>
    <w:p w:rsidR="00687304" w:rsidRPr="00DD4362" w:rsidRDefault="00687304" w:rsidP="00687304">
      <w:pPr>
        <w:pStyle w:val="Odstavecseseznamem"/>
        <w:numPr>
          <w:ilvl w:val="0"/>
          <w:numId w:val="34"/>
        </w:numPr>
        <w:autoSpaceDE w:val="0"/>
        <w:autoSpaceDN w:val="0"/>
        <w:adjustRightInd w:val="0"/>
        <w:jc w:val="both"/>
        <w:rPr>
          <w:rFonts w:ascii="Arial" w:hAnsi="Arial" w:cs="Arial"/>
          <w:sz w:val="22"/>
          <w:szCs w:val="22"/>
        </w:rPr>
      </w:pPr>
      <w:r w:rsidRPr="00663814">
        <w:rPr>
          <w:rFonts w:ascii="Arial" w:hAnsi="Arial" w:cs="Arial"/>
          <w:bCs/>
          <w:color w:val="000000"/>
          <w:sz w:val="22"/>
          <w:szCs w:val="22"/>
        </w:rPr>
        <w:t xml:space="preserve">prodlení zhotovitele se </w:t>
      </w:r>
      <w:r>
        <w:rPr>
          <w:rFonts w:ascii="Arial" w:hAnsi="Arial" w:cs="Arial"/>
          <w:bCs/>
          <w:color w:val="000000"/>
          <w:sz w:val="22"/>
          <w:szCs w:val="22"/>
        </w:rPr>
        <w:t>splněním termínu dokončení díla</w:t>
      </w:r>
      <w:r w:rsidRPr="00663814">
        <w:rPr>
          <w:rFonts w:ascii="Arial" w:hAnsi="Arial" w:cs="Arial"/>
          <w:bCs/>
          <w:color w:val="000000"/>
          <w:sz w:val="22"/>
          <w:szCs w:val="22"/>
        </w:rPr>
        <w:t xml:space="preserve"> nebo jeho dohodnuté části nebo dílčího termínu delší než 30 dnů.</w:t>
      </w:r>
    </w:p>
    <w:p w:rsidR="00687304" w:rsidRPr="00663814" w:rsidRDefault="00687304" w:rsidP="00687304">
      <w:pPr>
        <w:pStyle w:val="Odstavecseseznamem"/>
        <w:autoSpaceDE w:val="0"/>
        <w:autoSpaceDN w:val="0"/>
        <w:adjustRightInd w:val="0"/>
        <w:jc w:val="both"/>
        <w:rPr>
          <w:rFonts w:ascii="Arial" w:hAnsi="Arial" w:cs="Arial"/>
          <w:sz w:val="22"/>
          <w:szCs w:val="22"/>
        </w:rPr>
      </w:pPr>
    </w:p>
    <w:p w:rsidR="00687304" w:rsidRPr="00FA0E8C" w:rsidRDefault="00687304" w:rsidP="00687304">
      <w:pPr>
        <w:autoSpaceDE w:val="0"/>
        <w:autoSpaceDN w:val="0"/>
        <w:adjustRightInd w:val="0"/>
        <w:ind w:left="360"/>
        <w:contextualSpacing/>
        <w:jc w:val="both"/>
        <w:rPr>
          <w:rFonts w:ascii="Arial" w:hAnsi="Arial" w:cs="Arial"/>
          <w:bCs/>
          <w:sz w:val="22"/>
          <w:szCs w:val="22"/>
        </w:rPr>
      </w:pPr>
      <w:r w:rsidRPr="00FA0E8C">
        <w:rPr>
          <w:rFonts w:ascii="Arial" w:hAnsi="Arial" w:cs="Arial"/>
          <w:bCs/>
          <w:color w:val="000000"/>
          <w:sz w:val="22"/>
          <w:szCs w:val="22"/>
        </w:rPr>
        <w:t>Odstoupení musí být učiněno písemně a smluvní strany se dohodly, že v tomto případě smlouva zaniká odstoupením ke dni doručení oznámení o odstoupení od této smlouvy, přičemž dle ujednání smluvních stran se tímto smlouva od počátku ruší. Objednatel není povinen hradit žádné náklady, které zhotoviteli s prováděním díla vznikly. Vznikne-li takovým prodlením objednateli škoda, je za ni zhotovitel zodpovědný ve smyslu platné právní úpravy.</w:t>
      </w:r>
      <w:r w:rsidRPr="00FA0E8C">
        <w:rPr>
          <w:rFonts w:ascii="Arial" w:hAnsi="Arial" w:cs="Arial"/>
          <w:bCs/>
          <w:sz w:val="22"/>
          <w:szCs w:val="22"/>
        </w:rPr>
        <w:t xml:space="preserve"> Objednatel může zaplatit poměrnou část původně určené ceny zhotoviteli, má – li z částečného plnění zhotovitele prospěch.</w:t>
      </w:r>
    </w:p>
    <w:p w:rsidR="00687304" w:rsidRPr="00753916" w:rsidRDefault="00687304" w:rsidP="00687304">
      <w:pPr>
        <w:pStyle w:val="Odstavecseseznamem"/>
        <w:autoSpaceDE w:val="0"/>
        <w:autoSpaceDN w:val="0"/>
        <w:adjustRightInd w:val="0"/>
        <w:ind w:left="426"/>
        <w:jc w:val="both"/>
        <w:rPr>
          <w:rFonts w:ascii="Arial" w:hAnsi="Arial" w:cs="Arial"/>
          <w:bCs/>
          <w:color w:val="FF0000"/>
          <w:sz w:val="22"/>
          <w:szCs w:val="22"/>
        </w:rPr>
      </w:pPr>
      <w:r w:rsidRPr="00663814">
        <w:rPr>
          <w:rFonts w:ascii="Arial" w:hAnsi="Arial" w:cs="Arial"/>
          <w:bCs/>
          <w:color w:val="FF0000"/>
          <w:sz w:val="22"/>
          <w:szCs w:val="22"/>
        </w:rPr>
        <w:t xml:space="preserve"> </w:t>
      </w:r>
    </w:p>
    <w:p w:rsidR="00687304" w:rsidRPr="00663814" w:rsidRDefault="00687304" w:rsidP="00687304">
      <w:pPr>
        <w:autoSpaceDE w:val="0"/>
        <w:autoSpaceDN w:val="0"/>
        <w:adjustRightInd w:val="0"/>
        <w:ind w:left="426"/>
        <w:jc w:val="both"/>
        <w:rPr>
          <w:rFonts w:ascii="Arial" w:hAnsi="Arial" w:cs="Arial"/>
          <w:bCs/>
          <w:color w:val="000000"/>
          <w:sz w:val="22"/>
          <w:szCs w:val="22"/>
        </w:rPr>
      </w:pPr>
      <w:r>
        <w:rPr>
          <w:rFonts w:ascii="Arial" w:hAnsi="Arial" w:cs="Arial"/>
          <w:bCs/>
          <w:color w:val="000000"/>
          <w:sz w:val="22"/>
          <w:szCs w:val="22"/>
        </w:rPr>
        <w:t>Objednatel je oprávněn odstoupit od smlouvy také v případě, že zhotovitel vstoupí do likvidace nebo se ocitne v úpadku dle zákona č. 182/2006 Sb., o úpadku a způsobech jeho řešení (insolvenční zákon), ve znění pozdějších předpisů.</w:t>
      </w:r>
    </w:p>
    <w:p w:rsidR="00687304" w:rsidRPr="00663814" w:rsidRDefault="00687304" w:rsidP="00687304">
      <w:pPr>
        <w:pStyle w:val="Odstavecseseznamem"/>
        <w:autoSpaceDE w:val="0"/>
        <w:autoSpaceDN w:val="0"/>
        <w:adjustRightInd w:val="0"/>
        <w:ind w:left="426"/>
        <w:jc w:val="both"/>
        <w:rPr>
          <w:rFonts w:ascii="Arial" w:hAnsi="Arial" w:cs="Arial"/>
          <w:sz w:val="22"/>
          <w:szCs w:val="22"/>
        </w:rPr>
      </w:pPr>
    </w:p>
    <w:p w:rsidR="00687304" w:rsidRPr="00BA6A71" w:rsidRDefault="001D2593" w:rsidP="001D2593">
      <w:pPr>
        <w:pStyle w:val="Zkladntext"/>
        <w:numPr>
          <w:ilvl w:val="0"/>
          <w:numId w:val="36"/>
        </w:numPr>
        <w:ind w:left="284" w:hanging="284"/>
      </w:pPr>
      <w:r>
        <w:rPr>
          <w:bCs/>
          <w:color w:val="000000"/>
        </w:rPr>
        <w:t xml:space="preserve"> </w:t>
      </w:r>
      <w:r w:rsidR="00687304" w:rsidRPr="00BA6A71">
        <w:rPr>
          <w:bCs/>
          <w:color w:val="000000"/>
        </w:rPr>
        <w:t>Na svědectví tohoto smluvní strany tímto podepisují smlouvu. Tato smlouva</w:t>
      </w:r>
      <w:r>
        <w:rPr>
          <w:bCs/>
          <w:color w:val="000000"/>
        </w:rPr>
        <w:t xml:space="preserve">   </w:t>
      </w:r>
      <w:r w:rsidR="00687304" w:rsidRPr="00BA6A71">
        <w:rPr>
          <w:bCs/>
          <w:color w:val="000000"/>
        </w:rPr>
        <w:t xml:space="preserve">je vyhotovena ve </w:t>
      </w:r>
      <w:r w:rsidR="00687304" w:rsidRPr="00BA6A71">
        <w:rPr>
          <w:bCs/>
        </w:rPr>
        <w:t>dvou</w:t>
      </w:r>
      <w:r w:rsidR="00687304" w:rsidRPr="00BA6A71">
        <w:rPr>
          <w:bCs/>
          <w:color w:val="000000"/>
        </w:rPr>
        <w:t xml:space="preserve"> vyhotoveních, z nichž každé má platnost originálu. Každá ze</w:t>
      </w:r>
      <w:r>
        <w:rPr>
          <w:bCs/>
          <w:color w:val="000000"/>
        </w:rPr>
        <w:t xml:space="preserve"> </w:t>
      </w:r>
      <w:r w:rsidR="00687304" w:rsidRPr="00BA6A71">
        <w:rPr>
          <w:bCs/>
          <w:color w:val="000000"/>
        </w:rPr>
        <w:t xml:space="preserve">smluvních stran obdrží </w:t>
      </w:r>
      <w:r w:rsidR="00687304" w:rsidRPr="00BA6A71">
        <w:rPr>
          <w:bCs/>
        </w:rPr>
        <w:t>jedno</w:t>
      </w:r>
      <w:r w:rsidR="00687304" w:rsidRPr="00BA6A71">
        <w:rPr>
          <w:bCs/>
          <w:color w:val="000000"/>
        </w:rPr>
        <w:t xml:space="preserve"> vyhotovení smlouvy. </w:t>
      </w:r>
    </w:p>
    <w:p w:rsidR="00687304" w:rsidRPr="00BA6A71" w:rsidRDefault="00687304" w:rsidP="00687304">
      <w:pPr>
        <w:pStyle w:val="Odstavecseseznamem"/>
        <w:ind w:left="426"/>
        <w:jc w:val="both"/>
        <w:rPr>
          <w:rFonts w:ascii="Arial" w:hAnsi="Arial"/>
          <w:sz w:val="22"/>
          <w:szCs w:val="22"/>
        </w:rPr>
      </w:pPr>
    </w:p>
    <w:p w:rsidR="00687304" w:rsidRPr="00BA6A71" w:rsidRDefault="00687304" w:rsidP="00687304">
      <w:pPr>
        <w:pStyle w:val="Odstavecseseznamem"/>
        <w:numPr>
          <w:ilvl w:val="0"/>
          <w:numId w:val="36"/>
        </w:numPr>
        <w:ind w:left="426" w:hanging="426"/>
        <w:jc w:val="both"/>
        <w:rPr>
          <w:rFonts w:ascii="Arial" w:hAnsi="Arial"/>
          <w:sz w:val="22"/>
          <w:szCs w:val="22"/>
        </w:rPr>
      </w:pPr>
      <w:r w:rsidRPr="00BA6A71">
        <w:rPr>
          <w:rFonts w:ascii="Arial" w:hAnsi="Arial"/>
          <w:sz w:val="22"/>
          <w:szCs w:val="22"/>
        </w:rPr>
        <w:t xml:space="preserve">V případě, že v souvislosti s touto smlouvou dochází ke zpracovávání osobních údajů, jsou tyto zpracovávány v souladu s platnými právními předpisy, které upravují ochranu a     </w:t>
      </w:r>
    </w:p>
    <w:p w:rsidR="00687304" w:rsidRDefault="00687304" w:rsidP="00687304">
      <w:pPr>
        <w:jc w:val="both"/>
        <w:rPr>
          <w:rFonts w:ascii="Arial" w:hAnsi="Arial"/>
          <w:sz w:val="22"/>
          <w:szCs w:val="22"/>
        </w:rPr>
      </w:pPr>
      <w:r>
        <w:rPr>
          <w:rFonts w:ascii="Arial" w:hAnsi="Arial"/>
          <w:sz w:val="22"/>
          <w:szCs w:val="22"/>
        </w:rPr>
        <w:t xml:space="preserve">      zpracování osobních údajů, zejména s nařízením Evropského parlamentu a Rady (EU) č. </w:t>
      </w:r>
    </w:p>
    <w:p w:rsidR="00687304" w:rsidRDefault="00687304" w:rsidP="00687304">
      <w:pPr>
        <w:jc w:val="both"/>
        <w:rPr>
          <w:rFonts w:ascii="Arial" w:hAnsi="Arial"/>
          <w:sz w:val="22"/>
          <w:szCs w:val="22"/>
        </w:rPr>
      </w:pPr>
      <w:r>
        <w:rPr>
          <w:rFonts w:ascii="Arial" w:hAnsi="Arial"/>
          <w:sz w:val="22"/>
          <w:szCs w:val="22"/>
        </w:rPr>
        <w:t xml:space="preserve">      2016/679 ze dne 27. 4. 2016 o ochraně fyzických osob v souvislosti se zpracováním </w:t>
      </w:r>
    </w:p>
    <w:p w:rsidR="00687304" w:rsidRDefault="00687304" w:rsidP="00687304">
      <w:pPr>
        <w:jc w:val="both"/>
        <w:rPr>
          <w:rFonts w:ascii="Arial" w:hAnsi="Arial"/>
          <w:sz w:val="22"/>
          <w:szCs w:val="22"/>
        </w:rPr>
      </w:pPr>
      <w:r>
        <w:rPr>
          <w:rFonts w:ascii="Arial" w:hAnsi="Arial"/>
          <w:sz w:val="22"/>
          <w:szCs w:val="22"/>
        </w:rPr>
        <w:t xml:space="preserve">      osobních údajů a o volném pohybu těchto údajů a o zrušení směrnice 95/46/ES (obecné </w:t>
      </w:r>
    </w:p>
    <w:p w:rsidR="00687304" w:rsidRDefault="00687304" w:rsidP="00687304">
      <w:pPr>
        <w:jc w:val="both"/>
        <w:rPr>
          <w:rFonts w:ascii="Arial" w:hAnsi="Arial"/>
          <w:sz w:val="22"/>
          <w:szCs w:val="22"/>
        </w:rPr>
      </w:pPr>
      <w:r>
        <w:rPr>
          <w:rFonts w:ascii="Arial" w:hAnsi="Arial"/>
          <w:sz w:val="22"/>
          <w:szCs w:val="22"/>
        </w:rPr>
        <w:t xml:space="preserve">      nařízení o ochraně osobních údajů). Informace o zpracování osobních údajů, včetně </w:t>
      </w:r>
    </w:p>
    <w:p w:rsidR="00687304" w:rsidRPr="00687304" w:rsidRDefault="00687304" w:rsidP="00687304">
      <w:pPr>
        <w:jc w:val="both"/>
        <w:rPr>
          <w:rFonts w:ascii="Arial" w:hAnsi="Arial"/>
          <w:sz w:val="22"/>
          <w:szCs w:val="22"/>
          <w:u w:val="single"/>
        </w:rPr>
      </w:pPr>
      <w:r>
        <w:rPr>
          <w:rFonts w:ascii="Arial" w:hAnsi="Arial"/>
          <w:sz w:val="22"/>
          <w:szCs w:val="22"/>
        </w:rPr>
        <w:t xml:space="preserve">      účelu a důvodu zpracování, naleznete na </w:t>
      </w:r>
      <w:hyperlink r:id="rId8" w:history="1">
        <w:r w:rsidRPr="00687304">
          <w:rPr>
            <w:rStyle w:val="Hypertextovodkaz"/>
            <w:rFonts w:ascii="Arial" w:hAnsi="Arial"/>
            <w:sz w:val="22"/>
            <w:szCs w:val="22"/>
          </w:rPr>
          <w:t>http://www.poh.cz/informace-o-zpracovani-</w:t>
        </w:r>
      </w:hyperlink>
    </w:p>
    <w:p w:rsidR="00687304" w:rsidRPr="00687304" w:rsidRDefault="00687304" w:rsidP="00687304">
      <w:pPr>
        <w:jc w:val="both"/>
        <w:rPr>
          <w:rFonts w:ascii="Arial" w:hAnsi="Arial"/>
          <w:color w:val="0000FF"/>
          <w:sz w:val="22"/>
          <w:szCs w:val="22"/>
          <w:u w:val="single"/>
        </w:rPr>
      </w:pPr>
      <w:r w:rsidRPr="00687304">
        <w:rPr>
          <w:rFonts w:ascii="Arial" w:hAnsi="Arial"/>
          <w:sz w:val="22"/>
          <w:szCs w:val="22"/>
        </w:rPr>
        <w:t xml:space="preserve">      </w:t>
      </w:r>
      <w:proofErr w:type="spellStart"/>
      <w:r w:rsidRPr="00687304">
        <w:rPr>
          <w:rFonts w:ascii="Arial" w:hAnsi="Arial"/>
          <w:color w:val="0000FF"/>
          <w:sz w:val="22"/>
          <w:szCs w:val="22"/>
          <w:u w:val="single"/>
        </w:rPr>
        <w:t>osobnich-udaju</w:t>
      </w:r>
      <w:proofErr w:type="spellEnd"/>
      <w:r w:rsidRPr="00687304">
        <w:rPr>
          <w:rFonts w:ascii="Arial" w:hAnsi="Arial"/>
          <w:color w:val="0000FF"/>
          <w:sz w:val="22"/>
          <w:szCs w:val="22"/>
          <w:u w:val="single"/>
        </w:rPr>
        <w:t>/d-1369/p1=1459</w:t>
      </w:r>
    </w:p>
    <w:p w:rsidR="00687304" w:rsidRPr="009B416C" w:rsidRDefault="00687304" w:rsidP="00687304">
      <w:pPr>
        <w:jc w:val="both"/>
        <w:rPr>
          <w:sz w:val="22"/>
          <w:szCs w:val="22"/>
        </w:rPr>
      </w:pPr>
    </w:p>
    <w:p w:rsidR="00687304" w:rsidRPr="00663814" w:rsidRDefault="00687304" w:rsidP="00687304">
      <w:pPr>
        <w:pStyle w:val="Odstavecseseznamem"/>
        <w:numPr>
          <w:ilvl w:val="0"/>
          <w:numId w:val="36"/>
        </w:numPr>
        <w:autoSpaceDE w:val="0"/>
        <w:autoSpaceDN w:val="0"/>
        <w:adjustRightInd w:val="0"/>
        <w:ind w:left="426" w:hanging="426"/>
        <w:jc w:val="both"/>
        <w:rPr>
          <w:rFonts w:ascii="Arial" w:hAnsi="Arial" w:cs="Arial"/>
          <w:bCs/>
          <w:color w:val="000000"/>
          <w:sz w:val="22"/>
          <w:szCs w:val="22"/>
        </w:rPr>
      </w:pPr>
      <w:r w:rsidRPr="00663814">
        <w:rPr>
          <w:rFonts w:ascii="Arial" w:hAnsi="Arial" w:cs="Arial"/>
          <w:bCs/>
          <w:color w:val="000000"/>
          <w:sz w:val="22"/>
          <w:szCs w:val="22"/>
        </w:rPr>
        <w:t>Smluvní strany nepovažují žádné ustanovení smlouvy za obchodní tajemství.</w:t>
      </w:r>
    </w:p>
    <w:p w:rsidR="00687304" w:rsidRDefault="00687304" w:rsidP="00687304">
      <w:pPr>
        <w:autoSpaceDE w:val="0"/>
        <w:autoSpaceDN w:val="0"/>
        <w:adjustRightInd w:val="0"/>
        <w:jc w:val="both"/>
        <w:rPr>
          <w:rFonts w:ascii="Arial" w:hAnsi="Arial" w:cs="Arial"/>
          <w:bCs/>
          <w:sz w:val="22"/>
          <w:szCs w:val="22"/>
        </w:rPr>
      </w:pPr>
    </w:p>
    <w:p w:rsidR="001D2593" w:rsidRPr="001D2593" w:rsidRDefault="00687304" w:rsidP="00687304">
      <w:pPr>
        <w:pStyle w:val="Odstavecseseznamem"/>
        <w:numPr>
          <w:ilvl w:val="0"/>
          <w:numId w:val="31"/>
        </w:numPr>
        <w:ind w:left="426" w:hanging="426"/>
        <w:rPr>
          <w:rFonts w:ascii="Arial" w:hAnsi="Arial" w:cs="Arial"/>
          <w:bCs/>
          <w:color w:val="000000"/>
          <w:sz w:val="22"/>
          <w:szCs w:val="22"/>
        </w:rPr>
      </w:pPr>
      <w:r w:rsidRPr="00BA6A71">
        <w:rPr>
          <w:rFonts w:ascii="Arial" w:hAnsi="Arial" w:cs="Arial"/>
          <w:bCs/>
          <w:color w:val="000000"/>
          <w:sz w:val="22"/>
          <w:szCs w:val="22"/>
        </w:rPr>
        <w:t>Smlouva nabývá platnosti dnem jejího podpisu poslední ze smluvních stran a účinnosti zveřejněním v Registru smluv, pokud této účinnosti dle příslušných ustanovení smlouvy nenabude později.</w:t>
      </w:r>
      <w:r w:rsidRPr="00BA6A71">
        <w:rPr>
          <w:rFonts w:ascii="Arial" w:hAnsi="Arial" w:cs="Arial"/>
          <w:sz w:val="22"/>
          <w:szCs w:val="22"/>
        </w:rPr>
        <w:t xml:space="preserve"> </w:t>
      </w:r>
    </w:p>
    <w:p w:rsidR="001D2593" w:rsidRPr="001D2593" w:rsidRDefault="001D2593" w:rsidP="001D2593">
      <w:pPr>
        <w:pStyle w:val="Odstavecseseznamem"/>
        <w:ind w:left="426"/>
        <w:rPr>
          <w:rFonts w:ascii="Arial" w:hAnsi="Arial" w:cs="Arial"/>
          <w:bCs/>
          <w:color w:val="000000"/>
          <w:sz w:val="22"/>
          <w:szCs w:val="22"/>
        </w:rPr>
      </w:pPr>
    </w:p>
    <w:p w:rsidR="00687304" w:rsidRPr="00BA6A71" w:rsidRDefault="00687304" w:rsidP="00687304">
      <w:pPr>
        <w:pStyle w:val="Odstavecseseznamem"/>
        <w:numPr>
          <w:ilvl w:val="0"/>
          <w:numId w:val="31"/>
        </w:numPr>
        <w:ind w:left="426" w:hanging="426"/>
        <w:rPr>
          <w:rFonts w:ascii="Arial" w:hAnsi="Arial" w:cs="Arial"/>
          <w:bCs/>
          <w:color w:val="000000"/>
          <w:sz w:val="22"/>
          <w:szCs w:val="22"/>
        </w:rPr>
      </w:pPr>
      <w:r w:rsidRPr="00BA6A71">
        <w:rPr>
          <w:rFonts w:ascii="Arial" w:hAnsi="Arial" w:cs="Arial"/>
          <w:bCs/>
          <w:color w:val="000000"/>
          <w:sz w:val="22"/>
          <w:szCs w:val="22"/>
        </w:rPr>
        <w:lastRenderedPageBreak/>
        <w:t>Plnění předmětu této smlouvy před účinností této smlouvy se považuje za plnění podle této smlouvy a práva a povinnosti z něj vzniklé se řídí touto smlouvou.</w:t>
      </w:r>
    </w:p>
    <w:p w:rsidR="008E3236" w:rsidRPr="00D74A50" w:rsidRDefault="0078134D" w:rsidP="00635211">
      <w:pPr>
        <w:ind w:left="360" w:hanging="360"/>
        <w:jc w:val="both"/>
        <w:rPr>
          <w:rFonts w:ascii="Arial" w:hAnsi="Arial" w:cs="Arial"/>
          <w:sz w:val="22"/>
          <w:szCs w:val="22"/>
        </w:rPr>
      </w:pPr>
      <w:r w:rsidRPr="00D74A50">
        <w:rPr>
          <w:rFonts w:ascii="Arial" w:hAnsi="Arial" w:cs="Arial"/>
          <w:sz w:val="22"/>
          <w:szCs w:val="22"/>
        </w:rPr>
        <w:t xml:space="preserve"> </w:t>
      </w:r>
    </w:p>
    <w:p w:rsidR="001D2593" w:rsidRDefault="001D2593" w:rsidP="008E3236">
      <w:pPr>
        <w:jc w:val="both"/>
        <w:rPr>
          <w:rFonts w:ascii="Arial" w:hAnsi="Arial" w:cs="Arial"/>
          <w:sz w:val="22"/>
          <w:szCs w:val="22"/>
        </w:rPr>
      </w:pPr>
    </w:p>
    <w:p w:rsidR="001D2593" w:rsidRDefault="001D2593" w:rsidP="008E3236">
      <w:pPr>
        <w:jc w:val="both"/>
        <w:rPr>
          <w:rFonts w:ascii="Arial" w:hAnsi="Arial" w:cs="Arial"/>
          <w:sz w:val="22"/>
          <w:szCs w:val="22"/>
        </w:rPr>
      </w:pPr>
    </w:p>
    <w:p w:rsidR="008E3236" w:rsidRPr="00D74A50" w:rsidRDefault="008E3236" w:rsidP="008E3236">
      <w:pPr>
        <w:jc w:val="both"/>
        <w:rPr>
          <w:rFonts w:ascii="Arial" w:hAnsi="Arial" w:cs="Arial"/>
          <w:sz w:val="22"/>
          <w:szCs w:val="22"/>
        </w:rPr>
      </w:pPr>
      <w:r w:rsidRPr="00D74A50">
        <w:rPr>
          <w:rFonts w:ascii="Arial" w:hAnsi="Arial" w:cs="Arial"/>
          <w:sz w:val="22"/>
          <w:szCs w:val="22"/>
        </w:rPr>
        <w:t>V Chomutově dne</w:t>
      </w:r>
      <w:r w:rsidRPr="00D74A50">
        <w:rPr>
          <w:rFonts w:ascii="Arial" w:hAnsi="Arial" w:cs="Arial"/>
          <w:sz w:val="22"/>
          <w:szCs w:val="22"/>
        </w:rPr>
        <w:tab/>
      </w:r>
      <w:r w:rsidR="0078134D" w:rsidRPr="00D74A50">
        <w:rPr>
          <w:rFonts w:ascii="Arial" w:hAnsi="Arial" w:cs="Arial"/>
          <w:sz w:val="22"/>
          <w:szCs w:val="22"/>
        </w:rPr>
        <w:tab/>
      </w:r>
      <w:r w:rsidR="0078134D" w:rsidRPr="00D74A50">
        <w:rPr>
          <w:rFonts w:ascii="Arial" w:hAnsi="Arial" w:cs="Arial"/>
          <w:sz w:val="22"/>
          <w:szCs w:val="22"/>
        </w:rPr>
        <w:tab/>
      </w:r>
      <w:r w:rsidR="00767854">
        <w:rPr>
          <w:rFonts w:ascii="Arial" w:hAnsi="Arial" w:cs="Arial"/>
          <w:sz w:val="22"/>
          <w:szCs w:val="22"/>
        </w:rPr>
        <w:tab/>
      </w:r>
      <w:r w:rsidR="00767854">
        <w:rPr>
          <w:rFonts w:ascii="Arial" w:hAnsi="Arial" w:cs="Arial"/>
          <w:sz w:val="22"/>
          <w:szCs w:val="22"/>
        </w:rPr>
        <w:tab/>
      </w:r>
      <w:r w:rsidRPr="00D74A50">
        <w:rPr>
          <w:rFonts w:ascii="Arial" w:hAnsi="Arial" w:cs="Arial"/>
          <w:sz w:val="22"/>
          <w:szCs w:val="22"/>
        </w:rPr>
        <w:t>V</w:t>
      </w:r>
      <w:r w:rsidR="00D01BF5">
        <w:rPr>
          <w:rFonts w:ascii="Arial" w:hAnsi="Arial" w:cs="Arial"/>
          <w:sz w:val="22"/>
          <w:szCs w:val="22"/>
        </w:rPr>
        <w:t> </w:t>
      </w:r>
      <w:r w:rsidR="00060AE1">
        <w:rPr>
          <w:rFonts w:ascii="Arial" w:hAnsi="Arial" w:cs="Arial"/>
          <w:sz w:val="22"/>
          <w:szCs w:val="22"/>
        </w:rPr>
        <w:t>Hrobcích dne</w:t>
      </w:r>
      <w:r w:rsidR="00D01BF5">
        <w:rPr>
          <w:rFonts w:ascii="Arial" w:hAnsi="Arial" w:cs="Arial"/>
          <w:sz w:val="22"/>
          <w:szCs w:val="22"/>
        </w:rPr>
        <w:t xml:space="preserve"> </w:t>
      </w:r>
      <w:r w:rsidRPr="00D74A50">
        <w:rPr>
          <w:rFonts w:ascii="Arial" w:hAnsi="Arial" w:cs="Arial"/>
          <w:sz w:val="22"/>
          <w:szCs w:val="22"/>
        </w:rPr>
        <w:t xml:space="preserve"> </w:t>
      </w:r>
    </w:p>
    <w:p w:rsidR="008E3236" w:rsidRPr="00D74A50" w:rsidRDefault="008E3236" w:rsidP="008E3236">
      <w:pPr>
        <w:jc w:val="both"/>
        <w:rPr>
          <w:rFonts w:ascii="Arial" w:hAnsi="Arial" w:cs="Arial"/>
          <w:sz w:val="22"/>
          <w:szCs w:val="22"/>
        </w:rPr>
      </w:pPr>
    </w:p>
    <w:p w:rsidR="001D2593" w:rsidRDefault="001D2593" w:rsidP="008E3236">
      <w:pPr>
        <w:jc w:val="both"/>
        <w:rPr>
          <w:rFonts w:ascii="Arial" w:hAnsi="Arial" w:cs="Arial"/>
          <w:sz w:val="22"/>
          <w:szCs w:val="22"/>
        </w:rPr>
      </w:pPr>
    </w:p>
    <w:p w:rsidR="00625D84" w:rsidRDefault="008E3236" w:rsidP="00CD6D6D">
      <w:pPr>
        <w:jc w:val="both"/>
        <w:rPr>
          <w:rFonts w:ascii="Arial" w:hAnsi="Arial" w:cs="Arial"/>
          <w:sz w:val="22"/>
          <w:szCs w:val="22"/>
        </w:rPr>
      </w:pPr>
      <w:r w:rsidRPr="00D74A50">
        <w:rPr>
          <w:rFonts w:ascii="Arial" w:hAnsi="Arial" w:cs="Arial"/>
          <w:sz w:val="22"/>
          <w:szCs w:val="22"/>
        </w:rPr>
        <w:tab/>
      </w:r>
    </w:p>
    <w:p w:rsidR="004E4E40" w:rsidRDefault="004E4E40" w:rsidP="00CD6D6D">
      <w:pPr>
        <w:jc w:val="both"/>
        <w:rPr>
          <w:rFonts w:ascii="Arial" w:hAnsi="Arial" w:cs="Arial"/>
          <w:sz w:val="22"/>
          <w:szCs w:val="22"/>
        </w:rPr>
      </w:pPr>
    </w:p>
    <w:p w:rsidR="00767854" w:rsidRDefault="00767854" w:rsidP="00CD6D6D">
      <w:pPr>
        <w:jc w:val="both"/>
        <w:rPr>
          <w:rFonts w:ascii="Arial" w:hAnsi="Arial" w:cs="Arial"/>
          <w:sz w:val="22"/>
          <w:szCs w:val="22"/>
        </w:rPr>
      </w:pPr>
    </w:p>
    <w:p w:rsidR="00625D84" w:rsidRDefault="00625D84" w:rsidP="00CD6D6D">
      <w:pPr>
        <w:jc w:val="both"/>
        <w:rPr>
          <w:rFonts w:ascii="Arial" w:hAnsi="Arial" w:cs="Arial"/>
          <w:sz w:val="22"/>
          <w:szCs w:val="22"/>
        </w:rPr>
      </w:pPr>
    </w:p>
    <w:p w:rsidR="00767854" w:rsidRPr="00C8531F" w:rsidRDefault="00767854" w:rsidP="00767854">
      <w:pPr>
        <w:autoSpaceDE w:val="0"/>
        <w:autoSpaceDN w:val="0"/>
        <w:adjustRightInd w:val="0"/>
        <w:rPr>
          <w:rFonts w:cs="Arial"/>
          <w:szCs w:val="22"/>
        </w:rPr>
      </w:pPr>
      <w:r w:rsidRPr="00C8531F">
        <w:rPr>
          <w:rFonts w:cs="Arial"/>
          <w:szCs w:val="22"/>
        </w:rPr>
        <w:t>……………………………………</w:t>
      </w:r>
      <w:r w:rsidRPr="00C8531F">
        <w:rPr>
          <w:rFonts w:cs="Arial"/>
          <w:szCs w:val="22"/>
        </w:rPr>
        <w:tab/>
      </w:r>
      <w:r w:rsidRPr="00C8531F">
        <w:rPr>
          <w:rFonts w:cs="Arial"/>
          <w:szCs w:val="22"/>
        </w:rPr>
        <w:tab/>
      </w:r>
      <w:r w:rsidRPr="00C8531F">
        <w:rPr>
          <w:rFonts w:cs="Arial"/>
          <w:szCs w:val="22"/>
        </w:rPr>
        <w:tab/>
        <w:t>…………………………………….</w:t>
      </w:r>
    </w:p>
    <w:p w:rsidR="00CD6D6D" w:rsidRPr="00D74A50" w:rsidRDefault="00CD6D6D" w:rsidP="00CD6D6D">
      <w:pPr>
        <w:jc w:val="both"/>
        <w:rPr>
          <w:rFonts w:ascii="Arial" w:hAnsi="Arial" w:cs="Arial"/>
          <w:sz w:val="22"/>
          <w:szCs w:val="22"/>
        </w:rPr>
      </w:pPr>
      <w:bookmarkStart w:id="1" w:name="_GoBack"/>
      <w:bookmarkEnd w:id="1"/>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D01BF5">
        <w:rPr>
          <w:rFonts w:ascii="Arial" w:hAnsi="Arial" w:cs="Arial"/>
          <w:sz w:val="22"/>
          <w:szCs w:val="22"/>
        </w:rPr>
        <w:t xml:space="preserve"> </w:t>
      </w:r>
    </w:p>
    <w:p w:rsidR="00CD6D6D" w:rsidRPr="00D74A50" w:rsidRDefault="00CD6D6D" w:rsidP="00CD6D6D">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D01BF5">
        <w:rPr>
          <w:rFonts w:ascii="Arial" w:hAnsi="Arial" w:cs="Arial"/>
          <w:sz w:val="22"/>
          <w:szCs w:val="22"/>
        </w:rPr>
        <w:t xml:space="preserve">jednatel </w:t>
      </w:r>
    </w:p>
    <w:p w:rsidR="008E3236" w:rsidRPr="00D74A50" w:rsidRDefault="00CD6D6D" w:rsidP="008E3236">
      <w:pPr>
        <w:jc w:val="both"/>
        <w:rPr>
          <w:rFonts w:ascii="Arial" w:hAnsi="Arial" w:cs="Arial"/>
          <w:sz w:val="22"/>
          <w:szCs w:val="22"/>
        </w:rPr>
      </w:pPr>
      <w:r w:rsidRPr="00D74A50">
        <w:rPr>
          <w:rFonts w:ascii="Arial" w:hAnsi="Arial" w:cs="Arial"/>
          <w:sz w:val="22"/>
          <w:szCs w:val="22"/>
        </w:rPr>
        <w:t>Povodí Ohře, státní podnik</w:t>
      </w:r>
      <w:r w:rsidR="00D01BF5">
        <w:rPr>
          <w:rFonts w:ascii="Arial" w:hAnsi="Arial" w:cs="Arial"/>
          <w:sz w:val="22"/>
          <w:szCs w:val="22"/>
        </w:rPr>
        <w:tab/>
      </w:r>
      <w:r w:rsidR="00D01BF5">
        <w:rPr>
          <w:rFonts w:ascii="Arial" w:hAnsi="Arial" w:cs="Arial"/>
          <w:sz w:val="22"/>
          <w:szCs w:val="22"/>
        </w:rPr>
        <w:tab/>
      </w:r>
      <w:r w:rsidR="00D01BF5">
        <w:rPr>
          <w:rFonts w:ascii="Arial" w:hAnsi="Arial" w:cs="Arial"/>
          <w:sz w:val="22"/>
          <w:szCs w:val="22"/>
        </w:rPr>
        <w:tab/>
      </w:r>
      <w:r w:rsidR="00D01BF5">
        <w:rPr>
          <w:rFonts w:ascii="Arial" w:hAnsi="Arial" w:cs="Arial"/>
          <w:sz w:val="22"/>
          <w:szCs w:val="22"/>
        </w:rPr>
        <w:tab/>
      </w:r>
      <w:r w:rsidR="00D13075" w:rsidRPr="00D13075">
        <w:rPr>
          <w:rFonts w:ascii="Arial" w:hAnsi="Arial" w:cs="Arial"/>
          <w:sz w:val="22"/>
          <w:szCs w:val="22"/>
        </w:rPr>
        <w:t>GEOVIA s.r.o.</w:t>
      </w:r>
    </w:p>
    <w:sectPr w:rsidR="008E3236" w:rsidRPr="00D74A50" w:rsidSect="00210884">
      <w:headerReference w:type="default" r:id="rId9"/>
      <w:footerReference w:type="default" r:id="rId10"/>
      <w:pgSz w:w="11906" w:h="16838"/>
      <w:pgMar w:top="107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DF2" w:rsidRDefault="00236DF2">
      <w:r>
        <w:separator/>
      </w:r>
    </w:p>
  </w:endnote>
  <w:endnote w:type="continuationSeparator" w:id="0">
    <w:p w:rsidR="00236DF2" w:rsidRDefault="0023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00000005" w:usb1="00000000" w:usb2="00000000" w:usb3="00000000" w:csb0="00000002"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0CB" w:rsidRPr="008D51A5" w:rsidRDefault="00F860CB">
    <w:pPr>
      <w:pStyle w:val="Zpat"/>
      <w:jc w:val="right"/>
      <w:rPr>
        <w:rFonts w:ascii="Arial" w:hAnsi="Arial" w:cs="Arial"/>
        <w:sz w:val="18"/>
        <w:szCs w:val="18"/>
      </w:rPr>
    </w:pPr>
    <w:r w:rsidRPr="008D51A5">
      <w:rPr>
        <w:rFonts w:ascii="Arial" w:hAnsi="Arial" w:cs="Arial"/>
        <w:sz w:val="18"/>
        <w:szCs w:val="18"/>
      </w:rPr>
      <w:t xml:space="preserve">Stránka </w:t>
    </w:r>
    <w:r w:rsidR="00340B7F" w:rsidRPr="008D51A5">
      <w:rPr>
        <w:rFonts w:ascii="Arial" w:hAnsi="Arial" w:cs="Arial"/>
        <w:b/>
        <w:sz w:val="18"/>
        <w:szCs w:val="18"/>
      </w:rPr>
      <w:fldChar w:fldCharType="begin"/>
    </w:r>
    <w:r w:rsidRPr="008D51A5">
      <w:rPr>
        <w:rFonts w:ascii="Arial" w:hAnsi="Arial" w:cs="Arial"/>
        <w:b/>
        <w:sz w:val="18"/>
        <w:szCs w:val="18"/>
      </w:rPr>
      <w:instrText>PAGE</w:instrText>
    </w:r>
    <w:r w:rsidR="00340B7F" w:rsidRPr="008D51A5">
      <w:rPr>
        <w:rFonts w:ascii="Arial" w:hAnsi="Arial" w:cs="Arial"/>
        <w:b/>
        <w:sz w:val="18"/>
        <w:szCs w:val="18"/>
      </w:rPr>
      <w:fldChar w:fldCharType="separate"/>
    </w:r>
    <w:r w:rsidR="001A4619">
      <w:rPr>
        <w:rFonts w:ascii="Arial" w:hAnsi="Arial" w:cs="Arial"/>
        <w:b/>
        <w:noProof/>
        <w:sz w:val="18"/>
        <w:szCs w:val="18"/>
      </w:rPr>
      <w:t>7</w:t>
    </w:r>
    <w:r w:rsidR="00340B7F" w:rsidRPr="008D51A5">
      <w:rPr>
        <w:rFonts w:ascii="Arial" w:hAnsi="Arial" w:cs="Arial"/>
        <w:b/>
        <w:sz w:val="18"/>
        <w:szCs w:val="18"/>
      </w:rPr>
      <w:fldChar w:fldCharType="end"/>
    </w:r>
    <w:r w:rsidRPr="008D51A5">
      <w:rPr>
        <w:rFonts w:ascii="Arial" w:hAnsi="Arial" w:cs="Arial"/>
        <w:sz w:val="18"/>
        <w:szCs w:val="18"/>
      </w:rPr>
      <w:t xml:space="preserve"> z </w:t>
    </w:r>
    <w:r w:rsidR="00340B7F" w:rsidRPr="008D51A5">
      <w:rPr>
        <w:rFonts w:ascii="Arial" w:hAnsi="Arial" w:cs="Arial"/>
        <w:b/>
        <w:sz w:val="18"/>
        <w:szCs w:val="18"/>
      </w:rPr>
      <w:fldChar w:fldCharType="begin"/>
    </w:r>
    <w:r w:rsidRPr="008D51A5">
      <w:rPr>
        <w:rFonts w:ascii="Arial" w:hAnsi="Arial" w:cs="Arial"/>
        <w:b/>
        <w:sz w:val="18"/>
        <w:szCs w:val="18"/>
      </w:rPr>
      <w:instrText>NUMPAGES</w:instrText>
    </w:r>
    <w:r w:rsidR="00340B7F" w:rsidRPr="008D51A5">
      <w:rPr>
        <w:rFonts w:ascii="Arial" w:hAnsi="Arial" w:cs="Arial"/>
        <w:b/>
        <w:sz w:val="18"/>
        <w:szCs w:val="18"/>
      </w:rPr>
      <w:fldChar w:fldCharType="separate"/>
    </w:r>
    <w:r w:rsidR="001A4619">
      <w:rPr>
        <w:rFonts w:ascii="Arial" w:hAnsi="Arial" w:cs="Arial"/>
        <w:b/>
        <w:noProof/>
        <w:sz w:val="18"/>
        <w:szCs w:val="18"/>
      </w:rPr>
      <w:t>7</w:t>
    </w:r>
    <w:r w:rsidR="00340B7F" w:rsidRPr="008D51A5">
      <w:rPr>
        <w:rFonts w:ascii="Arial" w:hAnsi="Arial" w:cs="Arial"/>
        <w:b/>
        <w:sz w:val="18"/>
        <w:szCs w:val="18"/>
      </w:rPr>
      <w:fldChar w:fldCharType="end"/>
    </w:r>
  </w:p>
  <w:p w:rsidR="00F860CB" w:rsidRPr="008D51A5" w:rsidRDefault="00F860CB" w:rsidP="00476A4A">
    <w:pPr>
      <w:pStyle w:val="Zpat"/>
      <w:jc w:val="right"/>
      <w:rPr>
        <w:rFonts w:ascii="Arial" w:hAnsi="Arial" w:cs="Arial"/>
        <w:sz w:val="18"/>
        <w:szCs w:val="18"/>
      </w:rPr>
    </w:pPr>
  </w:p>
  <w:p w:rsidR="00F860CB" w:rsidRDefault="00F860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DF2" w:rsidRDefault="00236DF2">
      <w:r>
        <w:separator/>
      </w:r>
    </w:p>
  </w:footnote>
  <w:footnote w:type="continuationSeparator" w:id="0">
    <w:p w:rsidR="00236DF2" w:rsidRDefault="0023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F61" w:rsidRPr="006C5F61" w:rsidRDefault="002876BD" w:rsidP="006C5F61">
    <w:pPr>
      <w:pStyle w:val="Zhlav"/>
      <w:jc w:val="center"/>
      <w:rPr>
        <w:rFonts w:ascii="Arial" w:hAnsi="Arial" w:cs="Arial"/>
        <w:sz w:val="20"/>
        <w:szCs w:val="20"/>
      </w:rPr>
    </w:pPr>
    <w:r>
      <w:rPr>
        <w:rFonts w:ascii="Arial" w:hAnsi="Arial" w:cs="Arial"/>
        <w:sz w:val="20"/>
        <w:szCs w:val="20"/>
      </w:rPr>
      <w:tab/>
    </w:r>
    <w:r>
      <w:rPr>
        <w:rFonts w:ascii="Arial" w:hAnsi="Arial" w:cs="Arial"/>
        <w:sz w:val="20"/>
        <w:szCs w:val="20"/>
      </w:rPr>
      <w:tab/>
      <w:t xml:space="preserve">SOD  </w:t>
    </w:r>
    <w:r w:rsidR="000A270B">
      <w:rPr>
        <w:rFonts w:ascii="Arial" w:hAnsi="Arial" w:cs="Arial"/>
        <w:sz w:val="20"/>
        <w:szCs w:val="20"/>
      </w:rPr>
      <w:t>389</w:t>
    </w:r>
    <w:r>
      <w:rPr>
        <w:rFonts w:ascii="Arial" w:hAnsi="Arial" w:cs="Arial"/>
        <w:sz w:val="20"/>
        <w:szCs w:val="20"/>
      </w:rPr>
      <w:t>/2021</w:t>
    </w:r>
  </w:p>
  <w:p w:rsidR="006C5F61" w:rsidRDefault="006C5F6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865"/>
    <w:multiLevelType w:val="hybridMultilevel"/>
    <w:tmpl w:val="F81A809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C452B0"/>
    <w:multiLevelType w:val="hybridMultilevel"/>
    <w:tmpl w:val="055A97C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E9C2313"/>
    <w:multiLevelType w:val="hybridMultilevel"/>
    <w:tmpl w:val="7EBEE4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0901419"/>
    <w:multiLevelType w:val="hybridMultilevel"/>
    <w:tmpl w:val="9D82F154"/>
    <w:lvl w:ilvl="0" w:tplc="B36CA2D8">
      <w:start w:val="1"/>
      <w:numFmt w:val="decimal"/>
      <w:lvlText w:val="%1."/>
      <w:lvlJc w:val="left"/>
      <w:pPr>
        <w:tabs>
          <w:tab w:val="num" w:pos="1080"/>
        </w:tabs>
        <w:ind w:left="108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52FEF"/>
    <w:multiLevelType w:val="hybridMultilevel"/>
    <w:tmpl w:val="96663632"/>
    <w:lvl w:ilvl="0" w:tplc="4D820678">
      <w:start w:val="1"/>
      <w:numFmt w:val="decimal"/>
      <w:lvlText w:val="%1."/>
      <w:lvlJc w:val="left"/>
      <w:pPr>
        <w:ind w:left="1080" w:hanging="360"/>
      </w:pPr>
      <w:rPr>
        <w:rFonts w:hint="default"/>
        <w:color w:val="auto"/>
      </w:rPr>
    </w:lvl>
    <w:lvl w:ilvl="1" w:tplc="04050019">
      <w:start w:val="1"/>
      <w:numFmt w:val="lowerLetter"/>
      <w:lvlText w:val="%2."/>
      <w:lvlJc w:val="left"/>
      <w:pPr>
        <w:ind w:left="786"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3A775E"/>
    <w:multiLevelType w:val="hybridMultilevel"/>
    <w:tmpl w:val="56348AFA"/>
    <w:lvl w:ilvl="0" w:tplc="39CEFDF2">
      <w:start w:val="1"/>
      <w:numFmt w:val="decimal"/>
      <w:lvlText w:val="%1."/>
      <w:lvlJc w:val="left"/>
      <w:pPr>
        <w:ind w:left="502"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BA23C0"/>
    <w:multiLevelType w:val="hybridMultilevel"/>
    <w:tmpl w:val="9172379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26771B5"/>
    <w:multiLevelType w:val="hybridMultilevel"/>
    <w:tmpl w:val="0696F4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229850E4"/>
    <w:multiLevelType w:val="hybridMultilevel"/>
    <w:tmpl w:val="ED0A37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82A47"/>
    <w:multiLevelType w:val="hybridMultilevel"/>
    <w:tmpl w:val="F65CE770"/>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15:restartNumberingAfterBreak="0">
    <w:nsid w:val="3F0D1523"/>
    <w:multiLevelType w:val="hybridMultilevel"/>
    <w:tmpl w:val="974A6F4A"/>
    <w:lvl w:ilvl="0" w:tplc="5156E92A">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D050F82"/>
    <w:multiLevelType w:val="hybridMultilevel"/>
    <w:tmpl w:val="65D40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53996228"/>
    <w:multiLevelType w:val="hybridMultilevel"/>
    <w:tmpl w:val="D3E24664"/>
    <w:lvl w:ilvl="0" w:tplc="F89AEB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18" w15:restartNumberingAfterBreak="0">
    <w:nsid w:val="5E8F4ED0"/>
    <w:multiLevelType w:val="hybridMultilevel"/>
    <w:tmpl w:val="9746BF56"/>
    <w:lvl w:ilvl="0" w:tplc="04050017">
      <w:start w:val="1"/>
      <w:numFmt w:val="lowerLetter"/>
      <w:lvlText w:val="%1)"/>
      <w:lvlJc w:val="left"/>
      <w:pPr>
        <w:ind w:left="1425" w:hanging="360"/>
      </w:pPr>
    </w:lvl>
    <w:lvl w:ilvl="1" w:tplc="04050019">
      <w:start w:val="1"/>
      <w:numFmt w:val="lowerLetter"/>
      <w:lvlText w:val="%2."/>
      <w:lvlJc w:val="left"/>
      <w:pPr>
        <w:ind w:left="2145" w:hanging="360"/>
      </w:pPr>
    </w:lvl>
    <w:lvl w:ilvl="2" w:tplc="0405001B">
      <w:start w:val="1"/>
      <w:numFmt w:val="lowerRoman"/>
      <w:lvlText w:val="%3."/>
      <w:lvlJc w:val="right"/>
      <w:pPr>
        <w:ind w:left="2865" w:hanging="180"/>
      </w:pPr>
    </w:lvl>
    <w:lvl w:ilvl="3" w:tplc="0405000F">
      <w:start w:val="1"/>
      <w:numFmt w:val="decimal"/>
      <w:lvlText w:val="%4."/>
      <w:lvlJc w:val="left"/>
      <w:pPr>
        <w:ind w:left="3585" w:hanging="360"/>
      </w:pPr>
    </w:lvl>
    <w:lvl w:ilvl="4" w:tplc="04050019">
      <w:start w:val="1"/>
      <w:numFmt w:val="lowerLetter"/>
      <w:lvlText w:val="%5."/>
      <w:lvlJc w:val="left"/>
      <w:pPr>
        <w:ind w:left="4305" w:hanging="360"/>
      </w:pPr>
    </w:lvl>
    <w:lvl w:ilvl="5" w:tplc="0405001B">
      <w:start w:val="1"/>
      <w:numFmt w:val="lowerRoman"/>
      <w:lvlText w:val="%6."/>
      <w:lvlJc w:val="right"/>
      <w:pPr>
        <w:ind w:left="5025" w:hanging="180"/>
      </w:pPr>
    </w:lvl>
    <w:lvl w:ilvl="6" w:tplc="0405000F">
      <w:start w:val="1"/>
      <w:numFmt w:val="decimal"/>
      <w:lvlText w:val="%7."/>
      <w:lvlJc w:val="left"/>
      <w:pPr>
        <w:ind w:left="5745" w:hanging="360"/>
      </w:pPr>
    </w:lvl>
    <w:lvl w:ilvl="7" w:tplc="04050019">
      <w:start w:val="1"/>
      <w:numFmt w:val="lowerLetter"/>
      <w:lvlText w:val="%8."/>
      <w:lvlJc w:val="left"/>
      <w:pPr>
        <w:ind w:left="6465" w:hanging="360"/>
      </w:pPr>
    </w:lvl>
    <w:lvl w:ilvl="8" w:tplc="0405001B">
      <w:start w:val="1"/>
      <w:numFmt w:val="lowerRoman"/>
      <w:lvlText w:val="%9."/>
      <w:lvlJc w:val="right"/>
      <w:pPr>
        <w:ind w:left="7185" w:hanging="180"/>
      </w:pPr>
    </w:lvl>
  </w:abstractNum>
  <w:abstractNum w:abstractNumId="19" w15:restartNumberingAfterBreak="0">
    <w:nsid w:val="5EE07A30"/>
    <w:multiLevelType w:val="hybridMultilevel"/>
    <w:tmpl w:val="964ED06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rFonts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EA26D6"/>
    <w:multiLevelType w:val="hybridMultilevel"/>
    <w:tmpl w:val="3B627572"/>
    <w:lvl w:ilvl="0" w:tplc="FA3095BE">
      <w:numFmt w:val="bullet"/>
      <w:lvlText w:val="-"/>
      <w:lvlJc w:val="left"/>
      <w:pPr>
        <w:ind w:left="360" w:hanging="360"/>
      </w:pPr>
      <w:rPr>
        <w:rFonts w:ascii="Arial" w:eastAsia="Times New Roman" w:hAnsi="Arial" w:cs="Arial" w:hint="default"/>
        <w:color w:val="000000"/>
      </w:rPr>
    </w:lvl>
    <w:lvl w:ilvl="1" w:tplc="04050003" w:tentative="1">
      <w:start w:val="1"/>
      <w:numFmt w:val="bullet"/>
      <w:lvlText w:val="o"/>
      <w:lvlJc w:val="left"/>
      <w:pPr>
        <w:ind w:left="954" w:hanging="360"/>
      </w:pPr>
      <w:rPr>
        <w:rFonts w:ascii="Courier New" w:hAnsi="Courier New" w:cs="Courier New" w:hint="default"/>
      </w:rPr>
    </w:lvl>
    <w:lvl w:ilvl="2" w:tplc="04050005" w:tentative="1">
      <w:start w:val="1"/>
      <w:numFmt w:val="bullet"/>
      <w:lvlText w:val=""/>
      <w:lvlJc w:val="left"/>
      <w:pPr>
        <w:ind w:left="1674" w:hanging="360"/>
      </w:pPr>
      <w:rPr>
        <w:rFonts w:ascii="Wingdings" w:hAnsi="Wingdings" w:hint="default"/>
      </w:rPr>
    </w:lvl>
    <w:lvl w:ilvl="3" w:tplc="04050001" w:tentative="1">
      <w:start w:val="1"/>
      <w:numFmt w:val="bullet"/>
      <w:lvlText w:val=""/>
      <w:lvlJc w:val="left"/>
      <w:pPr>
        <w:ind w:left="2394" w:hanging="360"/>
      </w:pPr>
      <w:rPr>
        <w:rFonts w:ascii="Symbol" w:hAnsi="Symbol" w:hint="default"/>
      </w:rPr>
    </w:lvl>
    <w:lvl w:ilvl="4" w:tplc="04050003" w:tentative="1">
      <w:start w:val="1"/>
      <w:numFmt w:val="bullet"/>
      <w:lvlText w:val="o"/>
      <w:lvlJc w:val="left"/>
      <w:pPr>
        <w:ind w:left="3114" w:hanging="360"/>
      </w:pPr>
      <w:rPr>
        <w:rFonts w:ascii="Courier New" w:hAnsi="Courier New" w:cs="Courier New" w:hint="default"/>
      </w:rPr>
    </w:lvl>
    <w:lvl w:ilvl="5" w:tplc="04050005" w:tentative="1">
      <w:start w:val="1"/>
      <w:numFmt w:val="bullet"/>
      <w:lvlText w:val=""/>
      <w:lvlJc w:val="left"/>
      <w:pPr>
        <w:ind w:left="3834" w:hanging="360"/>
      </w:pPr>
      <w:rPr>
        <w:rFonts w:ascii="Wingdings" w:hAnsi="Wingdings" w:hint="default"/>
      </w:rPr>
    </w:lvl>
    <w:lvl w:ilvl="6" w:tplc="04050001" w:tentative="1">
      <w:start w:val="1"/>
      <w:numFmt w:val="bullet"/>
      <w:lvlText w:val=""/>
      <w:lvlJc w:val="left"/>
      <w:pPr>
        <w:ind w:left="4554" w:hanging="360"/>
      </w:pPr>
      <w:rPr>
        <w:rFonts w:ascii="Symbol" w:hAnsi="Symbol" w:hint="default"/>
      </w:rPr>
    </w:lvl>
    <w:lvl w:ilvl="7" w:tplc="04050003" w:tentative="1">
      <w:start w:val="1"/>
      <w:numFmt w:val="bullet"/>
      <w:lvlText w:val="o"/>
      <w:lvlJc w:val="left"/>
      <w:pPr>
        <w:ind w:left="5274" w:hanging="360"/>
      </w:pPr>
      <w:rPr>
        <w:rFonts w:ascii="Courier New" w:hAnsi="Courier New" w:cs="Courier New" w:hint="default"/>
      </w:rPr>
    </w:lvl>
    <w:lvl w:ilvl="8" w:tplc="04050005" w:tentative="1">
      <w:start w:val="1"/>
      <w:numFmt w:val="bullet"/>
      <w:lvlText w:val=""/>
      <w:lvlJc w:val="left"/>
      <w:pPr>
        <w:ind w:left="5994" w:hanging="360"/>
      </w:pPr>
      <w:rPr>
        <w:rFonts w:ascii="Wingdings" w:hAnsi="Wingdings" w:hint="default"/>
      </w:rPr>
    </w:lvl>
  </w:abstractNum>
  <w:abstractNum w:abstractNumId="22"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65413E34"/>
    <w:multiLevelType w:val="hybridMultilevel"/>
    <w:tmpl w:val="178C98E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6B5C65A3"/>
    <w:multiLevelType w:val="hybridMultilevel"/>
    <w:tmpl w:val="F224103E"/>
    <w:lvl w:ilvl="0" w:tplc="04050001">
      <w:start w:val="1"/>
      <w:numFmt w:val="bullet"/>
      <w:lvlText w:val=""/>
      <w:lvlJc w:val="left"/>
      <w:pPr>
        <w:tabs>
          <w:tab w:val="num" w:pos="720"/>
        </w:tabs>
        <w:ind w:left="720" w:hanging="360"/>
      </w:pPr>
      <w:rPr>
        <w:rFonts w:ascii="Symbol" w:hAnsi="Symbol" w:hint="default"/>
      </w:rPr>
    </w:lvl>
    <w:lvl w:ilvl="1" w:tplc="2E1E9734">
      <w:start w:val="1"/>
      <w:numFmt w:val="lowerLetter"/>
      <w:lvlText w:val="%2)"/>
      <w:lvlJc w:val="left"/>
      <w:pPr>
        <w:tabs>
          <w:tab w:val="num" w:pos="1440"/>
        </w:tabs>
        <w:ind w:left="1440" w:hanging="360"/>
      </w:pPr>
      <w:rPr>
        <w:rFonts w:hint="default"/>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BA57127"/>
    <w:multiLevelType w:val="hybridMultilevel"/>
    <w:tmpl w:val="6A7A22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A21E4C"/>
    <w:multiLevelType w:val="hybridMultilevel"/>
    <w:tmpl w:val="310AAC1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3D6254"/>
    <w:multiLevelType w:val="hybridMultilevel"/>
    <w:tmpl w:val="1638DBA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72BD08FE"/>
    <w:multiLevelType w:val="hybridMultilevel"/>
    <w:tmpl w:val="60D2D33E"/>
    <w:lvl w:ilvl="0" w:tplc="0405000F">
      <w:start w:val="1"/>
      <w:numFmt w:val="decimal"/>
      <w:lvlText w:val="%1."/>
      <w:lvlJc w:val="left"/>
      <w:pPr>
        <w:tabs>
          <w:tab w:val="num" w:pos="1140"/>
        </w:tabs>
        <w:ind w:left="1140" w:hanging="360"/>
      </w:p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30" w15:restartNumberingAfterBreak="0">
    <w:nsid w:val="79004EE5"/>
    <w:multiLevelType w:val="hybridMultilevel"/>
    <w:tmpl w:val="C1684C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97C49E3"/>
    <w:multiLevelType w:val="singleLevel"/>
    <w:tmpl w:val="D36C65DA"/>
    <w:lvl w:ilvl="0">
      <w:start w:val="1"/>
      <w:numFmt w:val="decimal"/>
      <w:lvlText w:val="%1."/>
      <w:lvlJc w:val="left"/>
      <w:pPr>
        <w:tabs>
          <w:tab w:val="num" w:pos="705"/>
        </w:tabs>
        <w:ind w:left="705" w:hanging="705"/>
      </w:pPr>
      <w:rPr>
        <w:b/>
        <w:i w:val="0"/>
        <w:u w:val="none"/>
      </w:rPr>
    </w:lvl>
  </w:abstractNum>
  <w:abstractNum w:abstractNumId="32" w15:restartNumberingAfterBreak="0">
    <w:nsid w:val="7A0E3842"/>
    <w:multiLevelType w:val="hybridMultilevel"/>
    <w:tmpl w:val="C40EE798"/>
    <w:lvl w:ilvl="0" w:tplc="70C84296">
      <w:start w:val="1"/>
      <w:numFmt w:val="decimal"/>
      <w:lvlText w:val="%1."/>
      <w:lvlJc w:val="left"/>
      <w:pPr>
        <w:ind w:left="720" w:hanging="360"/>
      </w:pPr>
      <w:rPr>
        <w:rFonts w:hint="default"/>
        <w:b w:val="0"/>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B0B1CEB"/>
    <w:multiLevelType w:val="hybridMultilevel"/>
    <w:tmpl w:val="8E68A9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F64E9A"/>
    <w:multiLevelType w:val="hybridMultilevel"/>
    <w:tmpl w:val="DA86C4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C8F406E"/>
    <w:multiLevelType w:val="hybridMultilevel"/>
    <w:tmpl w:val="13FE80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0"/>
  </w:num>
  <w:num w:numId="4">
    <w:abstractNumId w:val="23"/>
  </w:num>
  <w:num w:numId="5">
    <w:abstractNumId w:val="6"/>
  </w:num>
  <w:num w:numId="6">
    <w:abstractNumId w:val="28"/>
  </w:num>
  <w:num w:numId="7">
    <w:abstractNumId w:val="29"/>
  </w:num>
  <w:num w:numId="8">
    <w:abstractNumId w:val="2"/>
  </w:num>
  <w:num w:numId="9">
    <w:abstractNumId w:val="1"/>
  </w:num>
  <w:num w:numId="10">
    <w:abstractNumId w:val="35"/>
  </w:num>
  <w:num w:numId="11">
    <w:abstractNumId w:val="24"/>
  </w:num>
  <w:num w:numId="12">
    <w:abstractNumId w:val="31"/>
  </w:num>
  <w:num w:numId="13">
    <w:abstractNumId w:val="11"/>
  </w:num>
  <w:num w:numId="14">
    <w:abstractNumId w:val="26"/>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7"/>
  </w:num>
  <w:num w:numId="25">
    <w:abstractNumId w:val="14"/>
  </w:num>
  <w:num w:numId="26">
    <w:abstractNumId w:val="2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4"/>
  </w:num>
  <w:num w:numId="30">
    <w:abstractNumId w:val="33"/>
  </w:num>
  <w:num w:numId="31">
    <w:abstractNumId w:val="32"/>
  </w:num>
  <w:num w:numId="32">
    <w:abstractNumId w:val="5"/>
  </w:num>
  <w:num w:numId="33">
    <w:abstractNumId w:val="3"/>
  </w:num>
  <w:num w:numId="34">
    <w:abstractNumId w:val="13"/>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0"/>
  </w:num>
  <w:num w:numId="39">
    <w:abstractNumId w:val="2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22"/>
    <w:rsid w:val="000000C8"/>
    <w:rsid w:val="00001CE6"/>
    <w:rsid w:val="000079D5"/>
    <w:rsid w:val="00012345"/>
    <w:rsid w:val="00032786"/>
    <w:rsid w:val="00032856"/>
    <w:rsid w:val="00033F75"/>
    <w:rsid w:val="00037FF0"/>
    <w:rsid w:val="000421E5"/>
    <w:rsid w:val="0004546C"/>
    <w:rsid w:val="00045664"/>
    <w:rsid w:val="00056330"/>
    <w:rsid w:val="00056FE6"/>
    <w:rsid w:val="00060AE1"/>
    <w:rsid w:val="000768C5"/>
    <w:rsid w:val="00083E5A"/>
    <w:rsid w:val="000A270B"/>
    <w:rsid w:val="000C512F"/>
    <w:rsid w:val="000D1260"/>
    <w:rsid w:val="000D2A9F"/>
    <w:rsid w:val="00100B1F"/>
    <w:rsid w:val="00103840"/>
    <w:rsid w:val="001059B3"/>
    <w:rsid w:val="00106A6D"/>
    <w:rsid w:val="00131488"/>
    <w:rsid w:val="00135B0D"/>
    <w:rsid w:val="00135F4F"/>
    <w:rsid w:val="0014618D"/>
    <w:rsid w:val="0015732F"/>
    <w:rsid w:val="00160643"/>
    <w:rsid w:val="00161E22"/>
    <w:rsid w:val="001620F0"/>
    <w:rsid w:val="00163376"/>
    <w:rsid w:val="00166045"/>
    <w:rsid w:val="001749C3"/>
    <w:rsid w:val="00181CEB"/>
    <w:rsid w:val="00185265"/>
    <w:rsid w:val="001A1BF6"/>
    <w:rsid w:val="001A4619"/>
    <w:rsid w:val="001A47CD"/>
    <w:rsid w:val="001B20E9"/>
    <w:rsid w:val="001B402B"/>
    <w:rsid w:val="001B76AD"/>
    <w:rsid w:val="001C3EB3"/>
    <w:rsid w:val="001D077E"/>
    <w:rsid w:val="001D2593"/>
    <w:rsid w:val="001D2F4E"/>
    <w:rsid w:val="001D35DA"/>
    <w:rsid w:val="001D5888"/>
    <w:rsid w:val="001D6C9F"/>
    <w:rsid w:val="001D7DDF"/>
    <w:rsid w:val="001E012D"/>
    <w:rsid w:val="001E1672"/>
    <w:rsid w:val="001E2B97"/>
    <w:rsid w:val="001F24C9"/>
    <w:rsid w:val="001F2706"/>
    <w:rsid w:val="001F52B0"/>
    <w:rsid w:val="001F53D6"/>
    <w:rsid w:val="0020596F"/>
    <w:rsid w:val="00210884"/>
    <w:rsid w:val="00217B50"/>
    <w:rsid w:val="00223528"/>
    <w:rsid w:val="00224C74"/>
    <w:rsid w:val="002270FD"/>
    <w:rsid w:val="002328D7"/>
    <w:rsid w:val="00235203"/>
    <w:rsid w:val="00236DF2"/>
    <w:rsid w:val="00237E3C"/>
    <w:rsid w:val="00240920"/>
    <w:rsid w:val="00240D9F"/>
    <w:rsid w:val="00240DC4"/>
    <w:rsid w:val="0024679B"/>
    <w:rsid w:val="00247501"/>
    <w:rsid w:val="00254C11"/>
    <w:rsid w:val="00254EF8"/>
    <w:rsid w:val="0025777F"/>
    <w:rsid w:val="00257ED8"/>
    <w:rsid w:val="002633F5"/>
    <w:rsid w:val="002654EB"/>
    <w:rsid w:val="00267C15"/>
    <w:rsid w:val="0027062E"/>
    <w:rsid w:val="00271515"/>
    <w:rsid w:val="0027304E"/>
    <w:rsid w:val="002778D4"/>
    <w:rsid w:val="00283F7E"/>
    <w:rsid w:val="002859B9"/>
    <w:rsid w:val="002876BD"/>
    <w:rsid w:val="0029217B"/>
    <w:rsid w:val="002A0E31"/>
    <w:rsid w:val="002A798A"/>
    <w:rsid w:val="002B3146"/>
    <w:rsid w:val="002C21D2"/>
    <w:rsid w:val="002C22E1"/>
    <w:rsid w:val="002C4574"/>
    <w:rsid w:val="002D0328"/>
    <w:rsid w:val="002D0C41"/>
    <w:rsid w:val="002D192B"/>
    <w:rsid w:val="002D4B88"/>
    <w:rsid w:val="002E66D4"/>
    <w:rsid w:val="002E7B0A"/>
    <w:rsid w:val="002F1369"/>
    <w:rsid w:val="002F6AB0"/>
    <w:rsid w:val="002F77ED"/>
    <w:rsid w:val="00300D6D"/>
    <w:rsid w:val="0030624A"/>
    <w:rsid w:val="00314B40"/>
    <w:rsid w:val="00316C20"/>
    <w:rsid w:val="00320F2F"/>
    <w:rsid w:val="00323503"/>
    <w:rsid w:val="00324757"/>
    <w:rsid w:val="00327514"/>
    <w:rsid w:val="00327D64"/>
    <w:rsid w:val="00330C49"/>
    <w:rsid w:val="00334C6D"/>
    <w:rsid w:val="0033664B"/>
    <w:rsid w:val="00340B7F"/>
    <w:rsid w:val="00345329"/>
    <w:rsid w:val="00345C83"/>
    <w:rsid w:val="003460B5"/>
    <w:rsid w:val="003461F1"/>
    <w:rsid w:val="00361484"/>
    <w:rsid w:val="00365A53"/>
    <w:rsid w:val="0037073C"/>
    <w:rsid w:val="003713BC"/>
    <w:rsid w:val="00371DBD"/>
    <w:rsid w:val="00377BDD"/>
    <w:rsid w:val="0038646C"/>
    <w:rsid w:val="00387502"/>
    <w:rsid w:val="00391ACF"/>
    <w:rsid w:val="00394609"/>
    <w:rsid w:val="0039506D"/>
    <w:rsid w:val="003A0395"/>
    <w:rsid w:val="003A3232"/>
    <w:rsid w:val="003B1341"/>
    <w:rsid w:val="003B4C1E"/>
    <w:rsid w:val="003B5B69"/>
    <w:rsid w:val="003B5F73"/>
    <w:rsid w:val="003C56D1"/>
    <w:rsid w:val="003D13AA"/>
    <w:rsid w:val="003D6285"/>
    <w:rsid w:val="003D75A6"/>
    <w:rsid w:val="00400C70"/>
    <w:rsid w:val="004100F6"/>
    <w:rsid w:val="00411E9C"/>
    <w:rsid w:val="0042126F"/>
    <w:rsid w:val="00421F73"/>
    <w:rsid w:val="004252EB"/>
    <w:rsid w:val="00425797"/>
    <w:rsid w:val="004313FB"/>
    <w:rsid w:val="004479F4"/>
    <w:rsid w:val="00454738"/>
    <w:rsid w:val="00454954"/>
    <w:rsid w:val="00463CB8"/>
    <w:rsid w:val="00466173"/>
    <w:rsid w:val="00471983"/>
    <w:rsid w:val="00476A4A"/>
    <w:rsid w:val="004779E6"/>
    <w:rsid w:val="00487108"/>
    <w:rsid w:val="00487F0A"/>
    <w:rsid w:val="004919DA"/>
    <w:rsid w:val="00492030"/>
    <w:rsid w:val="00495C0F"/>
    <w:rsid w:val="004A2332"/>
    <w:rsid w:val="004A2FD4"/>
    <w:rsid w:val="004A4786"/>
    <w:rsid w:val="004A4A8A"/>
    <w:rsid w:val="004B6B87"/>
    <w:rsid w:val="004C0B09"/>
    <w:rsid w:val="004C304B"/>
    <w:rsid w:val="004C396C"/>
    <w:rsid w:val="004C50D3"/>
    <w:rsid w:val="004D1CF5"/>
    <w:rsid w:val="004D29F2"/>
    <w:rsid w:val="004D3F48"/>
    <w:rsid w:val="004E4027"/>
    <w:rsid w:val="004E4E40"/>
    <w:rsid w:val="004E69FF"/>
    <w:rsid w:val="004E7EBF"/>
    <w:rsid w:val="004F076C"/>
    <w:rsid w:val="004F576E"/>
    <w:rsid w:val="00501673"/>
    <w:rsid w:val="0050601E"/>
    <w:rsid w:val="0052371F"/>
    <w:rsid w:val="005257D4"/>
    <w:rsid w:val="00533F5C"/>
    <w:rsid w:val="005368F8"/>
    <w:rsid w:val="00545084"/>
    <w:rsid w:val="0058265B"/>
    <w:rsid w:val="0058552C"/>
    <w:rsid w:val="00590B52"/>
    <w:rsid w:val="00590FCA"/>
    <w:rsid w:val="0059353A"/>
    <w:rsid w:val="00594B1E"/>
    <w:rsid w:val="005A6E12"/>
    <w:rsid w:val="005C3E55"/>
    <w:rsid w:val="005C782E"/>
    <w:rsid w:val="005D2668"/>
    <w:rsid w:val="005D5110"/>
    <w:rsid w:val="005E2FD1"/>
    <w:rsid w:val="005F18F6"/>
    <w:rsid w:val="005F45EF"/>
    <w:rsid w:val="00610BB5"/>
    <w:rsid w:val="0061213B"/>
    <w:rsid w:val="00617CEC"/>
    <w:rsid w:val="00625B22"/>
    <w:rsid w:val="00625D84"/>
    <w:rsid w:val="0062654F"/>
    <w:rsid w:val="006324A3"/>
    <w:rsid w:val="0063291C"/>
    <w:rsid w:val="00635211"/>
    <w:rsid w:val="00635A27"/>
    <w:rsid w:val="0064108E"/>
    <w:rsid w:val="006533B6"/>
    <w:rsid w:val="00665EC1"/>
    <w:rsid w:val="006710D1"/>
    <w:rsid w:val="00671A7E"/>
    <w:rsid w:val="00672340"/>
    <w:rsid w:val="00675100"/>
    <w:rsid w:val="00676A2F"/>
    <w:rsid w:val="006835A9"/>
    <w:rsid w:val="00687304"/>
    <w:rsid w:val="00687FDB"/>
    <w:rsid w:val="00694B5A"/>
    <w:rsid w:val="006957D1"/>
    <w:rsid w:val="00696650"/>
    <w:rsid w:val="00696CFE"/>
    <w:rsid w:val="00696F34"/>
    <w:rsid w:val="006977B4"/>
    <w:rsid w:val="00697A3F"/>
    <w:rsid w:val="006A0BD5"/>
    <w:rsid w:val="006C239C"/>
    <w:rsid w:val="006C2E78"/>
    <w:rsid w:val="006C593E"/>
    <w:rsid w:val="006C5F61"/>
    <w:rsid w:val="006D0F7D"/>
    <w:rsid w:val="006D3D75"/>
    <w:rsid w:val="006E0D2A"/>
    <w:rsid w:val="006F73E2"/>
    <w:rsid w:val="006F77BF"/>
    <w:rsid w:val="00704C92"/>
    <w:rsid w:val="00717462"/>
    <w:rsid w:val="00724D18"/>
    <w:rsid w:val="0072521F"/>
    <w:rsid w:val="00725DD1"/>
    <w:rsid w:val="007676D3"/>
    <w:rsid w:val="00767854"/>
    <w:rsid w:val="00776B6D"/>
    <w:rsid w:val="00780F56"/>
    <w:rsid w:val="0078134D"/>
    <w:rsid w:val="00783045"/>
    <w:rsid w:val="00784C5B"/>
    <w:rsid w:val="00787C8A"/>
    <w:rsid w:val="00787FDA"/>
    <w:rsid w:val="00792EE0"/>
    <w:rsid w:val="0079347B"/>
    <w:rsid w:val="007956AF"/>
    <w:rsid w:val="007A30A3"/>
    <w:rsid w:val="007A386F"/>
    <w:rsid w:val="007A7372"/>
    <w:rsid w:val="007A782D"/>
    <w:rsid w:val="007B24CA"/>
    <w:rsid w:val="007B2D32"/>
    <w:rsid w:val="007B4B87"/>
    <w:rsid w:val="007B7803"/>
    <w:rsid w:val="007C39BD"/>
    <w:rsid w:val="007C6638"/>
    <w:rsid w:val="007C75CA"/>
    <w:rsid w:val="007C7DDE"/>
    <w:rsid w:val="007D6484"/>
    <w:rsid w:val="007E1E43"/>
    <w:rsid w:val="007E2B0A"/>
    <w:rsid w:val="007E2EA8"/>
    <w:rsid w:val="007E3FBB"/>
    <w:rsid w:val="00800E6D"/>
    <w:rsid w:val="00822F3C"/>
    <w:rsid w:val="00824A92"/>
    <w:rsid w:val="0082518C"/>
    <w:rsid w:val="008338EB"/>
    <w:rsid w:val="00840DA5"/>
    <w:rsid w:val="00841258"/>
    <w:rsid w:val="008432CA"/>
    <w:rsid w:val="008432E7"/>
    <w:rsid w:val="0086619E"/>
    <w:rsid w:val="00867A07"/>
    <w:rsid w:val="00873C17"/>
    <w:rsid w:val="008771EF"/>
    <w:rsid w:val="00882D5B"/>
    <w:rsid w:val="00886472"/>
    <w:rsid w:val="00886E65"/>
    <w:rsid w:val="00887DDF"/>
    <w:rsid w:val="008A0E5D"/>
    <w:rsid w:val="008A1B04"/>
    <w:rsid w:val="008A3C21"/>
    <w:rsid w:val="008A4465"/>
    <w:rsid w:val="008B0740"/>
    <w:rsid w:val="008B1BF9"/>
    <w:rsid w:val="008B4073"/>
    <w:rsid w:val="008B53AF"/>
    <w:rsid w:val="008B7E4A"/>
    <w:rsid w:val="008C0300"/>
    <w:rsid w:val="008C4F45"/>
    <w:rsid w:val="008D51A5"/>
    <w:rsid w:val="008D78CB"/>
    <w:rsid w:val="008D79EB"/>
    <w:rsid w:val="008E004D"/>
    <w:rsid w:val="008E3236"/>
    <w:rsid w:val="008E62E8"/>
    <w:rsid w:val="008F1600"/>
    <w:rsid w:val="008F596E"/>
    <w:rsid w:val="009015A3"/>
    <w:rsid w:val="009068C5"/>
    <w:rsid w:val="00907AEB"/>
    <w:rsid w:val="00914903"/>
    <w:rsid w:val="00915416"/>
    <w:rsid w:val="009577CF"/>
    <w:rsid w:val="00967069"/>
    <w:rsid w:val="009673EF"/>
    <w:rsid w:val="00967830"/>
    <w:rsid w:val="00976896"/>
    <w:rsid w:val="009819FA"/>
    <w:rsid w:val="00982625"/>
    <w:rsid w:val="009832DA"/>
    <w:rsid w:val="009843D6"/>
    <w:rsid w:val="0098649E"/>
    <w:rsid w:val="00991331"/>
    <w:rsid w:val="00996803"/>
    <w:rsid w:val="009972A4"/>
    <w:rsid w:val="009A11EF"/>
    <w:rsid w:val="009A4EEC"/>
    <w:rsid w:val="009B01FE"/>
    <w:rsid w:val="009B5E91"/>
    <w:rsid w:val="009C1AAA"/>
    <w:rsid w:val="009C22A0"/>
    <w:rsid w:val="009C4477"/>
    <w:rsid w:val="009D3592"/>
    <w:rsid w:val="009F42F0"/>
    <w:rsid w:val="009F4727"/>
    <w:rsid w:val="009F6E2C"/>
    <w:rsid w:val="00A0137D"/>
    <w:rsid w:val="00A0281B"/>
    <w:rsid w:val="00A057BF"/>
    <w:rsid w:val="00A058DF"/>
    <w:rsid w:val="00A075C1"/>
    <w:rsid w:val="00A16062"/>
    <w:rsid w:val="00A1615F"/>
    <w:rsid w:val="00A17BE4"/>
    <w:rsid w:val="00A208DC"/>
    <w:rsid w:val="00A304FA"/>
    <w:rsid w:val="00A31015"/>
    <w:rsid w:val="00A411F0"/>
    <w:rsid w:val="00A55FD5"/>
    <w:rsid w:val="00A662F3"/>
    <w:rsid w:val="00A66516"/>
    <w:rsid w:val="00A71BE1"/>
    <w:rsid w:val="00A74BEE"/>
    <w:rsid w:val="00A77330"/>
    <w:rsid w:val="00A776FD"/>
    <w:rsid w:val="00A92F46"/>
    <w:rsid w:val="00AC2456"/>
    <w:rsid w:val="00AC7C31"/>
    <w:rsid w:val="00AD70F8"/>
    <w:rsid w:val="00AD7965"/>
    <w:rsid w:val="00AE192E"/>
    <w:rsid w:val="00AF3C6E"/>
    <w:rsid w:val="00AF4039"/>
    <w:rsid w:val="00AF46C9"/>
    <w:rsid w:val="00AF6F90"/>
    <w:rsid w:val="00AF7E28"/>
    <w:rsid w:val="00B03D13"/>
    <w:rsid w:val="00B06961"/>
    <w:rsid w:val="00B114C4"/>
    <w:rsid w:val="00B116D9"/>
    <w:rsid w:val="00B123C4"/>
    <w:rsid w:val="00B16667"/>
    <w:rsid w:val="00B23798"/>
    <w:rsid w:val="00B34E3F"/>
    <w:rsid w:val="00B459F0"/>
    <w:rsid w:val="00B51285"/>
    <w:rsid w:val="00B535AE"/>
    <w:rsid w:val="00B5360D"/>
    <w:rsid w:val="00B56AAB"/>
    <w:rsid w:val="00B739FD"/>
    <w:rsid w:val="00B840BD"/>
    <w:rsid w:val="00B86729"/>
    <w:rsid w:val="00B92C56"/>
    <w:rsid w:val="00B94105"/>
    <w:rsid w:val="00BA5122"/>
    <w:rsid w:val="00BB2DAF"/>
    <w:rsid w:val="00BB4447"/>
    <w:rsid w:val="00BB4CC3"/>
    <w:rsid w:val="00BC3C71"/>
    <w:rsid w:val="00BC46C6"/>
    <w:rsid w:val="00BD33DE"/>
    <w:rsid w:val="00BE42F1"/>
    <w:rsid w:val="00BE6ACC"/>
    <w:rsid w:val="00BF0C3C"/>
    <w:rsid w:val="00BF4A4D"/>
    <w:rsid w:val="00BF5B97"/>
    <w:rsid w:val="00BF7072"/>
    <w:rsid w:val="00C05C03"/>
    <w:rsid w:val="00C071B2"/>
    <w:rsid w:val="00C1440E"/>
    <w:rsid w:val="00C20688"/>
    <w:rsid w:val="00C22427"/>
    <w:rsid w:val="00C36351"/>
    <w:rsid w:val="00C422B1"/>
    <w:rsid w:val="00C575A4"/>
    <w:rsid w:val="00C62723"/>
    <w:rsid w:val="00C63F88"/>
    <w:rsid w:val="00C67CCA"/>
    <w:rsid w:val="00C70D33"/>
    <w:rsid w:val="00C728AB"/>
    <w:rsid w:val="00C75B84"/>
    <w:rsid w:val="00C76F3C"/>
    <w:rsid w:val="00C829D1"/>
    <w:rsid w:val="00C85932"/>
    <w:rsid w:val="00C8629A"/>
    <w:rsid w:val="00C90695"/>
    <w:rsid w:val="00C92369"/>
    <w:rsid w:val="00C942E3"/>
    <w:rsid w:val="00C9450E"/>
    <w:rsid w:val="00C96652"/>
    <w:rsid w:val="00C97B00"/>
    <w:rsid w:val="00C97F02"/>
    <w:rsid w:val="00CA565C"/>
    <w:rsid w:val="00CA694A"/>
    <w:rsid w:val="00CB77AD"/>
    <w:rsid w:val="00CC286E"/>
    <w:rsid w:val="00CC7791"/>
    <w:rsid w:val="00CD2817"/>
    <w:rsid w:val="00CD4004"/>
    <w:rsid w:val="00CD6D6D"/>
    <w:rsid w:val="00CD75D6"/>
    <w:rsid w:val="00CE3E99"/>
    <w:rsid w:val="00CE4506"/>
    <w:rsid w:val="00CF25FD"/>
    <w:rsid w:val="00CF31E9"/>
    <w:rsid w:val="00CF3F1E"/>
    <w:rsid w:val="00CF41BB"/>
    <w:rsid w:val="00CF5673"/>
    <w:rsid w:val="00CF7512"/>
    <w:rsid w:val="00D01BF5"/>
    <w:rsid w:val="00D13075"/>
    <w:rsid w:val="00D201C6"/>
    <w:rsid w:val="00D2260A"/>
    <w:rsid w:val="00D23CAD"/>
    <w:rsid w:val="00D36857"/>
    <w:rsid w:val="00D45809"/>
    <w:rsid w:val="00D5749B"/>
    <w:rsid w:val="00D65FFF"/>
    <w:rsid w:val="00D671C0"/>
    <w:rsid w:val="00D74A50"/>
    <w:rsid w:val="00D76881"/>
    <w:rsid w:val="00DA2CAA"/>
    <w:rsid w:val="00DA3527"/>
    <w:rsid w:val="00DA46ED"/>
    <w:rsid w:val="00DA4F77"/>
    <w:rsid w:val="00DA7DA1"/>
    <w:rsid w:val="00DB3F13"/>
    <w:rsid w:val="00DC0D56"/>
    <w:rsid w:val="00DC238C"/>
    <w:rsid w:val="00DD58BD"/>
    <w:rsid w:val="00DD59C6"/>
    <w:rsid w:val="00DE1C0C"/>
    <w:rsid w:val="00DE2D09"/>
    <w:rsid w:val="00DE33BD"/>
    <w:rsid w:val="00DE4BCE"/>
    <w:rsid w:val="00DE6C36"/>
    <w:rsid w:val="00DF0E92"/>
    <w:rsid w:val="00DF415B"/>
    <w:rsid w:val="00E00B4F"/>
    <w:rsid w:val="00E0190E"/>
    <w:rsid w:val="00E0313A"/>
    <w:rsid w:val="00E03226"/>
    <w:rsid w:val="00E062C8"/>
    <w:rsid w:val="00E0681E"/>
    <w:rsid w:val="00E06C6E"/>
    <w:rsid w:val="00E10400"/>
    <w:rsid w:val="00E13110"/>
    <w:rsid w:val="00E1398F"/>
    <w:rsid w:val="00E16E40"/>
    <w:rsid w:val="00E24C48"/>
    <w:rsid w:val="00E26428"/>
    <w:rsid w:val="00E27560"/>
    <w:rsid w:val="00E343DF"/>
    <w:rsid w:val="00E37E96"/>
    <w:rsid w:val="00E55D9E"/>
    <w:rsid w:val="00E57C8B"/>
    <w:rsid w:val="00E57D22"/>
    <w:rsid w:val="00E6189E"/>
    <w:rsid w:val="00E61FAF"/>
    <w:rsid w:val="00E623BD"/>
    <w:rsid w:val="00E648D5"/>
    <w:rsid w:val="00E754C9"/>
    <w:rsid w:val="00E7626D"/>
    <w:rsid w:val="00E83007"/>
    <w:rsid w:val="00EA2209"/>
    <w:rsid w:val="00EA2686"/>
    <w:rsid w:val="00EA36D5"/>
    <w:rsid w:val="00EA48DF"/>
    <w:rsid w:val="00EB40F3"/>
    <w:rsid w:val="00EC5B72"/>
    <w:rsid w:val="00EC62BB"/>
    <w:rsid w:val="00ED1B27"/>
    <w:rsid w:val="00EE679B"/>
    <w:rsid w:val="00EF19A2"/>
    <w:rsid w:val="00EF1F31"/>
    <w:rsid w:val="00EF387B"/>
    <w:rsid w:val="00F030AF"/>
    <w:rsid w:val="00F114E7"/>
    <w:rsid w:val="00F24A3C"/>
    <w:rsid w:val="00F26B1A"/>
    <w:rsid w:val="00F27C41"/>
    <w:rsid w:val="00F445B7"/>
    <w:rsid w:val="00F4556D"/>
    <w:rsid w:val="00F53267"/>
    <w:rsid w:val="00F746C6"/>
    <w:rsid w:val="00F755FC"/>
    <w:rsid w:val="00F757DA"/>
    <w:rsid w:val="00F860CB"/>
    <w:rsid w:val="00F92EAC"/>
    <w:rsid w:val="00F93FDB"/>
    <w:rsid w:val="00FA145F"/>
    <w:rsid w:val="00FA2FB8"/>
    <w:rsid w:val="00FA5661"/>
    <w:rsid w:val="00FB6921"/>
    <w:rsid w:val="00FD5E7D"/>
    <w:rsid w:val="00FE1C85"/>
    <w:rsid w:val="00FE4AE9"/>
    <w:rsid w:val="00FE5445"/>
    <w:rsid w:val="00FF05B5"/>
    <w:rsid w:val="00FF7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9E360"/>
  <w15:docId w15:val="{B20BBAEA-66BB-4233-9897-292337B4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7E96"/>
    <w:rPr>
      <w:sz w:val="24"/>
      <w:szCs w:val="24"/>
    </w:rPr>
  </w:style>
  <w:style w:type="paragraph" w:styleId="Nadpis3">
    <w:name w:val="heading 3"/>
    <w:basedOn w:val="Normln"/>
    <w:next w:val="Normln"/>
    <w:qFormat/>
    <w:rsid w:val="008F596E"/>
    <w:pPr>
      <w:keepNext/>
      <w:widowControl w:val="0"/>
      <w:outlineLvl w:val="2"/>
    </w:pPr>
    <w:rPr>
      <w:snapToGrid w:val="0"/>
      <w:szCs w:val="20"/>
    </w:rPr>
  </w:style>
  <w:style w:type="paragraph" w:styleId="Nadpis4">
    <w:name w:val="heading 4"/>
    <w:basedOn w:val="Normln"/>
    <w:next w:val="Normln"/>
    <w:qFormat/>
    <w:rsid w:val="008F596E"/>
    <w:pPr>
      <w:keepNext/>
      <w:widowControl w:val="0"/>
      <w:ind w:left="284"/>
      <w:outlineLvl w:val="3"/>
    </w:pPr>
    <w:rPr>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B4B87"/>
    <w:rPr>
      <w:color w:val="0000FF"/>
      <w:u w:val="single"/>
    </w:rPr>
  </w:style>
  <w:style w:type="paragraph" w:customStyle="1" w:styleId="Export0">
    <w:name w:val="Export 0"/>
    <w:rsid w:val="00A411F0"/>
    <w:rPr>
      <w:rFonts w:ascii="Courier New" w:hAnsi="Courier New"/>
      <w:sz w:val="24"/>
      <w:lang w:val="en-US"/>
    </w:rPr>
  </w:style>
  <w:style w:type="paragraph" w:styleId="Zkladntext">
    <w:name w:val="Body Text"/>
    <w:basedOn w:val="Normln"/>
    <w:link w:val="ZkladntextChar"/>
    <w:rsid w:val="00EE679B"/>
    <w:pPr>
      <w:tabs>
        <w:tab w:val="left" w:pos="360"/>
      </w:tabs>
      <w:overflowPunct w:val="0"/>
      <w:autoSpaceDE w:val="0"/>
      <w:autoSpaceDN w:val="0"/>
      <w:adjustRightInd w:val="0"/>
      <w:ind w:left="360" w:hanging="360"/>
      <w:jc w:val="both"/>
    </w:pPr>
    <w:rPr>
      <w:rFonts w:ascii="Arial" w:hAnsi="Arial" w:cs="Arial"/>
      <w:sz w:val="22"/>
      <w:szCs w:val="22"/>
    </w:rPr>
  </w:style>
  <w:style w:type="paragraph" w:styleId="Podnadpis">
    <w:name w:val="Subtitle"/>
    <w:basedOn w:val="Normln"/>
    <w:qFormat/>
    <w:rsid w:val="00B16667"/>
    <w:pPr>
      <w:jc w:val="center"/>
    </w:pPr>
    <w:rPr>
      <w:b/>
      <w:sz w:val="32"/>
      <w:szCs w:val="20"/>
      <w:u w:val="single"/>
    </w:rPr>
  </w:style>
  <w:style w:type="paragraph" w:customStyle="1" w:styleId="Odstavecseseznamem1">
    <w:name w:val="Odstavec se seznamem1"/>
    <w:basedOn w:val="Normln"/>
    <w:rsid w:val="008E3236"/>
    <w:pPr>
      <w:spacing w:after="160" w:line="288" w:lineRule="auto"/>
      <w:ind w:left="720"/>
      <w:contextualSpacing/>
    </w:pPr>
    <w:rPr>
      <w:rFonts w:ascii="Calibri" w:hAnsi="Calibri" w:cs="Calibri"/>
      <w:color w:val="5A5A5A"/>
      <w:sz w:val="20"/>
      <w:szCs w:val="20"/>
      <w:lang w:eastAsia="en-US"/>
    </w:rPr>
  </w:style>
  <w:style w:type="paragraph" w:customStyle="1" w:styleId="CharChar1">
    <w:name w:val="Char Char1"/>
    <w:basedOn w:val="Normln"/>
    <w:rsid w:val="006835A9"/>
    <w:pPr>
      <w:spacing w:after="160" w:line="240" w:lineRule="exact"/>
    </w:pPr>
    <w:rPr>
      <w:rFonts w:ascii="Times New Roman Bold" w:hAnsi="Times New Roman Bold" w:cs="Times New Roman Bold"/>
      <w:sz w:val="22"/>
      <w:szCs w:val="22"/>
      <w:lang w:val="sk-SK" w:eastAsia="en-US"/>
    </w:rPr>
  </w:style>
  <w:style w:type="paragraph" w:styleId="Zhlav">
    <w:name w:val="header"/>
    <w:basedOn w:val="Normln"/>
    <w:link w:val="ZhlavChar"/>
    <w:uiPriority w:val="99"/>
    <w:rsid w:val="00476A4A"/>
    <w:pPr>
      <w:tabs>
        <w:tab w:val="center" w:pos="4536"/>
        <w:tab w:val="right" w:pos="9072"/>
      </w:tabs>
    </w:pPr>
  </w:style>
  <w:style w:type="paragraph" w:styleId="Zpat">
    <w:name w:val="footer"/>
    <w:basedOn w:val="Normln"/>
    <w:link w:val="ZpatChar"/>
    <w:uiPriority w:val="99"/>
    <w:rsid w:val="00476A4A"/>
    <w:pPr>
      <w:tabs>
        <w:tab w:val="center" w:pos="4536"/>
        <w:tab w:val="right" w:pos="9072"/>
      </w:tabs>
    </w:pPr>
  </w:style>
  <w:style w:type="paragraph" w:customStyle="1" w:styleId="Citt1">
    <w:name w:val="Citát1"/>
    <w:basedOn w:val="Normln"/>
    <w:next w:val="Normln"/>
    <w:link w:val="QuoteChar"/>
    <w:rsid w:val="001A47CD"/>
    <w:pPr>
      <w:overflowPunct w:val="0"/>
      <w:autoSpaceDE w:val="0"/>
      <w:autoSpaceDN w:val="0"/>
      <w:adjustRightInd w:val="0"/>
      <w:spacing w:after="160" w:line="288" w:lineRule="auto"/>
      <w:ind w:left="2160"/>
    </w:pPr>
    <w:rPr>
      <w:rFonts w:ascii="Calibri" w:hAnsi="Calibri"/>
      <w:i/>
      <w:color w:val="808080"/>
      <w:sz w:val="20"/>
      <w:szCs w:val="20"/>
    </w:rPr>
  </w:style>
  <w:style w:type="character" w:customStyle="1" w:styleId="Zdraznnintenzivn1">
    <w:name w:val="Zdůraznění – intenzivní1"/>
    <w:rsid w:val="001A47CD"/>
    <w:rPr>
      <w:smallCaps/>
      <w:color w:val="808080"/>
      <w:spacing w:val="40"/>
    </w:rPr>
  </w:style>
  <w:style w:type="character" w:customStyle="1" w:styleId="QuoteChar">
    <w:name w:val="Quote Char"/>
    <w:link w:val="Citt1"/>
    <w:rsid w:val="001A47CD"/>
    <w:rPr>
      <w:rFonts w:ascii="Calibri" w:hAnsi="Calibri"/>
      <w:i/>
      <w:color w:val="808080"/>
    </w:rPr>
  </w:style>
  <w:style w:type="paragraph" w:customStyle="1" w:styleId="CharChar1CharCharChar">
    <w:name w:val="Char Char1 Char Char Char"/>
    <w:basedOn w:val="Normln"/>
    <w:rsid w:val="003A0395"/>
    <w:pPr>
      <w:spacing w:after="160" w:line="240" w:lineRule="exact"/>
    </w:pPr>
    <w:rPr>
      <w:rFonts w:ascii="Times New Roman Bold" w:hAnsi="Times New Roman Bold" w:cs="Times New Roman Bold"/>
      <w:sz w:val="22"/>
      <w:szCs w:val="22"/>
      <w:lang w:val="sk-SK" w:eastAsia="en-US"/>
    </w:rPr>
  </w:style>
  <w:style w:type="character" w:customStyle="1" w:styleId="ZpatChar">
    <w:name w:val="Zápatí Char"/>
    <w:link w:val="Zpat"/>
    <w:uiPriority w:val="99"/>
    <w:rsid w:val="007E2B0A"/>
    <w:rPr>
      <w:sz w:val="24"/>
      <w:szCs w:val="24"/>
    </w:rPr>
  </w:style>
  <w:style w:type="paragraph" w:customStyle="1" w:styleId="Citace1">
    <w:name w:val="Citace1"/>
    <w:basedOn w:val="Normln"/>
    <w:next w:val="Normln"/>
    <w:rsid w:val="00AC2456"/>
    <w:pPr>
      <w:overflowPunct w:val="0"/>
      <w:autoSpaceDE w:val="0"/>
      <w:autoSpaceDN w:val="0"/>
      <w:adjustRightInd w:val="0"/>
      <w:spacing w:after="160" w:line="288" w:lineRule="auto"/>
      <w:ind w:left="2160"/>
      <w:textAlignment w:val="baseline"/>
    </w:pPr>
    <w:rPr>
      <w:rFonts w:ascii="Calibri" w:hAnsi="Calibri"/>
      <w:i/>
      <w:color w:val="808080"/>
      <w:sz w:val="20"/>
      <w:szCs w:val="20"/>
    </w:rPr>
  </w:style>
  <w:style w:type="character" w:customStyle="1" w:styleId="ZkladntextChar">
    <w:name w:val="Základní text Char"/>
    <w:link w:val="Zkladntext"/>
    <w:rsid w:val="00EE679B"/>
    <w:rPr>
      <w:rFonts w:ascii="Arial" w:hAnsi="Arial" w:cs="Arial"/>
      <w:sz w:val="22"/>
      <w:szCs w:val="22"/>
    </w:rPr>
  </w:style>
  <w:style w:type="paragraph" w:styleId="Odstavecseseznamem">
    <w:name w:val="List Paragraph"/>
    <w:basedOn w:val="Normln"/>
    <w:qFormat/>
    <w:rsid w:val="007E1E43"/>
    <w:pPr>
      <w:ind w:left="720"/>
      <w:contextualSpacing/>
    </w:pPr>
  </w:style>
  <w:style w:type="character" w:customStyle="1" w:styleId="ZhlavChar">
    <w:name w:val="Záhlaví Char"/>
    <w:basedOn w:val="Standardnpsmoodstavce"/>
    <w:link w:val="Zhlav"/>
    <w:uiPriority w:val="99"/>
    <w:rsid w:val="006C5F61"/>
    <w:rPr>
      <w:sz w:val="24"/>
      <w:szCs w:val="24"/>
    </w:rPr>
  </w:style>
  <w:style w:type="paragraph" w:styleId="Textbubliny">
    <w:name w:val="Balloon Text"/>
    <w:basedOn w:val="Normln"/>
    <w:link w:val="TextbublinyChar"/>
    <w:uiPriority w:val="99"/>
    <w:semiHidden/>
    <w:unhideWhenUsed/>
    <w:rsid w:val="006C5F61"/>
    <w:rPr>
      <w:rFonts w:ascii="Tahoma" w:hAnsi="Tahoma" w:cs="Tahoma"/>
      <w:sz w:val="16"/>
      <w:szCs w:val="16"/>
    </w:rPr>
  </w:style>
  <w:style w:type="character" w:customStyle="1" w:styleId="TextbublinyChar">
    <w:name w:val="Text bubliny Char"/>
    <w:basedOn w:val="Standardnpsmoodstavce"/>
    <w:link w:val="Textbubliny"/>
    <w:uiPriority w:val="99"/>
    <w:semiHidden/>
    <w:rsid w:val="006C5F61"/>
    <w:rPr>
      <w:rFonts w:ascii="Tahoma" w:hAnsi="Tahoma" w:cs="Tahoma"/>
      <w:sz w:val="16"/>
      <w:szCs w:val="16"/>
    </w:rPr>
  </w:style>
  <w:style w:type="paragraph" w:customStyle="1" w:styleId="A-odstavecodsazensodrkami">
    <w:name w:val="A-odstavec odsazený s odrážkami"/>
    <w:basedOn w:val="Normln"/>
    <w:rsid w:val="004E4027"/>
    <w:pPr>
      <w:numPr>
        <w:numId w:val="23"/>
      </w:numPr>
      <w:jc w:val="both"/>
    </w:pPr>
    <w:rPr>
      <w:rFonts w:ascii="Arial" w:hAnsi="Arial" w:cs="Arial"/>
      <w:sz w:val="22"/>
      <w:szCs w:val="22"/>
    </w:rPr>
  </w:style>
  <w:style w:type="character" w:customStyle="1" w:styleId="Nevyeenzmnka1">
    <w:name w:val="Nevyřešená zmínka1"/>
    <w:basedOn w:val="Standardnpsmoodstavce"/>
    <w:uiPriority w:val="99"/>
    <w:semiHidden/>
    <w:unhideWhenUsed/>
    <w:rsid w:val="00687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2509">
      <w:bodyDiv w:val="1"/>
      <w:marLeft w:val="0"/>
      <w:marRight w:val="0"/>
      <w:marTop w:val="0"/>
      <w:marBottom w:val="0"/>
      <w:divBdr>
        <w:top w:val="none" w:sz="0" w:space="0" w:color="auto"/>
        <w:left w:val="none" w:sz="0" w:space="0" w:color="auto"/>
        <w:bottom w:val="none" w:sz="0" w:space="0" w:color="auto"/>
        <w:right w:val="none" w:sz="0" w:space="0" w:color="auto"/>
      </w:divBdr>
    </w:div>
    <w:div w:id="51730636">
      <w:bodyDiv w:val="1"/>
      <w:marLeft w:val="0"/>
      <w:marRight w:val="0"/>
      <w:marTop w:val="0"/>
      <w:marBottom w:val="0"/>
      <w:divBdr>
        <w:top w:val="none" w:sz="0" w:space="0" w:color="auto"/>
        <w:left w:val="none" w:sz="0" w:space="0" w:color="auto"/>
        <w:bottom w:val="none" w:sz="0" w:space="0" w:color="auto"/>
        <w:right w:val="none" w:sz="0" w:space="0" w:color="auto"/>
      </w:divBdr>
    </w:div>
    <w:div w:id="60715971">
      <w:bodyDiv w:val="1"/>
      <w:marLeft w:val="0"/>
      <w:marRight w:val="0"/>
      <w:marTop w:val="0"/>
      <w:marBottom w:val="0"/>
      <w:divBdr>
        <w:top w:val="none" w:sz="0" w:space="0" w:color="auto"/>
        <w:left w:val="none" w:sz="0" w:space="0" w:color="auto"/>
        <w:bottom w:val="none" w:sz="0" w:space="0" w:color="auto"/>
        <w:right w:val="none" w:sz="0" w:space="0" w:color="auto"/>
      </w:divBdr>
    </w:div>
    <w:div w:id="87308932">
      <w:bodyDiv w:val="1"/>
      <w:marLeft w:val="0"/>
      <w:marRight w:val="0"/>
      <w:marTop w:val="0"/>
      <w:marBottom w:val="0"/>
      <w:divBdr>
        <w:top w:val="none" w:sz="0" w:space="0" w:color="auto"/>
        <w:left w:val="none" w:sz="0" w:space="0" w:color="auto"/>
        <w:bottom w:val="none" w:sz="0" w:space="0" w:color="auto"/>
        <w:right w:val="none" w:sz="0" w:space="0" w:color="auto"/>
      </w:divBdr>
    </w:div>
    <w:div w:id="105514164">
      <w:bodyDiv w:val="1"/>
      <w:marLeft w:val="0"/>
      <w:marRight w:val="0"/>
      <w:marTop w:val="0"/>
      <w:marBottom w:val="0"/>
      <w:divBdr>
        <w:top w:val="none" w:sz="0" w:space="0" w:color="auto"/>
        <w:left w:val="none" w:sz="0" w:space="0" w:color="auto"/>
        <w:bottom w:val="none" w:sz="0" w:space="0" w:color="auto"/>
        <w:right w:val="none" w:sz="0" w:space="0" w:color="auto"/>
      </w:divBdr>
    </w:div>
    <w:div w:id="116067322">
      <w:bodyDiv w:val="1"/>
      <w:marLeft w:val="0"/>
      <w:marRight w:val="0"/>
      <w:marTop w:val="0"/>
      <w:marBottom w:val="0"/>
      <w:divBdr>
        <w:top w:val="none" w:sz="0" w:space="0" w:color="auto"/>
        <w:left w:val="none" w:sz="0" w:space="0" w:color="auto"/>
        <w:bottom w:val="none" w:sz="0" w:space="0" w:color="auto"/>
        <w:right w:val="none" w:sz="0" w:space="0" w:color="auto"/>
      </w:divBdr>
    </w:div>
    <w:div w:id="142746201">
      <w:bodyDiv w:val="1"/>
      <w:marLeft w:val="0"/>
      <w:marRight w:val="0"/>
      <w:marTop w:val="0"/>
      <w:marBottom w:val="0"/>
      <w:divBdr>
        <w:top w:val="none" w:sz="0" w:space="0" w:color="auto"/>
        <w:left w:val="none" w:sz="0" w:space="0" w:color="auto"/>
        <w:bottom w:val="none" w:sz="0" w:space="0" w:color="auto"/>
        <w:right w:val="none" w:sz="0" w:space="0" w:color="auto"/>
      </w:divBdr>
    </w:div>
    <w:div w:id="630399670">
      <w:bodyDiv w:val="1"/>
      <w:marLeft w:val="0"/>
      <w:marRight w:val="0"/>
      <w:marTop w:val="0"/>
      <w:marBottom w:val="0"/>
      <w:divBdr>
        <w:top w:val="none" w:sz="0" w:space="0" w:color="auto"/>
        <w:left w:val="none" w:sz="0" w:space="0" w:color="auto"/>
        <w:bottom w:val="none" w:sz="0" w:space="0" w:color="auto"/>
        <w:right w:val="none" w:sz="0" w:space="0" w:color="auto"/>
      </w:divBdr>
    </w:div>
    <w:div w:id="807553952">
      <w:bodyDiv w:val="1"/>
      <w:marLeft w:val="0"/>
      <w:marRight w:val="0"/>
      <w:marTop w:val="0"/>
      <w:marBottom w:val="0"/>
      <w:divBdr>
        <w:top w:val="none" w:sz="0" w:space="0" w:color="auto"/>
        <w:left w:val="none" w:sz="0" w:space="0" w:color="auto"/>
        <w:bottom w:val="none" w:sz="0" w:space="0" w:color="auto"/>
        <w:right w:val="none" w:sz="0" w:space="0" w:color="auto"/>
      </w:divBdr>
    </w:div>
    <w:div w:id="889414305">
      <w:bodyDiv w:val="1"/>
      <w:marLeft w:val="0"/>
      <w:marRight w:val="0"/>
      <w:marTop w:val="0"/>
      <w:marBottom w:val="0"/>
      <w:divBdr>
        <w:top w:val="none" w:sz="0" w:space="0" w:color="auto"/>
        <w:left w:val="none" w:sz="0" w:space="0" w:color="auto"/>
        <w:bottom w:val="none" w:sz="0" w:space="0" w:color="auto"/>
        <w:right w:val="none" w:sz="0" w:space="0" w:color="auto"/>
      </w:divBdr>
    </w:div>
    <w:div w:id="1030229813">
      <w:bodyDiv w:val="1"/>
      <w:marLeft w:val="0"/>
      <w:marRight w:val="0"/>
      <w:marTop w:val="0"/>
      <w:marBottom w:val="0"/>
      <w:divBdr>
        <w:top w:val="none" w:sz="0" w:space="0" w:color="auto"/>
        <w:left w:val="none" w:sz="0" w:space="0" w:color="auto"/>
        <w:bottom w:val="none" w:sz="0" w:space="0" w:color="auto"/>
        <w:right w:val="none" w:sz="0" w:space="0" w:color="auto"/>
      </w:divBdr>
    </w:div>
    <w:div w:id="1068384896">
      <w:bodyDiv w:val="1"/>
      <w:marLeft w:val="0"/>
      <w:marRight w:val="0"/>
      <w:marTop w:val="0"/>
      <w:marBottom w:val="0"/>
      <w:divBdr>
        <w:top w:val="none" w:sz="0" w:space="0" w:color="auto"/>
        <w:left w:val="none" w:sz="0" w:space="0" w:color="auto"/>
        <w:bottom w:val="none" w:sz="0" w:space="0" w:color="auto"/>
        <w:right w:val="none" w:sz="0" w:space="0" w:color="auto"/>
      </w:divBdr>
    </w:div>
    <w:div w:id="1336302424">
      <w:bodyDiv w:val="1"/>
      <w:marLeft w:val="0"/>
      <w:marRight w:val="0"/>
      <w:marTop w:val="0"/>
      <w:marBottom w:val="0"/>
      <w:divBdr>
        <w:top w:val="none" w:sz="0" w:space="0" w:color="auto"/>
        <w:left w:val="none" w:sz="0" w:space="0" w:color="auto"/>
        <w:bottom w:val="none" w:sz="0" w:space="0" w:color="auto"/>
        <w:right w:val="none" w:sz="0" w:space="0" w:color="auto"/>
      </w:divBdr>
    </w:div>
    <w:div w:id="1780946491">
      <w:bodyDiv w:val="1"/>
      <w:marLeft w:val="0"/>
      <w:marRight w:val="0"/>
      <w:marTop w:val="0"/>
      <w:marBottom w:val="0"/>
      <w:divBdr>
        <w:top w:val="none" w:sz="0" w:space="0" w:color="auto"/>
        <w:left w:val="none" w:sz="0" w:space="0" w:color="auto"/>
        <w:bottom w:val="none" w:sz="0" w:space="0" w:color="auto"/>
        <w:right w:val="none" w:sz="0" w:space="0" w:color="auto"/>
      </w:divBdr>
    </w:div>
    <w:div w:id="1855608502">
      <w:bodyDiv w:val="1"/>
      <w:marLeft w:val="0"/>
      <w:marRight w:val="0"/>
      <w:marTop w:val="0"/>
      <w:marBottom w:val="0"/>
      <w:divBdr>
        <w:top w:val="none" w:sz="0" w:space="0" w:color="auto"/>
        <w:left w:val="none" w:sz="0" w:space="0" w:color="auto"/>
        <w:bottom w:val="none" w:sz="0" w:space="0" w:color="auto"/>
        <w:right w:val="none" w:sz="0" w:space="0" w:color="auto"/>
      </w:divBdr>
    </w:div>
    <w:div w:id="1860271440">
      <w:bodyDiv w:val="1"/>
      <w:marLeft w:val="0"/>
      <w:marRight w:val="0"/>
      <w:marTop w:val="0"/>
      <w:marBottom w:val="0"/>
      <w:divBdr>
        <w:top w:val="none" w:sz="0" w:space="0" w:color="auto"/>
        <w:left w:val="none" w:sz="0" w:space="0" w:color="auto"/>
        <w:bottom w:val="none" w:sz="0" w:space="0" w:color="auto"/>
        <w:right w:val="none" w:sz="0" w:space="0" w:color="auto"/>
      </w:divBdr>
    </w:div>
    <w:div w:id="20825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cz/informace-o-zpracovani-" TargetMode="External"/><Relationship Id="rId3" Type="http://schemas.openxmlformats.org/officeDocument/2006/relationships/settings" Target="settings.xml"/><Relationship Id="rId7" Type="http://schemas.openxmlformats.org/officeDocument/2006/relationships/hyperlink" Target="mailto:faktury-pr@poh.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2311</Words>
  <Characters>13639</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POH</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RMiskovska</dc:creator>
  <cp:lastModifiedBy>Veselá Klára</cp:lastModifiedBy>
  <cp:revision>3</cp:revision>
  <cp:lastPrinted>2020-05-13T11:46:00Z</cp:lastPrinted>
  <dcterms:created xsi:type="dcterms:W3CDTF">2021-04-06T08:35:00Z</dcterms:created>
  <dcterms:modified xsi:type="dcterms:W3CDTF">2021-04-06T08:36:00Z</dcterms:modified>
</cp:coreProperties>
</file>