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7C5D7" w14:textId="77777777" w:rsidR="002928BD" w:rsidRPr="00D95007" w:rsidRDefault="002928BD" w:rsidP="00AE7E4F">
      <w:pPr>
        <w:suppressAutoHyphens/>
        <w:spacing w:after="120"/>
        <w:rPr>
          <w:rFonts w:ascii="Calibri" w:hAnsi="Calibri" w:cs="Calibri"/>
          <w:sz w:val="22"/>
          <w:lang w:val="cs-CZ"/>
        </w:rPr>
      </w:pPr>
    </w:p>
    <w:p w14:paraId="42FD7C48" w14:textId="77777777" w:rsidR="003E3663" w:rsidRPr="00D95007" w:rsidRDefault="003E3663" w:rsidP="00AE7E4F">
      <w:pPr>
        <w:pStyle w:val="Nadpis1"/>
        <w:suppressAutoHyphens/>
        <w:spacing w:after="120"/>
        <w:rPr>
          <w:rFonts w:ascii="Calibri" w:hAnsi="Calibri" w:cs="Calibri"/>
          <w:bCs/>
          <w:sz w:val="32"/>
          <w:szCs w:val="32"/>
          <w:lang w:val="cs-CZ"/>
        </w:rPr>
      </w:pPr>
    </w:p>
    <w:p w14:paraId="1195B252" w14:textId="77777777" w:rsidR="002928BD" w:rsidRPr="00D95007" w:rsidRDefault="005F546D" w:rsidP="00AE7E4F">
      <w:pPr>
        <w:pStyle w:val="Nadpis1"/>
        <w:suppressAutoHyphens/>
        <w:spacing w:after="120"/>
        <w:rPr>
          <w:rFonts w:ascii="Calibri" w:hAnsi="Calibri" w:cs="Calibri"/>
          <w:bCs/>
          <w:sz w:val="32"/>
          <w:szCs w:val="32"/>
          <w:lang w:val="cs-CZ"/>
        </w:rPr>
      </w:pPr>
      <w:r w:rsidRPr="00D95007">
        <w:rPr>
          <w:rFonts w:ascii="Calibri" w:hAnsi="Calibri" w:cs="Calibri"/>
          <w:bCs/>
          <w:sz w:val="32"/>
          <w:szCs w:val="32"/>
          <w:lang w:val="cs-CZ"/>
        </w:rPr>
        <w:t>Smlouva o dotaci</w:t>
      </w:r>
    </w:p>
    <w:p w14:paraId="36E6B74D" w14:textId="77777777" w:rsidR="00310F23" w:rsidRPr="00D95007" w:rsidRDefault="00310F23" w:rsidP="00AE7E4F">
      <w:pPr>
        <w:tabs>
          <w:tab w:val="left" w:pos="5940"/>
        </w:tabs>
        <w:suppressAutoHyphens/>
        <w:spacing w:after="120"/>
        <w:jc w:val="both"/>
        <w:rPr>
          <w:rFonts w:ascii="Calibri" w:hAnsi="Calibri" w:cs="Calibri"/>
          <w:sz w:val="22"/>
          <w:lang w:val="cs-CZ"/>
        </w:rPr>
      </w:pPr>
    </w:p>
    <w:p w14:paraId="4C12D1B3" w14:textId="77777777" w:rsidR="002928BD" w:rsidRPr="00D95007" w:rsidRDefault="00E75E8F" w:rsidP="00AE7E4F">
      <w:pPr>
        <w:tabs>
          <w:tab w:val="left" w:pos="5940"/>
        </w:tabs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kterou za dále uvedených smluvních podmínek uzavřely tyto strany:</w:t>
      </w:r>
    </w:p>
    <w:p w14:paraId="090399DF" w14:textId="77777777" w:rsidR="00310F23" w:rsidRPr="00D95007" w:rsidRDefault="00310F23" w:rsidP="00AE7E4F">
      <w:pPr>
        <w:pStyle w:val="align-center"/>
        <w:tabs>
          <w:tab w:val="left" w:pos="6237"/>
        </w:tabs>
        <w:suppressAutoHyphens/>
        <w:spacing w:before="0" w:beforeAutospacing="0" w:after="120" w:afterAutospacing="0"/>
        <w:outlineLvl w:val="0"/>
        <w:rPr>
          <w:rFonts w:ascii="Calibri" w:hAnsi="Calibri" w:cs="Calibri"/>
          <w:b/>
          <w:sz w:val="22"/>
          <w:szCs w:val="22"/>
          <w:lang w:val="cs-CZ"/>
        </w:rPr>
      </w:pPr>
    </w:p>
    <w:p w14:paraId="6A32AB51" w14:textId="50D80AF1" w:rsidR="00E72CF6" w:rsidRPr="00D95007" w:rsidRDefault="00AC54D7" w:rsidP="00AE7E4F">
      <w:pPr>
        <w:pStyle w:val="align-center"/>
        <w:tabs>
          <w:tab w:val="left" w:pos="6237"/>
        </w:tabs>
        <w:suppressAutoHyphens/>
        <w:spacing w:before="0" w:beforeAutospacing="0" w:after="120" w:afterAutospacing="0"/>
        <w:outlineLvl w:val="0"/>
        <w:rPr>
          <w:rFonts w:ascii="Calibri" w:hAnsi="Calibri" w:cs="Calibri"/>
          <w:i/>
          <w:sz w:val="22"/>
          <w:szCs w:val="22"/>
          <w:lang w:val="es-ES"/>
        </w:rPr>
      </w:pPr>
      <w:r w:rsidRPr="00AC54D7">
        <w:rPr>
          <w:rFonts w:ascii="Calibri" w:hAnsi="Calibri" w:cs="Calibri"/>
          <w:b/>
          <w:sz w:val="22"/>
          <w:szCs w:val="22"/>
          <w:lang w:val="cs-CZ"/>
        </w:rPr>
        <w:t>Město Hrádek nad Nisou</w:t>
      </w:r>
      <w:r w:rsidR="00E72CF6" w:rsidRPr="00D95007">
        <w:rPr>
          <w:rFonts w:ascii="Calibri" w:hAnsi="Calibri" w:cs="Calibri"/>
          <w:b/>
          <w:sz w:val="22"/>
          <w:szCs w:val="22"/>
          <w:lang w:val="cs-CZ"/>
        </w:rPr>
        <w:tab/>
      </w:r>
      <w:r w:rsidR="00D72BFE">
        <w:rPr>
          <w:rFonts w:ascii="Calibri" w:hAnsi="Calibri" w:cs="Calibri"/>
          <w:b/>
          <w:sz w:val="22"/>
          <w:szCs w:val="22"/>
          <w:lang w:val="cs-CZ"/>
        </w:rPr>
        <w:tab/>
      </w:r>
      <w:r w:rsidR="008A6A62">
        <w:rPr>
          <w:rFonts w:ascii="Calibri" w:hAnsi="Calibri" w:cs="Calibri"/>
          <w:b/>
          <w:sz w:val="22"/>
          <w:szCs w:val="22"/>
          <w:lang w:val="cs-CZ"/>
        </w:rPr>
        <w:t xml:space="preserve">            </w:t>
      </w:r>
      <w:r w:rsidR="00D72BFE" w:rsidRPr="00D95007">
        <w:rPr>
          <w:rFonts w:ascii="Calibri" w:hAnsi="Calibri" w:cs="Calibri"/>
          <w:i/>
          <w:sz w:val="22"/>
          <w:szCs w:val="22"/>
          <w:lang w:val="es-ES"/>
        </w:rPr>
        <w:t>dále jen</w:t>
      </w:r>
    </w:p>
    <w:p w14:paraId="34E3422E" w14:textId="0CF13986" w:rsidR="00E72CF6" w:rsidRPr="00D95007" w:rsidRDefault="00E72CF6" w:rsidP="00AE7E4F">
      <w:pPr>
        <w:tabs>
          <w:tab w:val="left" w:pos="6237"/>
        </w:tabs>
        <w:suppressAutoHyphens/>
        <w:spacing w:after="120"/>
        <w:rPr>
          <w:rFonts w:ascii="Calibri" w:hAnsi="Calibri" w:cs="Calibri"/>
          <w:i/>
          <w:sz w:val="22"/>
          <w:szCs w:val="22"/>
          <w:lang w:val="es-ES"/>
        </w:rPr>
      </w:pPr>
      <w:r w:rsidRPr="00D95007">
        <w:rPr>
          <w:rFonts w:ascii="Calibri" w:hAnsi="Calibri" w:cs="Calibri"/>
          <w:sz w:val="22"/>
          <w:szCs w:val="22"/>
          <w:lang w:val="es-ES"/>
        </w:rPr>
        <w:t>IČO:</w:t>
      </w:r>
      <w:r w:rsidR="007114A3" w:rsidRPr="007114A3">
        <w:t xml:space="preserve"> </w:t>
      </w:r>
      <w:r w:rsidR="007114A3" w:rsidRPr="007114A3">
        <w:rPr>
          <w:rFonts w:ascii="Calibri" w:hAnsi="Calibri" w:cs="Calibri"/>
          <w:sz w:val="22"/>
          <w:szCs w:val="22"/>
          <w:lang w:val="es-ES"/>
        </w:rPr>
        <w:t>00262854</w:t>
      </w:r>
      <w:r w:rsidRPr="00D95007">
        <w:rPr>
          <w:rFonts w:ascii="Calibri" w:hAnsi="Calibri" w:cs="Calibri"/>
          <w:i/>
          <w:sz w:val="22"/>
          <w:szCs w:val="22"/>
          <w:lang w:val="es-ES"/>
        </w:rPr>
        <w:tab/>
      </w:r>
      <w:r w:rsidR="00D72BFE">
        <w:rPr>
          <w:rFonts w:ascii="Calibri" w:hAnsi="Calibri" w:cs="Calibri"/>
          <w:i/>
          <w:sz w:val="22"/>
          <w:szCs w:val="22"/>
          <w:lang w:val="es-ES"/>
        </w:rPr>
        <w:tab/>
      </w:r>
      <w:r w:rsidR="008A6A62">
        <w:rPr>
          <w:rFonts w:ascii="Calibri" w:hAnsi="Calibri" w:cs="Calibri"/>
          <w:i/>
          <w:sz w:val="22"/>
          <w:szCs w:val="22"/>
          <w:lang w:val="es-ES"/>
        </w:rPr>
        <w:t xml:space="preserve">            </w:t>
      </w:r>
      <w:r w:rsidR="00D72BFE" w:rsidRPr="00D95007">
        <w:rPr>
          <w:rFonts w:ascii="Calibri" w:hAnsi="Calibri" w:cs="Calibri"/>
          <w:b/>
          <w:i/>
          <w:sz w:val="22"/>
          <w:szCs w:val="22"/>
          <w:lang w:val="es-ES"/>
        </w:rPr>
        <w:t>příjemce dotace</w:t>
      </w:r>
    </w:p>
    <w:p w14:paraId="65AED79E" w14:textId="77777777" w:rsidR="007114A3" w:rsidRDefault="007114A3" w:rsidP="00094B00">
      <w:pPr>
        <w:tabs>
          <w:tab w:val="left" w:pos="6237"/>
        </w:tabs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7114A3">
        <w:rPr>
          <w:rFonts w:ascii="Calibri" w:hAnsi="Calibri" w:cs="Calibri"/>
          <w:sz w:val="22"/>
          <w:szCs w:val="22"/>
          <w:lang w:val="cs-CZ"/>
        </w:rPr>
        <w:t>Horní náměstí 73</w:t>
      </w:r>
    </w:p>
    <w:p w14:paraId="4F4A7466" w14:textId="11CFA44C" w:rsidR="00094B00" w:rsidRPr="00D95007" w:rsidRDefault="007114A3" w:rsidP="00094B00">
      <w:pPr>
        <w:tabs>
          <w:tab w:val="left" w:pos="6237"/>
        </w:tabs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46</w:t>
      </w:r>
      <w:r w:rsidRPr="007114A3">
        <w:rPr>
          <w:rFonts w:ascii="Calibri" w:hAnsi="Calibri" w:cs="Calibri"/>
          <w:sz w:val="22"/>
          <w:szCs w:val="22"/>
          <w:lang w:val="cs-CZ"/>
        </w:rPr>
        <w:t>3</w:t>
      </w:r>
      <w:r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7114A3">
        <w:rPr>
          <w:rFonts w:ascii="Calibri" w:hAnsi="Calibri" w:cs="Calibri"/>
          <w:sz w:val="22"/>
          <w:szCs w:val="22"/>
          <w:lang w:val="cs-CZ"/>
        </w:rPr>
        <w:t>34 Hrádek nad Nisou</w:t>
      </w:r>
      <w:r w:rsidR="00094B00" w:rsidRPr="00D95007">
        <w:rPr>
          <w:rFonts w:ascii="Calibri" w:hAnsi="Calibri" w:cs="Calibri"/>
          <w:sz w:val="22"/>
          <w:szCs w:val="22"/>
          <w:lang w:val="cs-CZ"/>
        </w:rPr>
        <w:tab/>
      </w:r>
    </w:p>
    <w:p w14:paraId="4D946F87" w14:textId="4578C727" w:rsidR="00E72CF6" w:rsidRPr="00D95007" w:rsidRDefault="00DB564A" w:rsidP="00094B00">
      <w:pPr>
        <w:pStyle w:val="align-center"/>
        <w:suppressAutoHyphens/>
        <w:spacing w:before="0" w:beforeAutospacing="0" w:after="120" w:afterAutospacing="0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cs-CZ"/>
        </w:rPr>
        <w:t>zastoupené Josefem Horinkou</w:t>
      </w:r>
      <w:r w:rsidR="00F77A1E">
        <w:rPr>
          <w:rFonts w:ascii="Calibri" w:hAnsi="Calibri" w:cs="Calibri"/>
          <w:sz w:val="22"/>
          <w:szCs w:val="22"/>
          <w:lang w:val="cs-CZ"/>
        </w:rPr>
        <w:t>, starostou</w:t>
      </w:r>
      <w:r w:rsidR="00DF4750" w:rsidRPr="00D95007">
        <w:rPr>
          <w:rFonts w:ascii="Calibri" w:hAnsi="Calibri" w:cs="Calibri"/>
          <w:bCs/>
          <w:sz w:val="22"/>
          <w:szCs w:val="22"/>
          <w:lang w:val="cs-CZ"/>
        </w:rPr>
        <w:tab/>
      </w:r>
    </w:p>
    <w:p w14:paraId="52876EED" w14:textId="77777777" w:rsidR="00310F23" w:rsidRPr="00D95007" w:rsidRDefault="00310F23" w:rsidP="00AE7E4F">
      <w:pPr>
        <w:tabs>
          <w:tab w:val="left" w:pos="5940"/>
        </w:tabs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30B74E9E" w14:textId="77777777" w:rsidR="002928BD" w:rsidRPr="00D95007" w:rsidRDefault="00B83114" w:rsidP="00AE7E4F">
      <w:pPr>
        <w:tabs>
          <w:tab w:val="left" w:pos="5940"/>
        </w:tabs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 xml:space="preserve">a </w:t>
      </w:r>
    </w:p>
    <w:p w14:paraId="034FD90C" w14:textId="77777777" w:rsidR="00310F23" w:rsidRPr="00D95007" w:rsidRDefault="00310F23" w:rsidP="00AE7E4F">
      <w:pPr>
        <w:tabs>
          <w:tab w:val="left" w:pos="6237"/>
        </w:tabs>
        <w:suppressAutoHyphens/>
        <w:spacing w:after="120"/>
        <w:jc w:val="both"/>
        <w:rPr>
          <w:rFonts w:ascii="Calibri" w:hAnsi="Calibri" w:cs="Calibri"/>
          <w:b/>
          <w:sz w:val="22"/>
          <w:szCs w:val="22"/>
          <w:lang w:val="cs-CZ"/>
        </w:rPr>
      </w:pPr>
    </w:p>
    <w:p w14:paraId="29464613" w14:textId="470D6970" w:rsidR="002928BD" w:rsidRPr="00D95007" w:rsidRDefault="002928BD" w:rsidP="00AE7E4F">
      <w:pPr>
        <w:tabs>
          <w:tab w:val="left" w:pos="6237"/>
        </w:tabs>
        <w:suppressAutoHyphens/>
        <w:spacing w:after="120"/>
        <w:jc w:val="both"/>
        <w:rPr>
          <w:rFonts w:ascii="Calibri" w:hAnsi="Calibri" w:cs="Calibri"/>
          <w:i/>
          <w:sz w:val="22"/>
          <w:szCs w:val="22"/>
          <w:lang w:val="cs-CZ"/>
        </w:rPr>
      </w:pPr>
      <w:r w:rsidRPr="00D95007">
        <w:rPr>
          <w:rFonts w:ascii="Calibri" w:hAnsi="Calibri" w:cs="Calibri"/>
          <w:b/>
          <w:sz w:val="22"/>
          <w:szCs w:val="22"/>
          <w:lang w:val="cs-CZ"/>
        </w:rPr>
        <w:t xml:space="preserve">Euroregion Nisa </w:t>
      </w:r>
      <w:r w:rsidRPr="00D95007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D95007">
        <w:rPr>
          <w:rFonts w:ascii="Calibri" w:hAnsi="Calibri" w:cs="Calibri"/>
          <w:sz w:val="22"/>
          <w:szCs w:val="22"/>
          <w:lang w:val="cs-CZ"/>
        </w:rPr>
        <w:tab/>
      </w:r>
      <w:r w:rsidR="00D72BFE">
        <w:rPr>
          <w:rFonts w:ascii="Calibri" w:hAnsi="Calibri" w:cs="Calibri"/>
          <w:sz w:val="22"/>
          <w:szCs w:val="22"/>
          <w:lang w:val="cs-CZ"/>
        </w:rPr>
        <w:tab/>
      </w:r>
      <w:r w:rsidR="008A6A62">
        <w:rPr>
          <w:rFonts w:ascii="Calibri" w:hAnsi="Calibri" w:cs="Calibri"/>
          <w:sz w:val="22"/>
          <w:szCs w:val="22"/>
          <w:lang w:val="cs-CZ"/>
        </w:rPr>
        <w:t xml:space="preserve">           </w:t>
      </w:r>
      <w:r w:rsidR="00D72BFE" w:rsidRPr="00D95007">
        <w:rPr>
          <w:rFonts w:ascii="Calibri" w:hAnsi="Calibri" w:cs="Calibri"/>
          <w:i/>
          <w:sz w:val="22"/>
          <w:szCs w:val="22"/>
          <w:lang w:val="cs-CZ"/>
        </w:rPr>
        <w:t>dále jen</w:t>
      </w:r>
    </w:p>
    <w:p w14:paraId="07FB20E6" w14:textId="2A20EF6B" w:rsidR="00425D25" w:rsidRPr="00D95007" w:rsidRDefault="00425D25" w:rsidP="00AE7E4F">
      <w:pPr>
        <w:tabs>
          <w:tab w:val="left" w:pos="6237"/>
        </w:tabs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 xml:space="preserve">IČO: </w:t>
      </w:r>
      <w:r w:rsidR="00886D8A" w:rsidRPr="00D95007">
        <w:rPr>
          <w:rFonts w:ascii="Calibri" w:hAnsi="Calibri" w:cs="Calibri"/>
          <w:sz w:val="22"/>
          <w:szCs w:val="22"/>
          <w:lang w:val="cs-CZ"/>
        </w:rPr>
        <w:t>00</w:t>
      </w:r>
      <w:r w:rsidRPr="00D95007">
        <w:rPr>
          <w:rFonts w:ascii="Calibri" w:hAnsi="Calibri" w:cs="Calibri"/>
          <w:sz w:val="22"/>
          <w:szCs w:val="22"/>
          <w:lang w:val="cs-CZ"/>
        </w:rPr>
        <w:t>832227</w:t>
      </w:r>
      <w:r w:rsidRPr="00D95007">
        <w:rPr>
          <w:rFonts w:ascii="Calibri" w:hAnsi="Calibri" w:cs="Calibri"/>
          <w:i/>
          <w:sz w:val="22"/>
          <w:szCs w:val="22"/>
          <w:lang w:val="cs-CZ"/>
        </w:rPr>
        <w:tab/>
      </w:r>
      <w:r w:rsidR="00D72BFE">
        <w:rPr>
          <w:rFonts w:ascii="Calibri" w:hAnsi="Calibri" w:cs="Calibri"/>
          <w:i/>
          <w:sz w:val="22"/>
          <w:szCs w:val="22"/>
          <w:lang w:val="cs-CZ"/>
        </w:rPr>
        <w:tab/>
      </w:r>
      <w:r w:rsidR="008A6A62">
        <w:rPr>
          <w:rFonts w:ascii="Calibri" w:hAnsi="Calibri" w:cs="Calibri"/>
          <w:i/>
          <w:sz w:val="22"/>
          <w:szCs w:val="22"/>
          <w:lang w:val="cs-CZ"/>
        </w:rPr>
        <w:t xml:space="preserve">          </w:t>
      </w:r>
      <w:r w:rsidR="00D72BFE" w:rsidRPr="00D95007">
        <w:rPr>
          <w:rFonts w:ascii="Calibri" w:hAnsi="Calibri" w:cs="Calibri"/>
          <w:b/>
          <w:bCs/>
          <w:i/>
          <w:sz w:val="22"/>
          <w:szCs w:val="22"/>
          <w:lang w:val="cs-CZ"/>
        </w:rPr>
        <w:t>FMP-projektový partner</w:t>
      </w:r>
    </w:p>
    <w:p w14:paraId="4829C170" w14:textId="6A4B3E84" w:rsidR="00425D25" w:rsidRPr="00D95007" w:rsidRDefault="00CC2DD5" w:rsidP="00AE7E4F">
      <w:pPr>
        <w:tabs>
          <w:tab w:val="left" w:pos="6237"/>
        </w:tabs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U Jezu 525/4</w:t>
      </w:r>
    </w:p>
    <w:p w14:paraId="04EED423" w14:textId="1F75544C" w:rsidR="002928BD" w:rsidRPr="00D95007" w:rsidRDefault="002928BD" w:rsidP="00AE7E4F">
      <w:pPr>
        <w:tabs>
          <w:tab w:val="left" w:pos="6237"/>
        </w:tabs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460</w:t>
      </w:r>
      <w:r w:rsidR="003C5B49" w:rsidRPr="00D95007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FD427F">
        <w:rPr>
          <w:rFonts w:ascii="Calibri" w:hAnsi="Calibri" w:cs="Calibri"/>
          <w:sz w:val="22"/>
          <w:szCs w:val="22"/>
          <w:lang w:val="cs-CZ"/>
        </w:rPr>
        <w:t xml:space="preserve">01 </w:t>
      </w:r>
      <w:r w:rsidRPr="00D95007">
        <w:rPr>
          <w:rFonts w:ascii="Calibri" w:hAnsi="Calibri" w:cs="Calibri"/>
          <w:sz w:val="22"/>
          <w:szCs w:val="22"/>
          <w:lang w:val="cs-CZ"/>
        </w:rPr>
        <w:t>Liberec</w:t>
      </w:r>
      <w:r w:rsidR="00E72CF6" w:rsidRPr="00D95007">
        <w:rPr>
          <w:rFonts w:ascii="Calibri" w:hAnsi="Calibri" w:cs="Calibri"/>
          <w:sz w:val="22"/>
          <w:szCs w:val="22"/>
          <w:lang w:val="cs-CZ"/>
        </w:rPr>
        <w:tab/>
      </w:r>
    </w:p>
    <w:p w14:paraId="594CEC26" w14:textId="7400528F" w:rsidR="002928BD" w:rsidRPr="00D95007" w:rsidRDefault="00A4427A" w:rsidP="00AE7E4F">
      <w:pPr>
        <w:tabs>
          <w:tab w:val="left" w:pos="5940"/>
        </w:tabs>
        <w:suppressAutoHyphens/>
        <w:spacing w:after="120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zastoupený </w:t>
      </w:r>
      <w:r w:rsidR="00651850" w:rsidRPr="00D95007">
        <w:rPr>
          <w:rFonts w:ascii="Calibri" w:hAnsi="Calibri" w:cs="Calibri"/>
          <w:sz w:val="22"/>
          <w:szCs w:val="22"/>
          <w:lang w:val="cs-CZ"/>
        </w:rPr>
        <w:t>Martinem Půtou, předsedou Euroregionu Nisa</w:t>
      </w:r>
      <w:r w:rsidR="00E72CF6" w:rsidRPr="00D95007">
        <w:rPr>
          <w:rFonts w:ascii="Calibri" w:hAnsi="Calibri" w:cs="Calibri"/>
          <w:sz w:val="22"/>
          <w:szCs w:val="22"/>
          <w:lang w:val="cs-CZ"/>
        </w:rPr>
        <w:tab/>
      </w:r>
      <w:r w:rsidR="00E72CF6" w:rsidRPr="00D95007">
        <w:rPr>
          <w:rFonts w:ascii="Calibri" w:hAnsi="Calibri" w:cs="Calibri"/>
          <w:sz w:val="22"/>
          <w:szCs w:val="22"/>
          <w:lang w:val="cs-CZ"/>
        </w:rPr>
        <w:tab/>
      </w:r>
    </w:p>
    <w:p w14:paraId="770C58CD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b/>
          <w:bCs/>
          <w:sz w:val="22"/>
          <w:szCs w:val="22"/>
          <w:lang w:val="cs-CZ"/>
        </w:rPr>
      </w:pPr>
    </w:p>
    <w:p w14:paraId="2FB79900" w14:textId="77777777" w:rsidR="002928BD" w:rsidRPr="00D95007" w:rsidRDefault="00BC708A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v</w:t>
      </w:r>
      <w:r w:rsidR="002928BD" w:rsidRPr="00D95007">
        <w:rPr>
          <w:rFonts w:ascii="Calibri" w:hAnsi="Calibri" w:cs="Calibri"/>
          <w:sz w:val="22"/>
          <w:szCs w:val="22"/>
          <w:lang w:val="cs-CZ"/>
        </w:rPr>
        <w:t xml:space="preserve"> rámci</w:t>
      </w:r>
    </w:p>
    <w:p w14:paraId="31755776" w14:textId="77777777" w:rsidR="002928BD" w:rsidRPr="00D95007" w:rsidRDefault="00E75E8F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„Společného f</w:t>
      </w:r>
      <w:r w:rsidR="002928BD" w:rsidRPr="00D95007">
        <w:rPr>
          <w:rFonts w:ascii="Calibri" w:hAnsi="Calibri" w:cs="Calibri"/>
          <w:sz w:val="22"/>
          <w:szCs w:val="22"/>
          <w:lang w:val="cs-CZ"/>
        </w:rPr>
        <w:t xml:space="preserve">ondu malých projektů v Euroregionu </w:t>
      </w:r>
      <w:r w:rsidRPr="00D95007">
        <w:rPr>
          <w:rFonts w:ascii="Calibri" w:hAnsi="Calibri" w:cs="Calibri"/>
          <w:sz w:val="22"/>
          <w:szCs w:val="22"/>
          <w:lang w:val="cs-CZ"/>
        </w:rPr>
        <w:t>Neisse-</w:t>
      </w:r>
      <w:r w:rsidR="002928BD" w:rsidRPr="00D95007">
        <w:rPr>
          <w:rFonts w:ascii="Calibri" w:hAnsi="Calibri" w:cs="Calibri"/>
          <w:sz w:val="22"/>
          <w:szCs w:val="22"/>
          <w:lang w:val="cs-CZ"/>
        </w:rPr>
        <w:t>Nisa</w:t>
      </w:r>
      <w:r w:rsidRPr="00D95007">
        <w:rPr>
          <w:rFonts w:ascii="Calibri" w:hAnsi="Calibri" w:cs="Calibri"/>
          <w:sz w:val="22"/>
          <w:szCs w:val="22"/>
          <w:lang w:val="cs-CZ"/>
        </w:rPr>
        <w:t>-Nysa</w:t>
      </w:r>
      <w:r w:rsidR="002928BD" w:rsidRPr="00D95007">
        <w:rPr>
          <w:rFonts w:ascii="Calibri" w:hAnsi="Calibri" w:cs="Calibri"/>
          <w:sz w:val="22"/>
          <w:szCs w:val="22"/>
          <w:lang w:val="cs-CZ"/>
        </w:rPr>
        <w:t xml:space="preserve"> v</w:t>
      </w:r>
      <w:r w:rsidR="00A21559" w:rsidRPr="00D95007">
        <w:rPr>
          <w:rFonts w:ascii="Calibri" w:hAnsi="Calibri" w:cs="Calibri"/>
          <w:sz w:val="22"/>
          <w:szCs w:val="22"/>
          <w:lang w:val="cs-CZ"/>
        </w:rPr>
        <w:t> Programu spolupráce na podporu přeshraniční spolupráce mezi Českou republikou a Svobodným státem Sasko 2014</w:t>
      </w:r>
      <w:r w:rsidR="005362B0" w:rsidRPr="00D95007">
        <w:rPr>
          <w:rFonts w:ascii="Calibri" w:hAnsi="Calibri" w:cs="Calibri"/>
          <w:sz w:val="22"/>
          <w:szCs w:val="22"/>
          <w:lang w:val="cs-CZ"/>
        </w:rPr>
        <w:t>–</w:t>
      </w:r>
      <w:r w:rsidR="00A21559" w:rsidRPr="00D95007">
        <w:rPr>
          <w:rFonts w:ascii="Calibri" w:hAnsi="Calibri" w:cs="Calibri"/>
          <w:sz w:val="22"/>
          <w:szCs w:val="22"/>
          <w:lang w:val="cs-CZ"/>
        </w:rPr>
        <w:t>2020</w:t>
      </w:r>
      <w:r w:rsidRPr="00D95007">
        <w:rPr>
          <w:rFonts w:ascii="Calibri" w:hAnsi="Calibri" w:cs="Calibri"/>
          <w:sz w:val="22"/>
          <w:szCs w:val="22"/>
          <w:lang w:val="cs-CZ"/>
        </w:rPr>
        <w:t>“</w:t>
      </w:r>
      <w:r w:rsidR="00BC708A" w:rsidRPr="00D95007">
        <w:rPr>
          <w:rFonts w:ascii="Calibri" w:hAnsi="Calibri" w:cs="Calibri"/>
          <w:sz w:val="22"/>
          <w:szCs w:val="22"/>
          <w:lang w:val="cs-CZ"/>
        </w:rPr>
        <w:t>.</w:t>
      </w:r>
    </w:p>
    <w:p w14:paraId="7DA92820" w14:textId="77777777" w:rsidR="002928BD" w:rsidRDefault="002928BD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65E7051F" w14:textId="77777777" w:rsidR="00C618F2" w:rsidRPr="00D95007" w:rsidRDefault="00C618F2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5D7540CB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b/>
          <w:sz w:val="22"/>
          <w:szCs w:val="22"/>
          <w:lang w:val="cs-CZ"/>
        </w:rPr>
      </w:pPr>
      <w:r w:rsidRPr="00D95007">
        <w:rPr>
          <w:rFonts w:ascii="Calibri" w:hAnsi="Calibri" w:cs="Calibri"/>
          <w:b/>
          <w:sz w:val="22"/>
          <w:szCs w:val="22"/>
          <w:lang w:val="cs-CZ"/>
        </w:rPr>
        <w:t>1. DOTAČNÍ PROSTŘEDKY</w:t>
      </w:r>
    </w:p>
    <w:p w14:paraId="76439E9C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K financování výdajů v průběhu realizace projektu</w:t>
      </w:r>
    </w:p>
    <w:p w14:paraId="1B28B1F9" w14:textId="77777777" w:rsidR="002928BD" w:rsidRDefault="002928BD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4D9E62B3" w14:textId="77777777" w:rsidR="00B6743B" w:rsidRPr="00D95007" w:rsidRDefault="00B6743B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03405522" w14:textId="43426F4E" w:rsidR="002928BD" w:rsidRPr="00D95007" w:rsidRDefault="00F0561F" w:rsidP="00AE7E4F">
      <w:pPr>
        <w:suppressAutoHyphens/>
        <w:spacing w:after="120"/>
        <w:jc w:val="center"/>
        <w:rPr>
          <w:rFonts w:ascii="Calibri" w:hAnsi="Calibri" w:cs="Calibri"/>
          <w:b/>
          <w:sz w:val="22"/>
          <w:szCs w:val="22"/>
          <w:lang w:val="cs-CZ"/>
        </w:rPr>
      </w:pPr>
      <w:r w:rsidRPr="00D95007">
        <w:rPr>
          <w:rFonts w:ascii="Calibri" w:hAnsi="Calibri" w:cs="Calibri"/>
          <w:b/>
          <w:sz w:val="22"/>
          <w:szCs w:val="22"/>
          <w:lang w:val="cs-CZ"/>
        </w:rPr>
        <w:t>„</w:t>
      </w:r>
      <w:r w:rsidR="00815BC7" w:rsidRPr="00815BC7">
        <w:rPr>
          <w:rFonts w:ascii="Calibri" w:hAnsi="Calibri" w:cs="Calibri"/>
          <w:b/>
          <w:sz w:val="22"/>
          <w:szCs w:val="22"/>
          <w:lang w:val="cs-CZ"/>
        </w:rPr>
        <w:t>20 let Svazku měst Malý trojúhelník</w:t>
      </w:r>
      <w:r w:rsidR="007B7218">
        <w:rPr>
          <w:rFonts w:ascii="Calibri" w:hAnsi="Calibri" w:cs="Calibri"/>
          <w:b/>
          <w:sz w:val="22"/>
          <w:szCs w:val="22"/>
          <w:lang w:val="cs-CZ"/>
        </w:rPr>
        <w:t>“</w:t>
      </w:r>
    </w:p>
    <w:p w14:paraId="560EAB41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800"/>
      </w:tblGrid>
      <w:tr w:rsidR="002928BD" w:rsidRPr="00D95007" w14:paraId="1C681FC8" w14:textId="77777777">
        <w:trPr>
          <w:trHeight w:val="397"/>
        </w:trPr>
        <w:tc>
          <w:tcPr>
            <w:tcW w:w="2590" w:type="dxa"/>
            <w:vAlign w:val="center"/>
          </w:tcPr>
          <w:p w14:paraId="0BCCB569" w14:textId="77777777" w:rsidR="002928BD" w:rsidRPr="00D95007" w:rsidRDefault="002928BD" w:rsidP="00AE7E4F">
            <w:pPr>
              <w:suppressAutoHyphens/>
              <w:spacing w:before="120" w:after="120"/>
              <w:rPr>
                <w:rFonts w:ascii="Calibri" w:hAnsi="Calibri" w:cs="Calibri"/>
                <w:bCs/>
                <w:sz w:val="22"/>
                <w:szCs w:val="22"/>
                <w:lang w:val="cs-CZ"/>
              </w:rPr>
            </w:pPr>
            <w:r w:rsidRPr="00D95007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Registrační číslo:</w:t>
            </w:r>
          </w:p>
        </w:tc>
        <w:tc>
          <w:tcPr>
            <w:tcW w:w="5800" w:type="dxa"/>
            <w:vAlign w:val="center"/>
          </w:tcPr>
          <w:p w14:paraId="47582AA0" w14:textId="7B9AFF8F" w:rsidR="002928BD" w:rsidRPr="00D95007" w:rsidRDefault="00C618F2" w:rsidP="00AE7E4F">
            <w:pPr>
              <w:suppressAutoHyphens/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 </w:t>
            </w:r>
            <w:r w:rsidR="007114A3" w:rsidRPr="007114A3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ERN-1052-CZ-12.02.2021</w:t>
            </w:r>
          </w:p>
        </w:tc>
      </w:tr>
    </w:tbl>
    <w:p w14:paraId="61980575" w14:textId="77777777" w:rsidR="002928BD" w:rsidRPr="00D95007" w:rsidRDefault="002928BD" w:rsidP="00AE7E4F">
      <w:pPr>
        <w:tabs>
          <w:tab w:val="left" w:pos="2590"/>
        </w:tabs>
        <w:suppressAutoHyphens/>
        <w:spacing w:after="120"/>
        <w:rPr>
          <w:rFonts w:ascii="Calibri" w:hAnsi="Calibri" w:cs="Calibri"/>
          <w:bCs/>
          <w:sz w:val="22"/>
          <w:szCs w:val="22"/>
          <w:lang w:val="cs-CZ"/>
        </w:rPr>
      </w:pPr>
    </w:p>
    <w:p w14:paraId="2016567D" w14:textId="2FDE76BC" w:rsidR="002928BD" w:rsidRPr="00D95007" w:rsidRDefault="002928BD" w:rsidP="00AE7E4F">
      <w:pPr>
        <w:tabs>
          <w:tab w:val="left" w:pos="2590"/>
        </w:tabs>
        <w:suppressAutoHyphens/>
        <w:spacing w:after="120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bCs/>
          <w:sz w:val="22"/>
          <w:szCs w:val="22"/>
          <w:lang w:val="cs-CZ"/>
        </w:rPr>
        <w:t xml:space="preserve">potvrzeného </w:t>
      </w:r>
      <w:r w:rsidR="00A21559" w:rsidRPr="00D95007">
        <w:rPr>
          <w:rFonts w:ascii="Calibri" w:hAnsi="Calibri" w:cs="Calibri"/>
          <w:bCs/>
          <w:sz w:val="22"/>
          <w:szCs w:val="22"/>
          <w:lang w:val="cs-CZ"/>
        </w:rPr>
        <w:t xml:space="preserve">řídícím výborem </w:t>
      </w:r>
      <w:r w:rsidR="007114A3">
        <w:rPr>
          <w:rFonts w:ascii="Calibri" w:hAnsi="Calibri" w:cs="Calibri"/>
          <w:bCs/>
          <w:sz w:val="22"/>
          <w:szCs w:val="22"/>
          <w:lang w:val="cs-CZ"/>
        </w:rPr>
        <w:t xml:space="preserve">v rámci oběžného řízení </w:t>
      </w:r>
      <w:r w:rsidR="00A21559" w:rsidRPr="00D95007">
        <w:rPr>
          <w:rFonts w:ascii="Calibri" w:hAnsi="Calibri" w:cs="Calibri"/>
          <w:bCs/>
          <w:sz w:val="22"/>
          <w:szCs w:val="22"/>
          <w:lang w:val="cs-CZ"/>
        </w:rPr>
        <w:t xml:space="preserve">dne </w:t>
      </w:r>
      <w:r w:rsidR="007114A3">
        <w:rPr>
          <w:rFonts w:ascii="Calibri" w:hAnsi="Calibri" w:cs="Calibri"/>
          <w:bCs/>
          <w:sz w:val="22"/>
          <w:szCs w:val="22"/>
          <w:lang w:val="cs-CZ"/>
        </w:rPr>
        <w:t>12. 03</w:t>
      </w:r>
      <w:r w:rsidR="00AD3322" w:rsidRPr="00D95007">
        <w:rPr>
          <w:rFonts w:ascii="Calibri" w:hAnsi="Calibri" w:cs="Calibri"/>
          <w:bCs/>
          <w:sz w:val="22"/>
          <w:szCs w:val="22"/>
          <w:lang w:val="cs-CZ"/>
        </w:rPr>
        <w:t>.</w:t>
      </w:r>
      <w:r w:rsidR="005562BF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 w:rsidR="007114A3">
        <w:rPr>
          <w:rFonts w:ascii="Calibri" w:hAnsi="Calibri" w:cs="Calibri"/>
          <w:bCs/>
          <w:sz w:val="22"/>
          <w:szCs w:val="22"/>
          <w:lang w:val="cs-CZ"/>
        </w:rPr>
        <w:t>2021</w:t>
      </w:r>
    </w:p>
    <w:p w14:paraId="1400ABFD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b/>
          <w:bCs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 xml:space="preserve"> </w:t>
      </w:r>
    </w:p>
    <w:p w14:paraId="78D2D3AF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lastRenderedPageBreak/>
        <w:t xml:space="preserve">obdrží příjemce dotace </w:t>
      </w:r>
      <w:r w:rsidR="00BD08A9" w:rsidRPr="00D95007">
        <w:rPr>
          <w:rFonts w:ascii="Calibri" w:hAnsi="Calibri" w:cs="Calibri"/>
          <w:sz w:val="22"/>
          <w:szCs w:val="22"/>
          <w:lang w:val="cs-CZ"/>
        </w:rPr>
        <w:t>prostřednictvím</w:t>
      </w:r>
      <w:r w:rsidRPr="00D95007">
        <w:rPr>
          <w:rFonts w:ascii="Calibri" w:hAnsi="Calibri" w:cs="Calibri"/>
          <w:sz w:val="22"/>
          <w:szCs w:val="22"/>
          <w:lang w:val="cs-CZ"/>
        </w:rPr>
        <w:t xml:space="preserve"> FMP-projektového partnera</w:t>
      </w:r>
      <w:r w:rsidRPr="00D95007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 w:rsidRPr="00D95007">
        <w:rPr>
          <w:rFonts w:ascii="Calibri" w:hAnsi="Calibri" w:cs="Calibri"/>
          <w:sz w:val="22"/>
          <w:szCs w:val="22"/>
          <w:lang w:val="cs-CZ"/>
        </w:rPr>
        <w:t>z prostředků Evropského Fondu pro regionál</w:t>
      </w:r>
      <w:r w:rsidR="00BD08A9" w:rsidRPr="00D95007">
        <w:rPr>
          <w:rFonts w:ascii="Calibri" w:hAnsi="Calibri" w:cs="Calibri"/>
          <w:sz w:val="22"/>
          <w:szCs w:val="22"/>
          <w:lang w:val="cs-CZ"/>
        </w:rPr>
        <w:t xml:space="preserve">ní Rozvoj (ERDF) Evropské </w:t>
      </w:r>
      <w:r w:rsidR="005362B0" w:rsidRPr="00D95007">
        <w:rPr>
          <w:rFonts w:ascii="Calibri" w:hAnsi="Calibri" w:cs="Calibri"/>
          <w:sz w:val="22"/>
          <w:szCs w:val="22"/>
          <w:lang w:val="cs-CZ"/>
        </w:rPr>
        <w:t>u</w:t>
      </w:r>
      <w:r w:rsidR="00BD08A9" w:rsidRPr="00D95007">
        <w:rPr>
          <w:rFonts w:ascii="Calibri" w:hAnsi="Calibri" w:cs="Calibri"/>
          <w:sz w:val="22"/>
          <w:szCs w:val="22"/>
          <w:lang w:val="cs-CZ"/>
        </w:rPr>
        <w:t xml:space="preserve">nie </w:t>
      </w:r>
      <w:r w:rsidRPr="00D95007">
        <w:rPr>
          <w:rFonts w:ascii="Calibri" w:hAnsi="Calibri" w:cs="Calibri"/>
          <w:sz w:val="22"/>
          <w:szCs w:val="22"/>
          <w:lang w:val="cs-CZ"/>
        </w:rPr>
        <w:t xml:space="preserve">formou podílového financování v podobě nevratného příspěvku až do výše </w:t>
      </w:r>
    </w:p>
    <w:p w14:paraId="4B0FEB6A" w14:textId="5D0A35BF" w:rsidR="00CC14C1" w:rsidRPr="00D95007" w:rsidRDefault="002D49DD" w:rsidP="00AE7E4F">
      <w:pPr>
        <w:suppressAutoHyphens/>
        <w:spacing w:after="120"/>
        <w:ind w:left="360"/>
        <w:jc w:val="center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 8</w:t>
      </w:r>
      <w:r w:rsidR="002928BD" w:rsidRPr="00D95007">
        <w:rPr>
          <w:rFonts w:ascii="Calibri" w:hAnsi="Calibri" w:cs="Calibri"/>
          <w:b/>
          <w:bCs/>
          <w:sz w:val="22"/>
          <w:szCs w:val="22"/>
          <w:lang w:val="cs-CZ"/>
        </w:rPr>
        <w:t>5 %</w:t>
      </w:r>
      <w:r w:rsidR="002928BD" w:rsidRPr="00D95007">
        <w:rPr>
          <w:rFonts w:ascii="Calibri" w:hAnsi="Calibri" w:cs="Calibri"/>
          <w:sz w:val="22"/>
          <w:szCs w:val="22"/>
          <w:lang w:val="cs-CZ"/>
        </w:rPr>
        <w:t xml:space="preserve"> </w:t>
      </w:r>
    </w:p>
    <w:p w14:paraId="3CC731AD" w14:textId="59AC0D33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bCs/>
          <w:sz w:val="22"/>
          <w:szCs w:val="22"/>
          <w:lang w:val="cs-CZ"/>
        </w:rPr>
      </w:pPr>
      <w:r w:rsidRPr="00D95007">
        <w:rPr>
          <w:rFonts w:ascii="Calibri" w:hAnsi="Calibri" w:cs="Calibri"/>
          <w:bCs/>
          <w:sz w:val="22"/>
          <w:szCs w:val="22"/>
          <w:lang w:val="cs-CZ"/>
        </w:rPr>
        <w:t>všech uskutečněných uznatelných výdajů</w:t>
      </w:r>
      <w:r w:rsidR="00BC708A" w:rsidRPr="00D95007">
        <w:rPr>
          <w:rFonts w:ascii="Calibri" w:hAnsi="Calibri" w:cs="Calibri"/>
          <w:bCs/>
          <w:sz w:val="22"/>
          <w:szCs w:val="22"/>
          <w:lang w:val="cs-CZ"/>
        </w:rPr>
        <w:t xml:space="preserve"> (v maximální výši </w:t>
      </w:r>
      <w:r w:rsidR="008F42F2">
        <w:rPr>
          <w:rFonts w:ascii="Calibri" w:hAnsi="Calibri" w:cs="Calibri"/>
          <w:b/>
          <w:bCs/>
          <w:sz w:val="22"/>
          <w:szCs w:val="22"/>
          <w:lang w:val="cs-CZ"/>
        </w:rPr>
        <w:t>9</w:t>
      </w:r>
      <w:r w:rsidR="00273832">
        <w:rPr>
          <w:rFonts w:ascii="Calibri" w:hAnsi="Calibri" w:cs="Calibri"/>
          <w:b/>
          <w:bCs/>
          <w:sz w:val="22"/>
          <w:szCs w:val="22"/>
          <w:lang w:val="cs-CZ"/>
        </w:rPr>
        <w:t>.</w:t>
      </w:r>
      <w:r w:rsidR="008F42F2">
        <w:rPr>
          <w:rFonts w:ascii="Calibri" w:hAnsi="Calibri" w:cs="Calibri"/>
          <w:b/>
          <w:bCs/>
          <w:sz w:val="22"/>
          <w:szCs w:val="22"/>
          <w:lang w:val="cs-CZ"/>
        </w:rPr>
        <w:t>894,85</w:t>
      </w:r>
      <w:r w:rsidR="007A41A5"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="00BC708A" w:rsidRPr="00B51E71">
        <w:rPr>
          <w:rFonts w:ascii="Calibri" w:hAnsi="Calibri" w:cs="Calibri"/>
          <w:b/>
          <w:bCs/>
          <w:sz w:val="22"/>
          <w:szCs w:val="22"/>
          <w:lang w:val="cs-CZ"/>
        </w:rPr>
        <w:t>€)</w:t>
      </w:r>
      <w:r w:rsidRPr="00D95007">
        <w:rPr>
          <w:rFonts w:ascii="Calibri" w:hAnsi="Calibri" w:cs="Calibri"/>
          <w:bCs/>
          <w:sz w:val="22"/>
          <w:szCs w:val="22"/>
          <w:lang w:val="cs-CZ"/>
        </w:rPr>
        <w:t xml:space="preserve"> na základě schváleného finančního plánu</w:t>
      </w:r>
      <w:r w:rsidR="00A21559" w:rsidRPr="00D95007">
        <w:rPr>
          <w:rFonts w:ascii="Calibri" w:hAnsi="Calibri" w:cs="Calibri"/>
          <w:bCs/>
          <w:sz w:val="22"/>
          <w:szCs w:val="22"/>
          <w:lang w:val="cs-CZ"/>
        </w:rPr>
        <w:t xml:space="preserve"> a podrobného rozpočtu</w:t>
      </w:r>
      <w:r w:rsidRPr="00D95007">
        <w:rPr>
          <w:rFonts w:ascii="Calibri" w:hAnsi="Calibri" w:cs="Calibri"/>
          <w:bCs/>
          <w:sz w:val="22"/>
          <w:szCs w:val="22"/>
          <w:lang w:val="cs-CZ"/>
        </w:rPr>
        <w:t xml:space="preserve">, který je součástí registrované </w:t>
      </w:r>
      <w:r w:rsidR="00735BA8" w:rsidRPr="00D95007">
        <w:rPr>
          <w:rFonts w:ascii="Calibri" w:hAnsi="Calibri" w:cs="Calibri"/>
          <w:bCs/>
          <w:sz w:val="22"/>
          <w:szCs w:val="22"/>
          <w:lang w:val="cs-CZ"/>
        </w:rPr>
        <w:t>žádosti,</w:t>
      </w:r>
      <w:r w:rsidRPr="00D95007">
        <w:rPr>
          <w:rFonts w:ascii="Calibri" w:hAnsi="Calibri" w:cs="Calibri"/>
          <w:bCs/>
          <w:sz w:val="22"/>
          <w:szCs w:val="22"/>
          <w:lang w:val="cs-CZ"/>
        </w:rPr>
        <w:t xml:space="preserve"> a to do výše max.</w:t>
      </w:r>
    </w:p>
    <w:p w14:paraId="40C99077" w14:textId="0AAFDD33" w:rsidR="002928BD" w:rsidRPr="00D95007" w:rsidRDefault="008F42F2" w:rsidP="00AE7E4F">
      <w:pPr>
        <w:suppressAutoHyphens/>
        <w:spacing w:after="120"/>
        <w:jc w:val="center"/>
        <w:rPr>
          <w:rFonts w:ascii="Calibri" w:hAnsi="Calibri" w:cs="Calibri"/>
          <w:b/>
          <w:sz w:val="22"/>
          <w:szCs w:val="22"/>
          <w:lang w:val="cs-CZ"/>
        </w:rPr>
      </w:pPr>
      <w:r>
        <w:rPr>
          <w:rFonts w:ascii="Calibri" w:hAnsi="Calibri" w:cs="Calibri"/>
          <w:b/>
          <w:sz w:val="22"/>
          <w:szCs w:val="22"/>
          <w:lang w:val="cs-CZ"/>
        </w:rPr>
        <w:t>8</w:t>
      </w:r>
      <w:r w:rsidR="00CE0251">
        <w:rPr>
          <w:rFonts w:ascii="Calibri" w:hAnsi="Calibri" w:cs="Calibri"/>
          <w:b/>
          <w:sz w:val="22"/>
          <w:szCs w:val="22"/>
          <w:lang w:val="cs-CZ"/>
        </w:rPr>
        <w:t>.</w:t>
      </w:r>
      <w:r>
        <w:rPr>
          <w:rFonts w:ascii="Calibri" w:hAnsi="Calibri" w:cs="Calibri"/>
          <w:b/>
          <w:sz w:val="22"/>
          <w:szCs w:val="22"/>
          <w:lang w:val="cs-CZ"/>
        </w:rPr>
        <w:t>410,62</w:t>
      </w:r>
      <w:r w:rsidR="007A41A5">
        <w:rPr>
          <w:rFonts w:ascii="Calibri" w:hAnsi="Calibri" w:cs="Calibri"/>
          <w:b/>
          <w:sz w:val="22"/>
          <w:szCs w:val="22"/>
          <w:lang w:val="cs-CZ"/>
        </w:rPr>
        <w:t xml:space="preserve"> </w:t>
      </w:r>
      <w:r w:rsidR="00755D30" w:rsidRPr="00D95007">
        <w:rPr>
          <w:rFonts w:ascii="Calibri" w:hAnsi="Calibri" w:cs="Calibri"/>
          <w:b/>
          <w:sz w:val="22"/>
          <w:szCs w:val="22"/>
          <w:lang w:val="cs-CZ"/>
        </w:rPr>
        <w:t>EUR</w:t>
      </w:r>
    </w:p>
    <w:p w14:paraId="0FB7FE2C" w14:textId="77777777" w:rsidR="002928BD" w:rsidRPr="00D95007" w:rsidRDefault="002928BD" w:rsidP="00AE7E4F">
      <w:pPr>
        <w:suppressAutoHyphens/>
        <w:spacing w:after="120"/>
        <w:jc w:val="center"/>
        <w:rPr>
          <w:rFonts w:ascii="Calibri" w:hAnsi="Calibri" w:cs="Calibri"/>
          <w:sz w:val="16"/>
          <w:szCs w:val="16"/>
          <w:lang w:val="cs-CZ"/>
        </w:rPr>
      </w:pPr>
      <w:r w:rsidRPr="00D95007">
        <w:rPr>
          <w:rFonts w:ascii="Calibri" w:hAnsi="Calibri" w:cs="Calibri"/>
          <w:sz w:val="16"/>
          <w:szCs w:val="16"/>
          <w:lang w:val="cs-CZ"/>
        </w:rPr>
        <w:t>slovy</w:t>
      </w:r>
    </w:p>
    <w:p w14:paraId="209EA8C4" w14:textId="2179A556" w:rsidR="002928BD" w:rsidRPr="00D95007" w:rsidRDefault="00544626" w:rsidP="00AE7E4F">
      <w:pPr>
        <w:suppressAutoHyphens/>
        <w:spacing w:after="120"/>
        <w:jc w:val="center"/>
        <w:rPr>
          <w:rFonts w:ascii="Calibri" w:hAnsi="Calibri" w:cs="Calibri"/>
          <w:sz w:val="20"/>
          <w:szCs w:val="20"/>
          <w:lang w:val="cs-CZ"/>
        </w:rPr>
      </w:pPr>
      <w:r w:rsidRPr="00D95007">
        <w:rPr>
          <w:rFonts w:ascii="Calibri" w:hAnsi="Calibri" w:cs="Calibri"/>
          <w:sz w:val="20"/>
          <w:szCs w:val="20"/>
          <w:lang w:val="cs-CZ"/>
        </w:rPr>
        <w:t>(</w:t>
      </w:r>
      <w:r w:rsidR="008F42F2">
        <w:rPr>
          <w:rFonts w:ascii="Calibri" w:hAnsi="Calibri" w:cs="Calibri"/>
          <w:sz w:val="20"/>
          <w:szCs w:val="20"/>
          <w:lang w:val="cs-CZ"/>
        </w:rPr>
        <w:t>osm tisíc čtyři sta deset</w:t>
      </w:r>
      <w:r w:rsidR="00F77A1E">
        <w:rPr>
          <w:rFonts w:ascii="Calibri" w:hAnsi="Calibri" w:cs="Calibri"/>
          <w:sz w:val="20"/>
          <w:szCs w:val="20"/>
          <w:lang w:val="cs-CZ"/>
        </w:rPr>
        <w:t xml:space="preserve"> </w:t>
      </w:r>
      <w:r w:rsidR="008D4A75">
        <w:rPr>
          <w:rFonts w:ascii="Calibri" w:hAnsi="Calibri" w:cs="Calibri"/>
          <w:sz w:val="20"/>
          <w:szCs w:val="20"/>
          <w:lang w:val="cs-CZ"/>
        </w:rPr>
        <w:t>eur</w:t>
      </w:r>
      <w:r w:rsidR="008F42F2">
        <w:rPr>
          <w:rFonts w:ascii="Calibri" w:hAnsi="Calibri" w:cs="Calibri"/>
          <w:sz w:val="20"/>
          <w:szCs w:val="20"/>
          <w:lang w:val="cs-CZ"/>
        </w:rPr>
        <w:t xml:space="preserve"> šedesát dva</w:t>
      </w:r>
      <w:r w:rsidR="00F77A1E">
        <w:rPr>
          <w:rFonts w:ascii="Calibri" w:hAnsi="Calibri" w:cs="Calibri"/>
          <w:sz w:val="20"/>
          <w:szCs w:val="20"/>
          <w:lang w:val="cs-CZ"/>
        </w:rPr>
        <w:t xml:space="preserve"> centů</w:t>
      </w:r>
      <w:r w:rsidR="002928BD" w:rsidRPr="00D95007">
        <w:rPr>
          <w:rFonts w:ascii="Calibri" w:hAnsi="Calibri" w:cs="Calibri"/>
          <w:sz w:val="20"/>
          <w:szCs w:val="20"/>
          <w:lang w:val="cs-CZ"/>
        </w:rPr>
        <w:t>)</w:t>
      </w:r>
    </w:p>
    <w:p w14:paraId="01BD2553" w14:textId="77777777" w:rsidR="002928BD" w:rsidRPr="00D95007" w:rsidRDefault="002928BD" w:rsidP="00AE7E4F">
      <w:pPr>
        <w:suppressAutoHyphens/>
        <w:spacing w:after="120"/>
        <w:rPr>
          <w:rFonts w:ascii="Calibri" w:hAnsi="Calibri" w:cs="Calibri"/>
          <w:bCs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 xml:space="preserve">ze schváleného rozpočtu </w:t>
      </w:r>
      <w:r w:rsidRPr="00D95007">
        <w:rPr>
          <w:rFonts w:ascii="Calibri" w:hAnsi="Calibri" w:cs="Calibri"/>
          <w:bCs/>
          <w:sz w:val="22"/>
          <w:szCs w:val="22"/>
          <w:lang w:val="cs-CZ"/>
        </w:rPr>
        <w:t>FMP-projektového partnera.</w:t>
      </w:r>
    </w:p>
    <w:p w14:paraId="504D8485" w14:textId="77777777" w:rsidR="002928BD" w:rsidRPr="00D95007" w:rsidRDefault="002928BD" w:rsidP="00AE7E4F">
      <w:pPr>
        <w:suppressAutoHyphens/>
        <w:spacing w:after="120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Jakékoliv postoupení obdržených dotačních prostředků třetí os</w:t>
      </w:r>
      <w:r w:rsidR="00450073" w:rsidRPr="00D95007">
        <w:rPr>
          <w:rFonts w:ascii="Calibri" w:hAnsi="Calibri" w:cs="Calibri"/>
          <w:sz w:val="22"/>
          <w:szCs w:val="22"/>
          <w:lang w:val="cs-CZ"/>
        </w:rPr>
        <w:t>obě</w:t>
      </w:r>
      <w:r w:rsidRPr="00D95007">
        <w:rPr>
          <w:rFonts w:ascii="Calibri" w:hAnsi="Calibri" w:cs="Calibri"/>
          <w:sz w:val="22"/>
          <w:szCs w:val="22"/>
          <w:lang w:val="cs-CZ"/>
        </w:rPr>
        <w:t xml:space="preserve"> je nepřípustné.</w:t>
      </w:r>
    </w:p>
    <w:p w14:paraId="48E1B1F8" w14:textId="77777777" w:rsidR="00310F23" w:rsidRPr="00D95007" w:rsidRDefault="00310F23" w:rsidP="00AE7E4F">
      <w:pPr>
        <w:suppressAutoHyphens/>
        <w:spacing w:after="120"/>
        <w:jc w:val="both"/>
        <w:rPr>
          <w:rFonts w:ascii="Calibri" w:hAnsi="Calibri" w:cs="Calibri"/>
          <w:b/>
          <w:sz w:val="22"/>
          <w:szCs w:val="22"/>
          <w:lang w:val="cs-CZ"/>
        </w:rPr>
      </w:pPr>
    </w:p>
    <w:p w14:paraId="157544CC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b/>
          <w:sz w:val="22"/>
          <w:szCs w:val="22"/>
          <w:lang w:val="cs-CZ"/>
        </w:rPr>
      </w:pPr>
      <w:r w:rsidRPr="00D95007">
        <w:rPr>
          <w:rFonts w:ascii="Calibri" w:hAnsi="Calibri" w:cs="Calibri"/>
          <w:b/>
          <w:sz w:val="22"/>
          <w:szCs w:val="22"/>
          <w:lang w:val="cs-CZ"/>
        </w:rPr>
        <w:t>2. VÝDAJOVÝ A FINANČNÍ PLÁN</w:t>
      </w:r>
    </w:p>
    <w:p w14:paraId="4EDD0772" w14:textId="77777777" w:rsidR="00FC1EC9" w:rsidRPr="00D95007" w:rsidRDefault="00FC1EC9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Přehled</w:t>
      </w:r>
      <w:r w:rsidR="001658F6" w:rsidRPr="00D95007">
        <w:rPr>
          <w:rFonts w:ascii="Calibri" w:hAnsi="Calibri" w:cs="Calibri"/>
          <w:sz w:val="22"/>
          <w:szCs w:val="22"/>
          <w:lang w:val="cs-CZ"/>
        </w:rPr>
        <w:t xml:space="preserve"> financování a plán</w:t>
      </w:r>
      <w:r w:rsidRPr="00D95007">
        <w:rPr>
          <w:rFonts w:ascii="Calibri" w:hAnsi="Calibri" w:cs="Calibri"/>
          <w:sz w:val="22"/>
          <w:szCs w:val="22"/>
          <w:lang w:val="cs-CZ"/>
        </w:rPr>
        <w:t xml:space="preserve"> výdajů</w:t>
      </w:r>
      <w:r w:rsidR="001658F6" w:rsidRPr="00D95007">
        <w:rPr>
          <w:rFonts w:ascii="Calibri" w:hAnsi="Calibri" w:cs="Calibri"/>
          <w:sz w:val="22"/>
          <w:szCs w:val="22"/>
          <w:lang w:val="cs-CZ"/>
        </w:rPr>
        <w:t xml:space="preserve"> je součástí žádosti o dotaci. Žádost o dotaci je v plném rozsahu pro</w:t>
      </w:r>
      <w:r w:rsidR="00310F23" w:rsidRPr="00D95007">
        <w:rPr>
          <w:rFonts w:ascii="Calibri" w:hAnsi="Calibri" w:cs="Calibri"/>
          <w:sz w:val="22"/>
          <w:szCs w:val="22"/>
          <w:lang w:val="cs-CZ"/>
        </w:rPr>
        <w:t> </w:t>
      </w:r>
      <w:r w:rsidR="001658F6" w:rsidRPr="00D95007">
        <w:rPr>
          <w:rFonts w:ascii="Calibri" w:hAnsi="Calibri" w:cs="Calibri"/>
          <w:sz w:val="22"/>
          <w:szCs w:val="22"/>
          <w:lang w:val="cs-CZ"/>
        </w:rPr>
        <w:t>příjemce dotace závazná.</w:t>
      </w:r>
    </w:p>
    <w:p w14:paraId="1073893E" w14:textId="77777777" w:rsidR="00BE5E39" w:rsidRPr="00D95007" w:rsidRDefault="00BE5E39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3B64C76C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b/>
          <w:sz w:val="22"/>
          <w:szCs w:val="22"/>
          <w:lang w:val="cs-CZ"/>
        </w:rPr>
      </w:pPr>
      <w:r w:rsidRPr="00D95007">
        <w:rPr>
          <w:rFonts w:ascii="Calibri" w:hAnsi="Calibri" w:cs="Calibri"/>
          <w:b/>
          <w:sz w:val="22"/>
          <w:szCs w:val="22"/>
          <w:lang w:val="cs-CZ"/>
        </w:rPr>
        <w:t>3. TRVÁNÍ PROJEKTU</w:t>
      </w:r>
    </w:p>
    <w:p w14:paraId="2443410B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Doba, během které mohou být financován</w:t>
      </w:r>
      <w:r w:rsidR="002D3496" w:rsidRPr="00D95007">
        <w:rPr>
          <w:rFonts w:ascii="Calibri" w:hAnsi="Calibri" w:cs="Calibri"/>
          <w:sz w:val="22"/>
          <w:szCs w:val="22"/>
          <w:lang w:val="cs-CZ"/>
        </w:rPr>
        <w:t xml:space="preserve">y způsobilé </w:t>
      </w:r>
      <w:r w:rsidRPr="00D95007">
        <w:rPr>
          <w:rFonts w:ascii="Calibri" w:hAnsi="Calibri" w:cs="Calibri"/>
          <w:sz w:val="22"/>
          <w:szCs w:val="22"/>
          <w:lang w:val="cs-CZ"/>
        </w:rPr>
        <w:t>náklady, je stanovena takto:</w:t>
      </w:r>
    </w:p>
    <w:p w14:paraId="43230F6C" w14:textId="1604ABC9" w:rsidR="00EF24D0" w:rsidRPr="00D95007" w:rsidRDefault="00450073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Výdaje</w:t>
      </w:r>
      <w:r w:rsidR="002D3496" w:rsidRPr="00D95007">
        <w:rPr>
          <w:rFonts w:ascii="Calibri" w:hAnsi="Calibri" w:cs="Calibri"/>
          <w:sz w:val="22"/>
          <w:szCs w:val="22"/>
          <w:lang w:val="cs-CZ"/>
        </w:rPr>
        <w:t xml:space="preserve"> způsobilé</w:t>
      </w:r>
      <w:r w:rsidRPr="00D95007">
        <w:rPr>
          <w:rFonts w:ascii="Calibri" w:hAnsi="Calibri" w:cs="Calibri"/>
          <w:sz w:val="22"/>
          <w:szCs w:val="22"/>
          <w:lang w:val="cs-CZ"/>
        </w:rPr>
        <w:t xml:space="preserve"> od (datum registrace projektu):</w:t>
      </w:r>
      <w:r w:rsidR="0064428D" w:rsidRPr="00D95007">
        <w:rPr>
          <w:rFonts w:ascii="Calibri" w:hAnsi="Calibri" w:cs="Calibri"/>
          <w:sz w:val="22"/>
          <w:szCs w:val="22"/>
          <w:lang w:val="cs-CZ"/>
        </w:rPr>
        <w:tab/>
      </w:r>
      <w:r w:rsidR="008F42F2">
        <w:rPr>
          <w:rFonts w:ascii="Calibri" w:hAnsi="Calibri" w:cs="Calibri"/>
          <w:sz w:val="22"/>
          <w:szCs w:val="22"/>
          <w:lang w:val="cs-CZ"/>
        </w:rPr>
        <w:t>12. 02. 2021</w:t>
      </w:r>
    </w:p>
    <w:p w14:paraId="33138691" w14:textId="78FC5202" w:rsidR="002928BD" w:rsidRPr="00D95007" w:rsidRDefault="002928BD" w:rsidP="00AE7E4F">
      <w:pPr>
        <w:suppressAutoHyphens/>
        <w:spacing w:after="120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Začátek</w:t>
      </w:r>
      <w:r w:rsidR="00450073" w:rsidRPr="00D95007">
        <w:rPr>
          <w:rFonts w:ascii="Calibri" w:hAnsi="Calibri" w:cs="Calibri"/>
          <w:sz w:val="22"/>
          <w:szCs w:val="22"/>
          <w:lang w:val="cs-CZ"/>
        </w:rPr>
        <w:t xml:space="preserve"> realizace p</w:t>
      </w:r>
      <w:r w:rsidR="00E30419" w:rsidRPr="00D95007">
        <w:rPr>
          <w:rFonts w:ascii="Calibri" w:hAnsi="Calibri" w:cs="Calibri"/>
          <w:sz w:val="22"/>
          <w:szCs w:val="22"/>
          <w:lang w:val="cs-CZ"/>
        </w:rPr>
        <w:t>rojektu</w:t>
      </w:r>
      <w:r w:rsidR="003C5B49" w:rsidRPr="00D95007">
        <w:rPr>
          <w:rFonts w:ascii="Calibri" w:hAnsi="Calibri" w:cs="Calibri"/>
          <w:sz w:val="22"/>
          <w:szCs w:val="22"/>
          <w:lang w:val="cs-CZ"/>
        </w:rPr>
        <w:t xml:space="preserve"> (dle projektové žádosti)</w:t>
      </w:r>
      <w:r w:rsidRPr="00D95007">
        <w:rPr>
          <w:rFonts w:ascii="Calibri" w:hAnsi="Calibri" w:cs="Calibri"/>
          <w:sz w:val="22"/>
          <w:szCs w:val="22"/>
          <w:lang w:val="cs-CZ"/>
        </w:rPr>
        <w:t>:</w:t>
      </w:r>
      <w:r w:rsidR="00E30419" w:rsidRPr="00D95007">
        <w:rPr>
          <w:rFonts w:ascii="Calibri" w:hAnsi="Calibri" w:cs="Calibri"/>
          <w:sz w:val="22"/>
          <w:szCs w:val="22"/>
          <w:lang w:val="cs-CZ"/>
        </w:rPr>
        <w:tab/>
      </w:r>
      <w:r w:rsidR="00B34872">
        <w:rPr>
          <w:rFonts w:ascii="Calibri" w:hAnsi="Calibri" w:cs="Calibri"/>
          <w:sz w:val="22"/>
          <w:szCs w:val="22"/>
          <w:lang w:val="cs-CZ"/>
        </w:rPr>
        <w:t>01</w:t>
      </w:r>
      <w:r w:rsidR="00094B00">
        <w:rPr>
          <w:rFonts w:ascii="Calibri" w:hAnsi="Calibri" w:cs="Calibri"/>
          <w:sz w:val="22"/>
          <w:szCs w:val="22"/>
          <w:lang w:val="cs-CZ"/>
        </w:rPr>
        <w:t xml:space="preserve">. </w:t>
      </w:r>
      <w:r w:rsidR="008F42F2">
        <w:rPr>
          <w:rFonts w:ascii="Calibri" w:hAnsi="Calibri" w:cs="Calibri"/>
          <w:sz w:val="22"/>
          <w:szCs w:val="22"/>
          <w:lang w:val="cs-CZ"/>
        </w:rPr>
        <w:t>07. 2021</w:t>
      </w:r>
    </w:p>
    <w:p w14:paraId="0F1E2479" w14:textId="58285FF4" w:rsidR="00450073" w:rsidRPr="00D95007" w:rsidRDefault="002928BD" w:rsidP="00AE7E4F">
      <w:pPr>
        <w:suppressAutoHyphens/>
        <w:spacing w:after="120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Konec</w:t>
      </w:r>
      <w:r w:rsidR="00E30419" w:rsidRPr="00D95007">
        <w:rPr>
          <w:rFonts w:ascii="Calibri" w:hAnsi="Calibri" w:cs="Calibri"/>
          <w:sz w:val="22"/>
          <w:szCs w:val="22"/>
          <w:lang w:val="cs-CZ"/>
        </w:rPr>
        <w:t xml:space="preserve"> realizace projektu</w:t>
      </w:r>
      <w:r w:rsidR="003C5B49" w:rsidRPr="00D95007">
        <w:rPr>
          <w:rFonts w:ascii="Calibri" w:hAnsi="Calibri" w:cs="Calibri"/>
          <w:sz w:val="22"/>
          <w:szCs w:val="22"/>
          <w:lang w:val="cs-CZ"/>
        </w:rPr>
        <w:t xml:space="preserve"> (dle projektové žádosti)</w:t>
      </w:r>
      <w:r w:rsidRPr="00D95007">
        <w:rPr>
          <w:rFonts w:ascii="Calibri" w:hAnsi="Calibri" w:cs="Calibri"/>
          <w:sz w:val="22"/>
          <w:szCs w:val="22"/>
          <w:lang w:val="cs-CZ"/>
        </w:rPr>
        <w:t>:</w:t>
      </w:r>
      <w:r w:rsidR="00E30419" w:rsidRPr="00D95007">
        <w:rPr>
          <w:rFonts w:ascii="Calibri" w:hAnsi="Calibri" w:cs="Calibri"/>
          <w:sz w:val="22"/>
          <w:szCs w:val="22"/>
          <w:lang w:val="cs-CZ"/>
        </w:rPr>
        <w:tab/>
      </w:r>
      <w:r w:rsidR="008F42F2">
        <w:rPr>
          <w:rFonts w:ascii="Calibri" w:hAnsi="Calibri" w:cs="Calibri"/>
          <w:sz w:val="22"/>
          <w:szCs w:val="22"/>
          <w:lang w:val="cs-CZ"/>
        </w:rPr>
        <w:t>30. 06. 2022</w:t>
      </w:r>
      <w:r w:rsidRPr="00D95007">
        <w:rPr>
          <w:rFonts w:ascii="Calibri" w:hAnsi="Calibri" w:cs="Calibri"/>
          <w:sz w:val="22"/>
          <w:szCs w:val="22"/>
          <w:lang w:val="cs-CZ"/>
        </w:rPr>
        <w:tab/>
      </w:r>
    </w:p>
    <w:p w14:paraId="1269E77D" w14:textId="77777777" w:rsidR="001602DD" w:rsidRPr="00D95007" w:rsidRDefault="001602DD" w:rsidP="00AE7E4F">
      <w:pPr>
        <w:suppressAutoHyphens/>
        <w:spacing w:after="120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Úhrada nákladů musí proběhnout nejpozději do 30 dní od ukončení realizace projektu.</w:t>
      </w:r>
    </w:p>
    <w:p w14:paraId="03E25C5D" w14:textId="77777777" w:rsidR="002928BD" w:rsidRPr="00D95007" w:rsidRDefault="002928BD" w:rsidP="00AE7E4F">
      <w:pPr>
        <w:suppressAutoHyphens/>
        <w:spacing w:after="120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Případná změna doby trvání projektu je možná jen se souhlasem obou smluvních účastníků, zejména jsou-li u příjemce dotace dány objektivní důvody, pro které nemohl projekt realizovat v určené době.</w:t>
      </w:r>
    </w:p>
    <w:p w14:paraId="1DFE06DF" w14:textId="77777777" w:rsidR="00BE5E39" w:rsidRPr="00D95007" w:rsidRDefault="00BE5E39" w:rsidP="00AE7E4F">
      <w:pPr>
        <w:suppressAutoHyphens/>
        <w:spacing w:after="120"/>
        <w:rPr>
          <w:rFonts w:ascii="Calibri" w:hAnsi="Calibri" w:cs="Calibri"/>
          <w:sz w:val="22"/>
          <w:szCs w:val="22"/>
          <w:lang w:val="cs-CZ"/>
        </w:rPr>
      </w:pPr>
    </w:p>
    <w:p w14:paraId="355A5D7F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b/>
          <w:sz w:val="22"/>
          <w:szCs w:val="22"/>
          <w:lang w:val="cs-CZ"/>
        </w:rPr>
      </w:pPr>
      <w:r w:rsidRPr="00D95007">
        <w:rPr>
          <w:rFonts w:ascii="Calibri" w:hAnsi="Calibri" w:cs="Calibri"/>
          <w:b/>
          <w:sz w:val="22"/>
          <w:szCs w:val="22"/>
          <w:lang w:val="cs-CZ"/>
        </w:rPr>
        <w:t>4. ÚČET PŘÍJEMCE DOTACE</w:t>
      </w:r>
    </w:p>
    <w:p w14:paraId="66C1ABB9" w14:textId="77777777" w:rsidR="002928BD" w:rsidRPr="00D95007" w:rsidRDefault="00976ABA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 xml:space="preserve">Informace o bankovním spojení uvede příjemce </w:t>
      </w:r>
      <w:r w:rsidR="005F546D" w:rsidRPr="00D95007">
        <w:rPr>
          <w:rFonts w:ascii="Calibri" w:hAnsi="Calibri" w:cs="Calibri"/>
          <w:sz w:val="22"/>
          <w:szCs w:val="22"/>
          <w:lang w:val="cs-CZ"/>
        </w:rPr>
        <w:t xml:space="preserve">dotace </w:t>
      </w:r>
      <w:r w:rsidRPr="00D95007">
        <w:rPr>
          <w:rFonts w:ascii="Calibri" w:hAnsi="Calibri" w:cs="Calibri"/>
          <w:sz w:val="22"/>
          <w:szCs w:val="22"/>
          <w:lang w:val="cs-CZ"/>
        </w:rPr>
        <w:t>při předložení vyúčtování do žádosti o platbu a podloží je potřebným</w:t>
      </w:r>
      <w:r w:rsidR="009D6F18" w:rsidRPr="00D95007">
        <w:rPr>
          <w:rFonts w:ascii="Calibri" w:hAnsi="Calibri" w:cs="Calibri"/>
          <w:sz w:val="22"/>
          <w:szCs w:val="22"/>
          <w:lang w:val="cs-CZ"/>
        </w:rPr>
        <w:t>i doklady</w:t>
      </w:r>
      <w:r w:rsidRPr="00D95007">
        <w:rPr>
          <w:rFonts w:ascii="Calibri" w:hAnsi="Calibri" w:cs="Calibri"/>
          <w:sz w:val="22"/>
          <w:szCs w:val="22"/>
          <w:lang w:val="cs-CZ"/>
        </w:rPr>
        <w:t xml:space="preserve"> (smlouva o bankovním účtu apod.)</w:t>
      </w:r>
      <w:r w:rsidR="009D6F18" w:rsidRPr="00D95007">
        <w:rPr>
          <w:rFonts w:ascii="Calibri" w:hAnsi="Calibri" w:cs="Calibri"/>
          <w:sz w:val="22"/>
          <w:szCs w:val="22"/>
          <w:lang w:val="cs-CZ"/>
        </w:rPr>
        <w:t>.</w:t>
      </w:r>
    </w:p>
    <w:p w14:paraId="2EE5C933" w14:textId="77777777" w:rsidR="00BE5E39" w:rsidRPr="00D95007" w:rsidRDefault="00BE5E39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40648012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b/>
          <w:sz w:val="22"/>
          <w:szCs w:val="22"/>
          <w:lang w:val="cs-CZ"/>
        </w:rPr>
      </w:pPr>
      <w:r w:rsidRPr="00D95007">
        <w:rPr>
          <w:rFonts w:ascii="Calibri" w:hAnsi="Calibri" w:cs="Calibri"/>
          <w:b/>
          <w:sz w:val="22"/>
          <w:szCs w:val="22"/>
          <w:lang w:val="cs-CZ"/>
        </w:rPr>
        <w:t>5. ÚČELOVÁ VAZBA</w:t>
      </w:r>
    </w:p>
    <w:p w14:paraId="6A920482" w14:textId="77777777" w:rsidR="00704CBD" w:rsidRPr="00D95007" w:rsidRDefault="00704CBD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 xml:space="preserve">Příjemce dotace se zavazuje, že prostředky použije účelně, </w:t>
      </w:r>
      <w:r w:rsidR="00371383" w:rsidRPr="00D95007">
        <w:rPr>
          <w:rFonts w:ascii="Calibri" w:hAnsi="Calibri" w:cs="Calibri"/>
          <w:sz w:val="22"/>
          <w:szCs w:val="22"/>
          <w:lang w:val="cs-CZ"/>
        </w:rPr>
        <w:t>hospodárně, efektivně</w:t>
      </w:r>
      <w:r w:rsidRPr="00D95007">
        <w:rPr>
          <w:rFonts w:ascii="Calibri" w:hAnsi="Calibri" w:cs="Calibri"/>
          <w:sz w:val="22"/>
          <w:szCs w:val="22"/>
          <w:lang w:val="cs-CZ"/>
        </w:rPr>
        <w:t xml:space="preserve"> a v souladu s p</w:t>
      </w:r>
      <w:r w:rsidR="00371383" w:rsidRPr="00D95007">
        <w:rPr>
          <w:rFonts w:ascii="Calibri" w:hAnsi="Calibri" w:cs="Calibri"/>
          <w:sz w:val="22"/>
          <w:szCs w:val="22"/>
          <w:lang w:val="cs-CZ"/>
        </w:rPr>
        <w:t>latnou legislativou</w:t>
      </w:r>
      <w:r w:rsidRPr="00D95007">
        <w:rPr>
          <w:rFonts w:ascii="Calibri" w:hAnsi="Calibri" w:cs="Calibri"/>
          <w:sz w:val="22"/>
          <w:szCs w:val="22"/>
          <w:lang w:val="cs-CZ"/>
        </w:rPr>
        <w:t>,</w:t>
      </w:r>
      <w:r w:rsidR="00450073" w:rsidRPr="00D95007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D95007">
        <w:rPr>
          <w:rFonts w:ascii="Calibri" w:hAnsi="Calibri" w:cs="Calibri"/>
          <w:sz w:val="22"/>
          <w:szCs w:val="22"/>
          <w:lang w:val="cs-CZ"/>
        </w:rPr>
        <w:t>tj.</w:t>
      </w:r>
      <w:r w:rsidR="00AA0203" w:rsidRPr="00D95007">
        <w:rPr>
          <w:rFonts w:ascii="Calibri" w:hAnsi="Calibri" w:cs="Calibri"/>
          <w:sz w:val="22"/>
          <w:szCs w:val="22"/>
          <w:lang w:val="cs-CZ"/>
        </w:rPr>
        <w:t xml:space="preserve"> zejména</w:t>
      </w:r>
      <w:r w:rsidR="00371383" w:rsidRPr="00D95007">
        <w:rPr>
          <w:rFonts w:ascii="Calibri" w:hAnsi="Calibri" w:cs="Calibri"/>
          <w:sz w:val="22"/>
          <w:szCs w:val="22"/>
          <w:lang w:val="cs-CZ"/>
        </w:rPr>
        <w:t xml:space="preserve"> v souladu</w:t>
      </w:r>
      <w:r w:rsidRPr="00D95007">
        <w:rPr>
          <w:rFonts w:ascii="Calibri" w:hAnsi="Calibri" w:cs="Calibri"/>
          <w:sz w:val="22"/>
          <w:szCs w:val="22"/>
          <w:lang w:val="cs-CZ"/>
        </w:rPr>
        <w:t xml:space="preserve"> s</w:t>
      </w:r>
      <w:r w:rsidR="00371383" w:rsidRPr="00D95007">
        <w:rPr>
          <w:rFonts w:ascii="Calibri" w:hAnsi="Calibri" w:cs="Calibri"/>
          <w:sz w:val="22"/>
          <w:szCs w:val="22"/>
          <w:lang w:val="cs-CZ"/>
        </w:rPr>
        <w:t>e</w:t>
      </w:r>
      <w:r w:rsidRPr="00D95007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371383" w:rsidRPr="00D95007">
        <w:rPr>
          <w:rFonts w:ascii="Calibri" w:hAnsi="Calibri" w:cs="Calibri"/>
          <w:sz w:val="22"/>
          <w:szCs w:val="22"/>
          <w:lang w:val="cs-CZ"/>
        </w:rPr>
        <w:t xml:space="preserve">zněním zákona č. 320/2001 Sb., </w:t>
      </w:r>
      <w:r w:rsidR="00371383" w:rsidRPr="00D95007">
        <w:rPr>
          <w:rStyle w:val="h1a1"/>
          <w:rFonts w:ascii="Calibri" w:hAnsi="Calibri" w:cs="Calibri"/>
          <w:sz w:val="22"/>
          <w:szCs w:val="22"/>
          <w:lang w:val="cs-CZ"/>
          <w:specVanish w:val="0"/>
        </w:rPr>
        <w:t>o finanční kontrole ve veřejné správě a o změně některých zákonů (zákon o finanční kontrole), v platném znění,</w:t>
      </w:r>
      <w:r w:rsidRPr="00D95007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371383" w:rsidRPr="00D95007">
        <w:rPr>
          <w:rFonts w:ascii="Calibri" w:hAnsi="Calibri" w:cs="Calibri"/>
          <w:sz w:val="22"/>
          <w:szCs w:val="22"/>
          <w:lang w:val="cs-CZ"/>
        </w:rPr>
        <w:t>z</w:t>
      </w:r>
      <w:r w:rsidRPr="00D95007">
        <w:rPr>
          <w:rFonts w:ascii="Calibri" w:hAnsi="Calibri" w:cs="Calibri"/>
          <w:sz w:val="22"/>
          <w:szCs w:val="22"/>
          <w:lang w:val="cs-CZ"/>
        </w:rPr>
        <w:t>ákona č.</w:t>
      </w:r>
      <w:r w:rsidR="00310F23" w:rsidRPr="00D95007">
        <w:rPr>
          <w:rFonts w:ascii="Calibri" w:hAnsi="Calibri" w:cs="Calibri"/>
          <w:sz w:val="22"/>
          <w:szCs w:val="22"/>
          <w:lang w:val="cs-CZ"/>
        </w:rPr>
        <w:t> </w:t>
      </w:r>
      <w:r w:rsidRPr="00D95007">
        <w:rPr>
          <w:rFonts w:ascii="Calibri" w:hAnsi="Calibri" w:cs="Calibri"/>
          <w:sz w:val="22"/>
          <w:szCs w:val="22"/>
          <w:lang w:val="cs-CZ"/>
        </w:rPr>
        <w:t>218/2000 Sb.</w:t>
      </w:r>
      <w:r w:rsidR="00371383" w:rsidRPr="00D95007">
        <w:rPr>
          <w:rFonts w:ascii="Calibri" w:hAnsi="Calibri" w:cs="Calibri"/>
          <w:sz w:val="22"/>
          <w:szCs w:val="22"/>
          <w:lang w:val="cs-CZ"/>
        </w:rPr>
        <w:t>,</w:t>
      </w:r>
      <w:r w:rsidRPr="00D95007">
        <w:rPr>
          <w:rFonts w:ascii="Calibri" w:hAnsi="Calibri" w:cs="Calibri"/>
          <w:sz w:val="22"/>
          <w:szCs w:val="22"/>
          <w:lang w:val="cs-CZ"/>
        </w:rPr>
        <w:t xml:space="preserve"> o rozpočtových pravidlech a o změně některých souvisejících zákonů (rozpočtová pravidla), v platném znění a </w:t>
      </w:r>
      <w:r w:rsidR="00371383" w:rsidRPr="00D95007">
        <w:rPr>
          <w:rFonts w:ascii="Calibri" w:hAnsi="Calibri" w:cs="Calibri"/>
          <w:sz w:val="22"/>
          <w:szCs w:val="22"/>
          <w:lang w:val="cs-CZ"/>
        </w:rPr>
        <w:t>z</w:t>
      </w:r>
      <w:r w:rsidRPr="00D95007">
        <w:rPr>
          <w:rFonts w:ascii="Calibri" w:hAnsi="Calibri" w:cs="Calibri"/>
          <w:sz w:val="22"/>
          <w:szCs w:val="22"/>
          <w:lang w:val="cs-CZ"/>
        </w:rPr>
        <w:t>ákona č. 250/2000 Sb. o rozpočtových pravidlech územních rozpočtů, v</w:t>
      </w:r>
      <w:r w:rsidR="00310F23" w:rsidRPr="00D95007">
        <w:rPr>
          <w:rFonts w:ascii="Calibri" w:hAnsi="Calibri" w:cs="Calibri"/>
          <w:sz w:val="22"/>
          <w:szCs w:val="22"/>
          <w:lang w:val="cs-CZ"/>
        </w:rPr>
        <w:t> </w:t>
      </w:r>
      <w:r w:rsidRPr="00D95007">
        <w:rPr>
          <w:rFonts w:ascii="Calibri" w:hAnsi="Calibri" w:cs="Calibri"/>
          <w:sz w:val="22"/>
          <w:szCs w:val="22"/>
          <w:lang w:val="cs-CZ"/>
        </w:rPr>
        <w:t>platném znění.</w:t>
      </w:r>
    </w:p>
    <w:p w14:paraId="7EC3E47C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3C217384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b/>
          <w:sz w:val="22"/>
          <w:szCs w:val="22"/>
          <w:lang w:val="cs-CZ"/>
        </w:rPr>
      </w:pPr>
      <w:r w:rsidRPr="00D95007">
        <w:rPr>
          <w:rFonts w:ascii="Calibri" w:hAnsi="Calibri" w:cs="Calibri"/>
          <w:b/>
          <w:sz w:val="22"/>
          <w:szCs w:val="22"/>
          <w:lang w:val="cs-CZ"/>
        </w:rPr>
        <w:t>6. DOKAZOVACÍ POVINNOSTI / ŽÁDOST O PLATBU</w:t>
      </w:r>
    </w:p>
    <w:p w14:paraId="6A595C34" w14:textId="77777777" w:rsidR="00310F23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O pl</w:t>
      </w:r>
      <w:r w:rsidR="0003033C" w:rsidRPr="00D95007">
        <w:rPr>
          <w:rFonts w:ascii="Calibri" w:hAnsi="Calibri" w:cs="Calibri"/>
          <w:sz w:val="22"/>
          <w:szCs w:val="22"/>
          <w:lang w:val="cs-CZ"/>
        </w:rPr>
        <w:t>atbu požádá příjemce dotace FMP-</w:t>
      </w:r>
      <w:r w:rsidRPr="00D95007">
        <w:rPr>
          <w:rFonts w:ascii="Calibri" w:hAnsi="Calibri" w:cs="Calibri"/>
          <w:sz w:val="22"/>
          <w:szCs w:val="22"/>
          <w:lang w:val="cs-CZ"/>
        </w:rPr>
        <w:t>projektového partnera pomocí Žádosti o platbu</w:t>
      </w:r>
      <w:r w:rsidRPr="00D95007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 w:rsidR="00063F50" w:rsidRPr="00D95007">
        <w:rPr>
          <w:rFonts w:ascii="Calibri" w:hAnsi="Calibri" w:cs="Calibri"/>
          <w:sz w:val="22"/>
          <w:szCs w:val="22"/>
          <w:lang w:val="cs-CZ"/>
        </w:rPr>
        <w:t xml:space="preserve">včetně jejich </w:t>
      </w:r>
      <w:r w:rsidR="00310F23" w:rsidRPr="00D95007">
        <w:rPr>
          <w:rFonts w:ascii="Calibri" w:hAnsi="Calibri" w:cs="Calibri"/>
          <w:sz w:val="22"/>
          <w:szCs w:val="22"/>
          <w:lang w:val="cs-CZ"/>
        </w:rPr>
        <w:t>příloh – kopie</w:t>
      </w:r>
      <w:r w:rsidR="007F1557" w:rsidRPr="00D95007">
        <w:rPr>
          <w:rFonts w:ascii="Calibri" w:hAnsi="Calibri" w:cs="Calibri"/>
          <w:sz w:val="22"/>
          <w:szCs w:val="22"/>
          <w:lang w:val="cs-CZ"/>
        </w:rPr>
        <w:t xml:space="preserve"> uhrazených faktur nebo účetních dokladů stejné důkazní hodnoty </w:t>
      </w:r>
      <w:r w:rsidR="00B73408" w:rsidRPr="00D95007">
        <w:rPr>
          <w:rFonts w:ascii="Calibri" w:hAnsi="Calibri" w:cs="Calibri"/>
          <w:sz w:val="22"/>
          <w:szCs w:val="22"/>
          <w:lang w:val="cs-CZ"/>
        </w:rPr>
        <w:t>s</w:t>
      </w:r>
      <w:r w:rsidR="007F1557" w:rsidRPr="00D95007">
        <w:rPr>
          <w:rFonts w:ascii="Calibri" w:hAnsi="Calibri" w:cs="Calibri"/>
          <w:sz w:val="22"/>
          <w:szCs w:val="22"/>
          <w:lang w:val="cs-CZ"/>
        </w:rPr>
        <w:t xml:space="preserve"> důkazy o jejich zaplacení, závěrečná zpráva, tabulky vyúčtování, čestné prohlášení o shodnosti předložených dokladů </w:t>
      </w:r>
      <w:r w:rsidR="007F1557" w:rsidRPr="00D95007">
        <w:rPr>
          <w:rFonts w:ascii="Calibri" w:hAnsi="Calibri" w:cs="Calibri"/>
          <w:sz w:val="22"/>
          <w:szCs w:val="22"/>
          <w:lang w:val="cs-CZ"/>
        </w:rPr>
        <w:lastRenderedPageBreak/>
        <w:t>s</w:t>
      </w:r>
      <w:r w:rsidR="00310F23" w:rsidRPr="00D95007">
        <w:rPr>
          <w:rFonts w:ascii="Calibri" w:hAnsi="Calibri" w:cs="Calibri"/>
          <w:sz w:val="22"/>
          <w:szCs w:val="22"/>
          <w:lang w:val="cs-CZ"/>
        </w:rPr>
        <w:t> </w:t>
      </w:r>
      <w:r w:rsidR="007F1557" w:rsidRPr="00D95007">
        <w:rPr>
          <w:rFonts w:ascii="Calibri" w:hAnsi="Calibri" w:cs="Calibri"/>
          <w:sz w:val="22"/>
          <w:szCs w:val="22"/>
          <w:lang w:val="cs-CZ"/>
        </w:rPr>
        <w:t>originály</w:t>
      </w:r>
      <w:r w:rsidRPr="00D95007">
        <w:rPr>
          <w:rFonts w:ascii="Calibri" w:hAnsi="Calibri" w:cs="Calibri"/>
          <w:sz w:val="22"/>
          <w:szCs w:val="22"/>
          <w:lang w:val="cs-CZ"/>
        </w:rPr>
        <w:t>, včetně výčtu všech výdajů a příjmů (soupiska dle vzoru)</w:t>
      </w:r>
      <w:r w:rsidR="00B73408" w:rsidRPr="00D95007">
        <w:rPr>
          <w:rFonts w:ascii="Calibri" w:hAnsi="Calibri" w:cs="Calibri"/>
          <w:sz w:val="22"/>
          <w:szCs w:val="22"/>
          <w:lang w:val="cs-CZ"/>
        </w:rPr>
        <w:t xml:space="preserve"> a dalších dokladů relevantních pro</w:t>
      </w:r>
      <w:r w:rsidR="00310F23" w:rsidRPr="00D95007">
        <w:rPr>
          <w:rFonts w:ascii="Calibri" w:hAnsi="Calibri" w:cs="Calibri"/>
          <w:sz w:val="22"/>
          <w:szCs w:val="22"/>
          <w:lang w:val="cs-CZ"/>
        </w:rPr>
        <w:t> </w:t>
      </w:r>
      <w:r w:rsidR="00B73408" w:rsidRPr="00D95007">
        <w:rPr>
          <w:rFonts w:ascii="Calibri" w:hAnsi="Calibri" w:cs="Calibri"/>
          <w:sz w:val="22"/>
          <w:szCs w:val="22"/>
          <w:lang w:val="cs-CZ"/>
        </w:rPr>
        <w:t>projekt</w:t>
      </w:r>
      <w:r w:rsidRPr="00D95007">
        <w:rPr>
          <w:rFonts w:ascii="Calibri" w:hAnsi="Calibri" w:cs="Calibri"/>
          <w:sz w:val="22"/>
          <w:szCs w:val="22"/>
          <w:lang w:val="cs-CZ"/>
        </w:rPr>
        <w:t xml:space="preserve">. </w:t>
      </w:r>
    </w:p>
    <w:p w14:paraId="01331B26" w14:textId="77777777" w:rsidR="002928BD" w:rsidRPr="00D95007" w:rsidRDefault="00B74AB2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 xml:space="preserve">Při vyúčtování je příjemce dotace povinen řídit se aktuální verzí dokumentu „Náležitosti dokladování pro období 2014-2020“, kterou vydalo Centrum pro regionální rozvoj České republiky, a který je k dispozici na stránkách </w:t>
      </w:r>
      <w:hyperlink r:id="rId7" w:history="1">
        <w:r w:rsidRPr="00D95007">
          <w:rPr>
            <w:rStyle w:val="Hypertextovodkaz"/>
            <w:rFonts w:ascii="Calibri" w:hAnsi="Calibri" w:cs="Calibri"/>
            <w:sz w:val="22"/>
            <w:szCs w:val="22"/>
            <w:lang w:val="cs-CZ"/>
          </w:rPr>
          <w:t>www.ern.cz</w:t>
        </w:r>
      </w:hyperlink>
      <w:r w:rsidRPr="00D95007">
        <w:rPr>
          <w:rFonts w:ascii="Calibri" w:hAnsi="Calibri" w:cs="Calibri"/>
          <w:sz w:val="22"/>
          <w:szCs w:val="22"/>
          <w:lang w:val="cs-CZ"/>
        </w:rPr>
        <w:t>, stejně tak ostatními dokumenty zasílanými FMP-projektovým partnerem při registraci Žádosti</w:t>
      </w:r>
      <w:r w:rsidR="005F546D" w:rsidRPr="00D95007">
        <w:rPr>
          <w:rFonts w:ascii="Calibri" w:hAnsi="Calibri" w:cs="Calibri"/>
          <w:sz w:val="22"/>
          <w:szCs w:val="22"/>
          <w:lang w:val="cs-CZ"/>
        </w:rPr>
        <w:t xml:space="preserve"> o dotaci</w:t>
      </w:r>
      <w:r w:rsidRPr="00D95007">
        <w:rPr>
          <w:rFonts w:ascii="Calibri" w:hAnsi="Calibri" w:cs="Calibri"/>
          <w:sz w:val="22"/>
          <w:szCs w:val="22"/>
          <w:lang w:val="cs-CZ"/>
        </w:rPr>
        <w:t>.</w:t>
      </w:r>
    </w:p>
    <w:p w14:paraId="20A535A2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 xml:space="preserve">Jako měnová jednotka vyúčtování platí výhradně </w:t>
      </w:r>
      <w:r w:rsidR="00A02ACF" w:rsidRPr="00D95007">
        <w:rPr>
          <w:rFonts w:ascii="Calibri" w:hAnsi="Calibri" w:cs="Calibri"/>
          <w:sz w:val="22"/>
          <w:szCs w:val="22"/>
          <w:lang w:val="cs-CZ"/>
        </w:rPr>
        <w:t>e</w:t>
      </w:r>
      <w:r w:rsidRPr="00D95007">
        <w:rPr>
          <w:rFonts w:ascii="Calibri" w:hAnsi="Calibri" w:cs="Calibri"/>
          <w:sz w:val="22"/>
          <w:szCs w:val="22"/>
          <w:lang w:val="cs-CZ"/>
        </w:rPr>
        <w:t>uro.</w:t>
      </w:r>
    </w:p>
    <w:p w14:paraId="7D073D7F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Příjemce dotace je povinen důkaz o použití dotačních prostředků (formou Závěreč</w:t>
      </w:r>
      <w:r w:rsidR="00257084" w:rsidRPr="00D95007">
        <w:rPr>
          <w:rFonts w:ascii="Calibri" w:hAnsi="Calibri" w:cs="Calibri"/>
          <w:sz w:val="22"/>
          <w:szCs w:val="22"/>
          <w:lang w:val="cs-CZ"/>
        </w:rPr>
        <w:t xml:space="preserve">né zprávy </w:t>
      </w:r>
      <w:r w:rsidRPr="00D95007">
        <w:rPr>
          <w:rFonts w:ascii="Calibri" w:hAnsi="Calibri" w:cs="Calibri"/>
          <w:sz w:val="22"/>
          <w:szCs w:val="22"/>
          <w:lang w:val="cs-CZ"/>
        </w:rPr>
        <w:t xml:space="preserve">spolu </w:t>
      </w:r>
      <w:r w:rsidR="007F1557" w:rsidRPr="00D95007">
        <w:rPr>
          <w:rFonts w:ascii="Calibri" w:hAnsi="Calibri" w:cs="Calibri"/>
          <w:sz w:val="22"/>
          <w:szCs w:val="22"/>
          <w:lang w:val="cs-CZ"/>
        </w:rPr>
        <w:t>s</w:t>
      </w:r>
      <w:r w:rsidR="00F6327A" w:rsidRPr="00D95007">
        <w:rPr>
          <w:rFonts w:ascii="Calibri" w:hAnsi="Calibri" w:cs="Calibri"/>
          <w:sz w:val="22"/>
          <w:szCs w:val="22"/>
          <w:lang w:val="cs-CZ"/>
        </w:rPr>
        <w:t> </w:t>
      </w:r>
      <w:r w:rsidR="007F1557" w:rsidRPr="00D95007">
        <w:rPr>
          <w:rFonts w:ascii="Calibri" w:hAnsi="Calibri" w:cs="Calibri"/>
          <w:sz w:val="22"/>
          <w:szCs w:val="22"/>
          <w:lang w:val="cs-CZ"/>
        </w:rPr>
        <w:t>Žádostí o platbu</w:t>
      </w:r>
      <w:r w:rsidR="00A8726A" w:rsidRPr="00D95007">
        <w:rPr>
          <w:rFonts w:ascii="Calibri" w:hAnsi="Calibri" w:cs="Calibri"/>
          <w:sz w:val="22"/>
          <w:szCs w:val="22"/>
          <w:lang w:val="cs-CZ"/>
        </w:rPr>
        <w:t xml:space="preserve"> a všech příloh</w:t>
      </w:r>
      <w:r w:rsidR="007F1557" w:rsidRPr="00D95007">
        <w:rPr>
          <w:rFonts w:ascii="Calibri" w:hAnsi="Calibri" w:cs="Calibri"/>
          <w:sz w:val="22"/>
          <w:szCs w:val="22"/>
          <w:lang w:val="cs-CZ"/>
        </w:rPr>
        <w:t xml:space="preserve">) </w:t>
      </w:r>
      <w:r w:rsidRPr="00D95007">
        <w:rPr>
          <w:rFonts w:ascii="Calibri" w:hAnsi="Calibri" w:cs="Calibri"/>
          <w:sz w:val="22"/>
          <w:szCs w:val="22"/>
          <w:lang w:val="cs-CZ"/>
        </w:rPr>
        <w:t xml:space="preserve">předložit </w:t>
      </w:r>
      <w:r w:rsidR="00E20578" w:rsidRPr="00D95007">
        <w:rPr>
          <w:rFonts w:ascii="Calibri" w:hAnsi="Calibri" w:cs="Calibri"/>
          <w:sz w:val="22"/>
          <w:szCs w:val="22"/>
          <w:lang w:val="cs-CZ"/>
        </w:rPr>
        <w:t>do 30 dnů po ukončení projektu</w:t>
      </w:r>
      <w:r w:rsidRPr="00D95007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002A8A" w:rsidRPr="00D95007">
        <w:rPr>
          <w:rFonts w:ascii="Calibri" w:hAnsi="Calibri" w:cs="Calibri"/>
          <w:sz w:val="22"/>
          <w:szCs w:val="22"/>
          <w:lang w:val="cs-CZ"/>
        </w:rPr>
        <w:t>FMP-</w:t>
      </w:r>
      <w:r w:rsidRPr="00D95007">
        <w:rPr>
          <w:rFonts w:ascii="Calibri" w:hAnsi="Calibri" w:cs="Calibri"/>
          <w:sz w:val="22"/>
          <w:szCs w:val="22"/>
          <w:lang w:val="cs-CZ"/>
        </w:rPr>
        <w:t xml:space="preserve">projektovému </w:t>
      </w:r>
      <w:r w:rsidR="00002A8A" w:rsidRPr="00D95007">
        <w:rPr>
          <w:rFonts w:ascii="Calibri" w:hAnsi="Calibri" w:cs="Calibri"/>
          <w:sz w:val="22"/>
          <w:szCs w:val="22"/>
          <w:lang w:val="cs-CZ"/>
        </w:rPr>
        <w:t>partnerovi</w:t>
      </w:r>
      <w:r w:rsidRPr="00D95007">
        <w:rPr>
          <w:rFonts w:ascii="Calibri" w:hAnsi="Calibri" w:cs="Calibri"/>
          <w:sz w:val="22"/>
          <w:szCs w:val="22"/>
          <w:lang w:val="cs-CZ"/>
        </w:rPr>
        <w:t xml:space="preserve"> na adrese:</w:t>
      </w:r>
    </w:p>
    <w:p w14:paraId="19CF3EF1" w14:textId="77777777" w:rsidR="002928BD" w:rsidRPr="00D95007" w:rsidRDefault="009D75BC" w:rsidP="00AE7E4F">
      <w:pPr>
        <w:suppressAutoHyphens/>
        <w:spacing w:after="120"/>
        <w:rPr>
          <w:rFonts w:ascii="Calibri" w:hAnsi="Calibri" w:cs="Calibri"/>
          <w:b/>
          <w:sz w:val="22"/>
          <w:szCs w:val="22"/>
          <w:lang w:val="cs-CZ"/>
        </w:rPr>
      </w:pPr>
      <w:r w:rsidRPr="00D95007">
        <w:rPr>
          <w:rFonts w:ascii="Calibri" w:hAnsi="Calibri" w:cs="Calibri"/>
          <w:b/>
          <w:sz w:val="22"/>
          <w:szCs w:val="22"/>
          <w:lang w:val="cs-CZ"/>
        </w:rPr>
        <w:t>Euroregion Nisa, U Jezu 525/4, 460</w:t>
      </w:r>
      <w:r w:rsidR="00050805">
        <w:rPr>
          <w:rFonts w:ascii="Calibri" w:hAnsi="Calibri" w:cs="Calibri"/>
          <w:b/>
          <w:sz w:val="22"/>
          <w:szCs w:val="22"/>
          <w:lang w:val="cs-CZ"/>
        </w:rPr>
        <w:t xml:space="preserve"> </w:t>
      </w:r>
      <w:r w:rsidRPr="00D95007">
        <w:rPr>
          <w:rFonts w:ascii="Calibri" w:hAnsi="Calibri" w:cs="Calibri"/>
          <w:b/>
          <w:sz w:val="22"/>
          <w:szCs w:val="22"/>
          <w:lang w:val="cs-CZ"/>
        </w:rPr>
        <w:t>01 Liberec</w:t>
      </w:r>
    </w:p>
    <w:p w14:paraId="3EAE60EB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 xml:space="preserve">K Žádosti musí být přiložen výčet všech výdajů a příjmů (soupiska dle vzoru), ten musí být vyhotoven v časovém sledu a jednotlivé položky musí být řazeny odděleně, aby odpovídaly členění </w:t>
      </w:r>
      <w:r w:rsidR="00B73408" w:rsidRPr="00D95007">
        <w:rPr>
          <w:rFonts w:ascii="Calibri" w:hAnsi="Calibri" w:cs="Calibri"/>
          <w:sz w:val="22"/>
          <w:szCs w:val="22"/>
          <w:lang w:val="cs-CZ"/>
        </w:rPr>
        <w:t>v podrobném rozpočtu</w:t>
      </w:r>
      <w:r w:rsidR="00EF24D0" w:rsidRPr="00D95007">
        <w:rPr>
          <w:rFonts w:ascii="Calibri" w:hAnsi="Calibri" w:cs="Calibri"/>
          <w:sz w:val="22"/>
          <w:szCs w:val="22"/>
          <w:lang w:val="cs-CZ"/>
        </w:rPr>
        <w:t>. R</w:t>
      </w:r>
      <w:r w:rsidRPr="00D95007">
        <w:rPr>
          <w:rFonts w:ascii="Calibri" w:hAnsi="Calibri" w:cs="Calibri"/>
          <w:sz w:val="22"/>
          <w:szCs w:val="22"/>
          <w:lang w:val="cs-CZ"/>
        </w:rPr>
        <w:t>ovněž je nutno přiložit i případné prezenční listiny,</w:t>
      </w:r>
      <w:r w:rsidRPr="00D95007">
        <w:rPr>
          <w:rFonts w:ascii="Calibri" w:hAnsi="Calibri" w:cs="Calibri"/>
          <w:b/>
          <w:color w:val="800080"/>
          <w:sz w:val="22"/>
          <w:szCs w:val="22"/>
          <w:lang w:val="cs-CZ"/>
        </w:rPr>
        <w:t xml:space="preserve"> </w:t>
      </w:r>
      <w:r w:rsidRPr="00D95007">
        <w:rPr>
          <w:rFonts w:ascii="Calibri" w:hAnsi="Calibri" w:cs="Calibri"/>
          <w:sz w:val="22"/>
          <w:szCs w:val="22"/>
          <w:lang w:val="cs-CZ"/>
        </w:rPr>
        <w:t>potvrzující počty ú</w:t>
      </w:r>
      <w:r w:rsidR="00B73408" w:rsidRPr="00D95007">
        <w:rPr>
          <w:rFonts w:ascii="Calibri" w:hAnsi="Calibri" w:cs="Calibri"/>
          <w:sz w:val="22"/>
          <w:szCs w:val="22"/>
          <w:lang w:val="cs-CZ"/>
        </w:rPr>
        <w:t xml:space="preserve">častníků dané akce. </w:t>
      </w:r>
      <w:r w:rsidR="00BD08A9" w:rsidRPr="00D95007">
        <w:rPr>
          <w:rFonts w:ascii="Calibri" w:hAnsi="Calibri" w:cs="Calibri"/>
          <w:sz w:val="22"/>
          <w:szCs w:val="22"/>
          <w:lang w:val="cs-CZ"/>
        </w:rPr>
        <w:t>S ohledem na obsah projektu bude z</w:t>
      </w:r>
      <w:r w:rsidRPr="00D95007">
        <w:rPr>
          <w:rFonts w:ascii="Calibri" w:hAnsi="Calibri" w:cs="Calibri"/>
          <w:sz w:val="22"/>
          <w:szCs w:val="22"/>
          <w:lang w:val="cs-CZ"/>
        </w:rPr>
        <w:t>ávěrečná zpráva obsahovat i další důkazní materiály (jako např. fotografie, články z</w:t>
      </w:r>
      <w:r w:rsidR="00BD08A9" w:rsidRPr="00D95007">
        <w:rPr>
          <w:rFonts w:ascii="Calibri" w:hAnsi="Calibri" w:cs="Calibri"/>
          <w:sz w:val="22"/>
          <w:szCs w:val="22"/>
          <w:lang w:val="cs-CZ"/>
        </w:rPr>
        <w:t> </w:t>
      </w:r>
      <w:r w:rsidRPr="00D95007">
        <w:rPr>
          <w:rFonts w:ascii="Calibri" w:hAnsi="Calibri" w:cs="Calibri"/>
          <w:sz w:val="22"/>
          <w:szCs w:val="22"/>
          <w:lang w:val="cs-CZ"/>
        </w:rPr>
        <w:t>tisku</w:t>
      </w:r>
      <w:r w:rsidR="00BD08A9" w:rsidRPr="00D95007">
        <w:rPr>
          <w:rFonts w:ascii="Calibri" w:hAnsi="Calibri" w:cs="Calibri"/>
          <w:sz w:val="22"/>
          <w:szCs w:val="22"/>
          <w:lang w:val="cs-CZ"/>
        </w:rPr>
        <w:t>, propagační předměty</w:t>
      </w:r>
      <w:r w:rsidRPr="00D95007">
        <w:rPr>
          <w:rFonts w:ascii="Calibri" w:hAnsi="Calibri" w:cs="Calibri"/>
          <w:sz w:val="22"/>
          <w:szCs w:val="22"/>
          <w:lang w:val="cs-CZ"/>
        </w:rPr>
        <w:t xml:space="preserve"> atd.). V případě publikací je třeba jeden</w:t>
      </w:r>
      <w:r w:rsidR="0003033C" w:rsidRPr="00D95007">
        <w:rPr>
          <w:rFonts w:ascii="Calibri" w:hAnsi="Calibri" w:cs="Calibri"/>
          <w:sz w:val="22"/>
          <w:szCs w:val="22"/>
          <w:lang w:val="cs-CZ"/>
        </w:rPr>
        <w:t xml:space="preserve"> exemplář předložit</w:t>
      </w:r>
      <w:r w:rsidR="005F38A3" w:rsidRPr="00D95007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002A8A" w:rsidRPr="00D95007">
        <w:rPr>
          <w:rFonts w:ascii="Calibri" w:hAnsi="Calibri" w:cs="Calibri"/>
          <w:sz w:val="22"/>
          <w:szCs w:val="22"/>
          <w:lang w:val="cs-CZ"/>
        </w:rPr>
        <w:t>FMP-</w:t>
      </w:r>
      <w:r w:rsidR="005F38A3" w:rsidRPr="00D95007">
        <w:rPr>
          <w:rFonts w:ascii="Calibri" w:hAnsi="Calibri" w:cs="Calibri"/>
          <w:sz w:val="22"/>
          <w:szCs w:val="22"/>
          <w:lang w:val="cs-CZ"/>
        </w:rPr>
        <w:t xml:space="preserve">projektovému </w:t>
      </w:r>
      <w:r w:rsidR="00002A8A" w:rsidRPr="00D95007">
        <w:rPr>
          <w:rFonts w:ascii="Calibri" w:hAnsi="Calibri" w:cs="Calibri"/>
          <w:sz w:val="22"/>
          <w:szCs w:val="22"/>
          <w:lang w:val="cs-CZ"/>
        </w:rPr>
        <w:t>partnerovi</w:t>
      </w:r>
      <w:r w:rsidRPr="00D95007">
        <w:rPr>
          <w:rFonts w:ascii="Calibri" w:hAnsi="Calibri" w:cs="Calibri"/>
          <w:sz w:val="22"/>
          <w:szCs w:val="22"/>
          <w:lang w:val="cs-CZ"/>
        </w:rPr>
        <w:t xml:space="preserve">. </w:t>
      </w:r>
    </w:p>
    <w:p w14:paraId="42C8E825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Dotační prostředky obdrží FMP-projektový partner a ten je vyplatí na základě uhrazených, vyžáda</w:t>
      </w:r>
      <w:r w:rsidR="00B73408" w:rsidRPr="00D95007">
        <w:rPr>
          <w:rFonts w:ascii="Calibri" w:hAnsi="Calibri" w:cs="Calibri"/>
          <w:sz w:val="22"/>
          <w:szCs w:val="22"/>
          <w:lang w:val="cs-CZ"/>
        </w:rPr>
        <w:t>ných a kontrolory podle čl. 23</w:t>
      </w:r>
      <w:r w:rsidR="005F546D" w:rsidRPr="00D95007">
        <w:rPr>
          <w:rFonts w:ascii="Calibri" w:hAnsi="Calibri" w:cs="Calibri"/>
          <w:sz w:val="22"/>
          <w:szCs w:val="22"/>
          <w:lang w:val="cs-CZ"/>
        </w:rPr>
        <w:t xml:space="preserve"> Nařízení Evropského parlamentu a Rady (EU) č. 1303/2013 </w:t>
      </w:r>
      <w:r w:rsidRPr="00D95007">
        <w:rPr>
          <w:rFonts w:ascii="Calibri" w:hAnsi="Calibri" w:cs="Calibri"/>
          <w:sz w:val="22"/>
          <w:szCs w:val="22"/>
          <w:lang w:val="cs-CZ"/>
        </w:rPr>
        <w:t>schválených způsobilých výdajů (princip refundace). Příjemce dotace je povinen uhradit bankovní poplatky účtované za finanční převody z účtu FMP-Projektového part</w:t>
      </w:r>
      <w:r w:rsidR="00131E10" w:rsidRPr="00D95007">
        <w:rPr>
          <w:rFonts w:ascii="Calibri" w:hAnsi="Calibri" w:cs="Calibri"/>
          <w:sz w:val="22"/>
          <w:szCs w:val="22"/>
          <w:lang w:val="cs-CZ"/>
        </w:rPr>
        <w:t>nera</w:t>
      </w:r>
      <w:r w:rsidRPr="00D95007">
        <w:rPr>
          <w:rFonts w:ascii="Calibri" w:hAnsi="Calibri" w:cs="Calibri"/>
          <w:sz w:val="22"/>
          <w:szCs w:val="22"/>
          <w:lang w:val="cs-CZ"/>
        </w:rPr>
        <w:t>.</w:t>
      </w:r>
    </w:p>
    <w:p w14:paraId="307EA5F0" w14:textId="77777777" w:rsidR="00310F23" w:rsidRPr="00D95007" w:rsidRDefault="00310F23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05B0C182" w14:textId="77777777" w:rsidR="00B47DCC" w:rsidRPr="00D95007" w:rsidRDefault="00B47DCC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Dále je ujednáno následující:</w:t>
      </w:r>
    </w:p>
    <w:p w14:paraId="68FC391E" w14:textId="77777777" w:rsidR="00B47DCC" w:rsidRPr="00D95007" w:rsidRDefault="00B47DCC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Ustanovení, která jsou obsažena ve Společném realizačním dokumentu Fondu malých projektů v rámci Programu spolupráce na podporu přeshraniční spolupráce mezi Českou republikou a Svobodným státem Sasko 2014–2020, jsou závazná</w:t>
      </w:r>
      <w:r w:rsidR="00131E10" w:rsidRPr="00D95007">
        <w:rPr>
          <w:rFonts w:ascii="Calibri" w:hAnsi="Calibri" w:cs="Calibri"/>
          <w:sz w:val="22"/>
          <w:szCs w:val="22"/>
          <w:lang w:val="cs-CZ"/>
        </w:rPr>
        <w:t xml:space="preserve"> pro obě smluvní strany</w:t>
      </w:r>
      <w:r w:rsidRPr="00D95007">
        <w:rPr>
          <w:rFonts w:ascii="Calibri" w:hAnsi="Calibri" w:cs="Calibri"/>
          <w:sz w:val="22"/>
          <w:szCs w:val="22"/>
          <w:lang w:val="cs-CZ"/>
        </w:rPr>
        <w:t>.</w:t>
      </w:r>
    </w:p>
    <w:p w14:paraId="2F282A23" w14:textId="77777777" w:rsidR="00B47DCC" w:rsidRPr="00D95007" w:rsidRDefault="00B47DCC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Předměty pořízené či vyrobené ke splnění dotačního účelu, nelze před uplynutím doby trvání projektu použít k jiným účelům (účelová ochranná lhůta). Trvání této ochranné lhůty je pevně stanoveno daňově-právní dobou amortizace.</w:t>
      </w:r>
    </w:p>
    <w:p w14:paraId="32E54C52" w14:textId="77777777" w:rsidR="00B47DCC" w:rsidRPr="00D95007" w:rsidRDefault="00B47DCC" w:rsidP="00AE7E4F">
      <w:pPr>
        <w:suppressAutoHyphens/>
        <w:spacing w:after="120"/>
        <w:jc w:val="both"/>
        <w:rPr>
          <w:rFonts w:ascii="Calibri" w:hAnsi="Calibri" w:cs="Calibri"/>
          <w:bCs/>
          <w:sz w:val="22"/>
          <w:szCs w:val="22"/>
          <w:lang w:val="cs-CZ"/>
        </w:rPr>
      </w:pPr>
    </w:p>
    <w:p w14:paraId="21ADA3D5" w14:textId="77777777" w:rsidR="00B47DCC" w:rsidRPr="00D95007" w:rsidRDefault="00B47DCC" w:rsidP="00AE7E4F">
      <w:pPr>
        <w:suppressAutoHyphens/>
        <w:spacing w:after="120"/>
        <w:jc w:val="both"/>
        <w:rPr>
          <w:rFonts w:ascii="Calibri" w:hAnsi="Calibri" w:cs="Calibri"/>
          <w:bCs/>
          <w:sz w:val="22"/>
          <w:szCs w:val="22"/>
          <w:lang w:val="cs-CZ"/>
        </w:rPr>
      </w:pPr>
      <w:r w:rsidRPr="00D95007">
        <w:rPr>
          <w:rFonts w:ascii="Calibri" w:hAnsi="Calibri" w:cs="Calibri"/>
          <w:bCs/>
          <w:sz w:val="22"/>
          <w:szCs w:val="22"/>
          <w:lang w:val="cs-CZ"/>
        </w:rPr>
        <w:t>Zadávání zakázek třetím subjektům:</w:t>
      </w:r>
    </w:p>
    <w:p w14:paraId="1D72E524" w14:textId="77777777" w:rsidR="00B47DCC" w:rsidRPr="00D95007" w:rsidRDefault="00B47DCC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V případě zadání zakázek třetím subjektům ze strany příjemce dotace je tento povinen postupovat</w:t>
      </w:r>
      <w:r w:rsidR="00F6327A" w:rsidRPr="00D95007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D95007">
        <w:rPr>
          <w:rFonts w:ascii="Calibri" w:hAnsi="Calibri" w:cs="Calibri"/>
          <w:sz w:val="22"/>
          <w:szCs w:val="22"/>
          <w:lang w:val="cs-CZ"/>
        </w:rPr>
        <w:t>v</w:t>
      </w:r>
      <w:r w:rsidR="00F6327A" w:rsidRPr="00D95007">
        <w:rPr>
          <w:rFonts w:ascii="Calibri" w:hAnsi="Calibri" w:cs="Calibri"/>
          <w:sz w:val="22"/>
          <w:szCs w:val="22"/>
          <w:lang w:val="cs-CZ"/>
        </w:rPr>
        <w:t> </w:t>
      </w:r>
      <w:r w:rsidRPr="00D95007">
        <w:rPr>
          <w:rFonts w:ascii="Calibri" w:hAnsi="Calibri" w:cs="Calibri"/>
          <w:sz w:val="22"/>
          <w:szCs w:val="22"/>
          <w:lang w:val="cs-CZ"/>
        </w:rPr>
        <w:t xml:space="preserve">souladu s platnými právními předpisy České republiky pro zadávání veřejných zakázek (tj. zákonem č. </w:t>
      </w:r>
      <w:r w:rsidR="00C4081F" w:rsidRPr="00D95007">
        <w:rPr>
          <w:rFonts w:ascii="Calibri" w:hAnsi="Calibri" w:cs="Calibri"/>
          <w:sz w:val="22"/>
          <w:szCs w:val="22"/>
          <w:lang w:val="cs-CZ"/>
        </w:rPr>
        <w:t>134/2016 Sb., o zadávání veřejných zakázek</w:t>
      </w:r>
      <w:r w:rsidRPr="00D95007">
        <w:rPr>
          <w:rFonts w:ascii="Calibri" w:hAnsi="Calibri" w:cs="Calibri"/>
          <w:sz w:val="22"/>
          <w:szCs w:val="22"/>
          <w:lang w:val="cs-CZ"/>
        </w:rPr>
        <w:t>, v platném znění a na něj navazující prováděcí předpisy, v platném znění). V případech, kdy zadávání zakázek nespadá pod aplikaci tohoto zákona, je nutno postupovat v souladu s Metodickým pokynem pro oblast zadávání zakázek pro programové období 2014–2020.</w:t>
      </w:r>
    </w:p>
    <w:p w14:paraId="5BCD69D9" w14:textId="77777777" w:rsidR="00B47DCC" w:rsidRPr="00D95007" w:rsidRDefault="00B47DCC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72628684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b/>
          <w:sz w:val="22"/>
          <w:szCs w:val="22"/>
          <w:lang w:val="cs-CZ"/>
        </w:rPr>
      </w:pPr>
      <w:r w:rsidRPr="00D95007">
        <w:rPr>
          <w:rFonts w:ascii="Calibri" w:hAnsi="Calibri" w:cs="Calibri"/>
          <w:b/>
          <w:sz w:val="22"/>
          <w:szCs w:val="22"/>
          <w:lang w:val="cs-CZ"/>
        </w:rPr>
        <w:t>7. ARCHIVAČNÍ POVINNOST</w:t>
      </w:r>
      <w:r w:rsidR="009868C2" w:rsidRPr="00D95007">
        <w:rPr>
          <w:rFonts w:ascii="Calibri" w:hAnsi="Calibri" w:cs="Calibri"/>
          <w:b/>
          <w:sz w:val="22"/>
          <w:szCs w:val="22"/>
          <w:lang w:val="cs-CZ"/>
        </w:rPr>
        <w:t>I</w:t>
      </w:r>
    </w:p>
    <w:p w14:paraId="48CF6A3E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bCs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Příjemce dotace zajistí, že budou k disposici všechny o</w:t>
      </w:r>
      <w:r w:rsidRPr="00D95007">
        <w:rPr>
          <w:rFonts w:ascii="Calibri" w:hAnsi="Calibri" w:cs="Calibri"/>
          <w:bCs/>
          <w:sz w:val="22"/>
          <w:szCs w:val="22"/>
          <w:lang w:val="cs-CZ"/>
        </w:rPr>
        <w:t>riginály dokladů a smluv, jakož i všechny ostatní podklady k projektu související s dotací. Z tohoto důvodu je povinen všechny tyto podklady archiv</w:t>
      </w:r>
      <w:r w:rsidR="00D35FD1" w:rsidRPr="00D95007">
        <w:rPr>
          <w:rFonts w:ascii="Calibri" w:hAnsi="Calibri" w:cs="Calibri"/>
          <w:bCs/>
          <w:sz w:val="22"/>
          <w:szCs w:val="22"/>
          <w:lang w:val="cs-CZ"/>
        </w:rPr>
        <w:t>ovat nejméně do 31. prosince 20</w:t>
      </w:r>
      <w:r w:rsidRPr="00D95007">
        <w:rPr>
          <w:rFonts w:ascii="Calibri" w:hAnsi="Calibri" w:cs="Calibri"/>
          <w:bCs/>
          <w:sz w:val="22"/>
          <w:szCs w:val="22"/>
          <w:lang w:val="cs-CZ"/>
        </w:rPr>
        <w:t>3</w:t>
      </w:r>
      <w:r w:rsidR="00D35FD1" w:rsidRPr="00D95007">
        <w:rPr>
          <w:rFonts w:ascii="Calibri" w:hAnsi="Calibri" w:cs="Calibri"/>
          <w:bCs/>
          <w:sz w:val="22"/>
          <w:szCs w:val="22"/>
          <w:lang w:val="cs-CZ"/>
        </w:rPr>
        <w:t>0</w:t>
      </w:r>
      <w:r w:rsidRPr="00D95007">
        <w:rPr>
          <w:rFonts w:ascii="Calibri" w:hAnsi="Calibri" w:cs="Calibri"/>
          <w:bCs/>
          <w:sz w:val="22"/>
          <w:szCs w:val="22"/>
          <w:lang w:val="cs-CZ"/>
        </w:rPr>
        <w:t>, pokud národní právo nestanoví delší archivační lhůtu. FMP-projektovému partnerovi musí být dáno na vědomí místo archivace. Pokud se v budoucnu vyskytnou odchylky od této smlouvy</w:t>
      </w:r>
      <w:r w:rsidR="00BD08A9" w:rsidRPr="00D95007">
        <w:rPr>
          <w:rFonts w:ascii="Calibri" w:hAnsi="Calibri" w:cs="Calibri"/>
          <w:bCs/>
          <w:sz w:val="22"/>
          <w:szCs w:val="22"/>
          <w:lang w:val="cs-CZ"/>
        </w:rPr>
        <w:t xml:space="preserve"> týkající se archivace</w:t>
      </w:r>
      <w:r w:rsidRPr="00D95007">
        <w:rPr>
          <w:rFonts w:ascii="Calibri" w:hAnsi="Calibri" w:cs="Calibri"/>
          <w:bCs/>
          <w:sz w:val="22"/>
          <w:szCs w:val="22"/>
          <w:lang w:val="cs-CZ"/>
        </w:rPr>
        <w:t>, příjemce dotace se zavazuje</w:t>
      </w:r>
      <w:r w:rsidR="006C2CF0" w:rsidRPr="00D95007">
        <w:rPr>
          <w:rFonts w:ascii="Calibri" w:hAnsi="Calibri" w:cs="Calibri"/>
          <w:bCs/>
          <w:sz w:val="22"/>
          <w:szCs w:val="22"/>
          <w:lang w:val="cs-CZ"/>
        </w:rPr>
        <w:t xml:space="preserve"> tyto splnit. Po uplynutí </w:t>
      </w:r>
      <w:r w:rsidRPr="00D95007">
        <w:rPr>
          <w:rFonts w:ascii="Calibri" w:hAnsi="Calibri" w:cs="Calibri"/>
          <w:bCs/>
          <w:sz w:val="22"/>
          <w:szCs w:val="22"/>
          <w:lang w:val="cs-CZ"/>
        </w:rPr>
        <w:t xml:space="preserve">platné archivační lhůty lze tyto podklady zlikvidovat pouze se souhlasem FMP-projektového partnera. Nebude-li FMP-projektový partner souhlasit, sjednají smluvní partneři v dodatku k této dohodě novou </w:t>
      </w:r>
      <w:r w:rsidRPr="00D95007">
        <w:rPr>
          <w:rFonts w:ascii="Calibri" w:hAnsi="Calibri" w:cs="Calibri"/>
          <w:bCs/>
          <w:sz w:val="22"/>
          <w:szCs w:val="22"/>
          <w:lang w:val="cs-CZ"/>
        </w:rPr>
        <w:lastRenderedPageBreak/>
        <w:t xml:space="preserve">archivační lhůtu. Vzhledem ke stanovené lhůtě archivační doby uvedený závazek platí i pro případné právní nástupce obou smluvních stran. </w:t>
      </w:r>
    </w:p>
    <w:p w14:paraId="582BA2C4" w14:textId="77777777" w:rsidR="00BE5E39" w:rsidRPr="00D95007" w:rsidRDefault="00BE5E39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1D1015AB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b/>
          <w:sz w:val="22"/>
          <w:szCs w:val="22"/>
          <w:lang w:val="cs-CZ"/>
        </w:rPr>
      </w:pPr>
      <w:r w:rsidRPr="00D95007">
        <w:rPr>
          <w:rFonts w:ascii="Calibri" w:hAnsi="Calibri" w:cs="Calibri"/>
          <w:b/>
          <w:sz w:val="22"/>
          <w:szCs w:val="22"/>
          <w:lang w:val="cs-CZ"/>
        </w:rPr>
        <w:t>8. POVINNOST VEDENÍ ÚČETNÍCH KNIH</w:t>
      </w:r>
    </w:p>
    <w:p w14:paraId="0D1BFA25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Příjemce dotace, jakož i jeho projektový partner</w:t>
      </w:r>
      <w:r w:rsidR="00EF24D0" w:rsidRPr="00D95007">
        <w:rPr>
          <w:rFonts w:ascii="Calibri" w:hAnsi="Calibri" w:cs="Calibri"/>
          <w:sz w:val="22"/>
          <w:szCs w:val="22"/>
          <w:lang w:val="cs-CZ"/>
        </w:rPr>
        <w:t>,</w:t>
      </w:r>
      <w:r w:rsidRPr="00D95007">
        <w:rPr>
          <w:rFonts w:ascii="Calibri" w:hAnsi="Calibri" w:cs="Calibri"/>
          <w:sz w:val="22"/>
          <w:szCs w:val="22"/>
          <w:lang w:val="cs-CZ"/>
        </w:rPr>
        <w:t xml:space="preserve"> jsou povinni vést účetnictví k projektu v souladu se závaznými účetními předpisy odděleně od ostatního účetnictví.</w:t>
      </w:r>
    </w:p>
    <w:p w14:paraId="055819B0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Všechny účetní doklady související s projektem musí:</w:t>
      </w:r>
    </w:p>
    <w:p w14:paraId="1FDE29EA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- být vedeny v souladu s národními předpisy o vedení účetnictví</w:t>
      </w:r>
      <w:r w:rsidR="0039742A" w:rsidRPr="00D95007">
        <w:rPr>
          <w:rFonts w:ascii="Calibri" w:hAnsi="Calibri" w:cs="Calibri"/>
          <w:sz w:val="22"/>
          <w:szCs w:val="22"/>
          <w:lang w:val="cs-CZ"/>
        </w:rPr>
        <w:t>,</w:t>
      </w:r>
    </w:p>
    <w:p w14:paraId="28FAB998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- být řazeny</w:t>
      </w:r>
      <w:r w:rsidR="00C6112D" w:rsidRPr="00D95007">
        <w:rPr>
          <w:rFonts w:ascii="Calibri" w:hAnsi="Calibri" w:cs="Calibri"/>
          <w:sz w:val="22"/>
          <w:szCs w:val="22"/>
          <w:lang w:val="cs-CZ"/>
        </w:rPr>
        <w:t xml:space="preserve"> správně, komplexně, průkazně, </w:t>
      </w:r>
      <w:r w:rsidRPr="00D95007">
        <w:rPr>
          <w:rFonts w:ascii="Calibri" w:hAnsi="Calibri" w:cs="Calibri"/>
          <w:sz w:val="22"/>
          <w:szCs w:val="22"/>
          <w:lang w:val="cs-CZ"/>
        </w:rPr>
        <w:t>chronologicky a vedeny jedním způsobem, aby byla zajištěna stálost obsažených dat</w:t>
      </w:r>
      <w:r w:rsidR="0039742A" w:rsidRPr="00D95007">
        <w:rPr>
          <w:rFonts w:ascii="Calibri" w:hAnsi="Calibri" w:cs="Calibri"/>
          <w:sz w:val="22"/>
          <w:szCs w:val="22"/>
          <w:lang w:val="cs-CZ"/>
        </w:rPr>
        <w:t>,</w:t>
      </w:r>
    </w:p>
    <w:p w14:paraId="35AECFEA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- uskutečněné příjmy a výdaje musí být vedeny analyticky ve vztahu k odpovídajícímu projektu, tzn.</w:t>
      </w:r>
      <w:r w:rsidR="0004387B" w:rsidRPr="00D95007">
        <w:rPr>
          <w:rFonts w:ascii="Calibri" w:hAnsi="Calibri" w:cs="Calibri"/>
          <w:sz w:val="22"/>
          <w:szCs w:val="22"/>
          <w:lang w:val="cs-CZ"/>
        </w:rPr>
        <w:t>,</w:t>
      </w:r>
      <w:r w:rsidRPr="00D95007">
        <w:rPr>
          <w:rFonts w:ascii="Calibri" w:hAnsi="Calibri" w:cs="Calibri"/>
          <w:sz w:val="22"/>
          <w:szCs w:val="22"/>
          <w:lang w:val="cs-CZ"/>
        </w:rPr>
        <w:t xml:space="preserve"> že z jednotlivých dokladů musí být jednoznačně zřejmé, ke kterému projektu se vztahují.</w:t>
      </w:r>
    </w:p>
    <w:p w14:paraId="0E6B19BB" w14:textId="77777777" w:rsidR="00067C19" w:rsidRPr="00D95007" w:rsidRDefault="00067C19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3DC6C69E" w14:textId="77777777" w:rsidR="002928BD" w:rsidRPr="00D95007" w:rsidRDefault="009868C2" w:rsidP="00AE7E4F">
      <w:pPr>
        <w:suppressAutoHyphens/>
        <w:spacing w:after="120"/>
        <w:jc w:val="both"/>
        <w:rPr>
          <w:rFonts w:ascii="Calibri" w:hAnsi="Calibri" w:cs="Calibri"/>
          <w:b/>
          <w:sz w:val="22"/>
          <w:szCs w:val="22"/>
          <w:lang w:val="cs-CZ"/>
        </w:rPr>
      </w:pPr>
      <w:r w:rsidRPr="00D95007">
        <w:rPr>
          <w:rFonts w:ascii="Calibri" w:hAnsi="Calibri" w:cs="Calibri"/>
          <w:b/>
          <w:sz w:val="22"/>
          <w:szCs w:val="22"/>
          <w:lang w:val="cs-CZ"/>
        </w:rPr>
        <w:t>9. KONTROLNÍ POVINNOSTI</w:t>
      </w:r>
    </w:p>
    <w:p w14:paraId="0DBE7145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 xml:space="preserve">Evropská </w:t>
      </w:r>
      <w:r w:rsidR="001E20B4" w:rsidRPr="00D95007">
        <w:rPr>
          <w:rFonts w:ascii="Calibri" w:hAnsi="Calibri" w:cs="Calibri"/>
          <w:sz w:val="22"/>
          <w:szCs w:val="22"/>
          <w:lang w:val="cs-CZ"/>
        </w:rPr>
        <w:t>u</w:t>
      </w:r>
      <w:r w:rsidRPr="00D95007">
        <w:rPr>
          <w:rFonts w:ascii="Calibri" w:hAnsi="Calibri" w:cs="Calibri"/>
          <w:sz w:val="22"/>
          <w:szCs w:val="22"/>
          <w:lang w:val="cs-CZ"/>
        </w:rPr>
        <w:t>nie, oprávněné kontrolní instance a jejich zmocněnci, jakož i Saská rozvojová banka (SAB) v</w:t>
      </w:r>
      <w:r w:rsidR="00310F23" w:rsidRPr="00D95007">
        <w:rPr>
          <w:rFonts w:ascii="Calibri" w:hAnsi="Calibri" w:cs="Calibri"/>
          <w:sz w:val="22"/>
          <w:szCs w:val="22"/>
          <w:lang w:val="cs-CZ"/>
        </w:rPr>
        <w:t> </w:t>
      </w:r>
      <w:r w:rsidRPr="00D95007">
        <w:rPr>
          <w:rFonts w:ascii="Calibri" w:hAnsi="Calibri" w:cs="Calibri"/>
          <w:sz w:val="22"/>
          <w:szCs w:val="22"/>
          <w:lang w:val="cs-CZ"/>
        </w:rPr>
        <w:t xml:space="preserve">rámci svých úkolů a příslušné veřejné instituce České </w:t>
      </w:r>
      <w:r w:rsidR="001E20B4" w:rsidRPr="00D95007">
        <w:rPr>
          <w:rFonts w:ascii="Calibri" w:hAnsi="Calibri" w:cs="Calibri"/>
          <w:sz w:val="22"/>
          <w:szCs w:val="22"/>
          <w:lang w:val="cs-CZ"/>
        </w:rPr>
        <w:t>r</w:t>
      </w:r>
      <w:r w:rsidRPr="00D95007">
        <w:rPr>
          <w:rFonts w:ascii="Calibri" w:hAnsi="Calibri" w:cs="Calibri"/>
          <w:sz w:val="22"/>
          <w:szCs w:val="22"/>
          <w:lang w:val="cs-CZ"/>
        </w:rPr>
        <w:t xml:space="preserve">epubliky, </w:t>
      </w:r>
      <w:r w:rsidR="001E20B4" w:rsidRPr="00D95007">
        <w:rPr>
          <w:rFonts w:ascii="Calibri" w:hAnsi="Calibri" w:cs="Calibri"/>
          <w:sz w:val="22"/>
          <w:szCs w:val="22"/>
          <w:lang w:val="cs-CZ"/>
        </w:rPr>
        <w:t>zejména</w:t>
      </w:r>
      <w:r w:rsidRPr="00D95007">
        <w:rPr>
          <w:rFonts w:ascii="Calibri" w:hAnsi="Calibri" w:cs="Calibri"/>
          <w:sz w:val="22"/>
          <w:szCs w:val="22"/>
          <w:lang w:val="cs-CZ"/>
        </w:rPr>
        <w:t xml:space="preserve"> Nejvyšší kontrolní úřad ČR (NK</w:t>
      </w:r>
      <w:r w:rsidR="001E20B4" w:rsidRPr="00D95007">
        <w:rPr>
          <w:rFonts w:ascii="Calibri" w:hAnsi="Calibri" w:cs="Calibri"/>
          <w:sz w:val="22"/>
          <w:szCs w:val="22"/>
          <w:lang w:val="cs-CZ"/>
        </w:rPr>
        <w:t>Ú</w:t>
      </w:r>
      <w:r w:rsidRPr="00D95007">
        <w:rPr>
          <w:rFonts w:ascii="Calibri" w:hAnsi="Calibri" w:cs="Calibri"/>
          <w:sz w:val="22"/>
          <w:szCs w:val="22"/>
          <w:lang w:val="cs-CZ"/>
        </w:rPr>
        <w:t xml:space="preserve"> ČR), Ministerstvo financí ČR (MF ČR), </w:t>
      </w:r>
      <w:r w:rsidR="001E20B4" w:rsidRPr="00D95007">
        <w:rPr>
          <w:rFonts w:ascii="Calibri" w:hAnsi="Calibri" w:cs="Calibri"/>
          <w:sz w:val="22"/>
          <w:szCs w:val="22"/>
          <w:lang w:val="cs-CZ"/>
        </w:rPr>
        <w:t>f</w:t>
      </w:r>
      <w:r w:rsidRPr="00D95007">
        <w:rPr>
          <w:rFonts w:ascii="Calibri" w:hAnsi="Calibri" w:cs="Calibri"/>
          <w:sz w:val="22"/>
          <w:szCs w:val="22"/>
          <w:lang w:val="cs-CZ"/>
        </w:rPr>
        <w:t>inanční úřad</w:t>
      </w:r>
      <w:r w:rsidR="001E20B4" w:rsidRPr="00D95007">
        <w:rPr>
          <w:rFonts w:ascii="Calibri" w:hAnsi="Calibri" w:cs="Calibri"/>
          <w:sz w:val="22"/>
          <w:szCs w:val="22"/>
          <w:lang w:val="cs-CZ"/>
        </w:rPr>
        <w:t>y</w:t>
      </w:r>
      <w:r w:rsidRPr="00D95007">
        <w:rPr>
          <w:rFonts w:ascii="Calibri" w:hAnsi="Calibri" w:cs="Calibri"/>
          <w:sz w:val="22"/>
          <w:szCs w:val="22"/>
          <w:lang w:val="cs-CZ"/>
        </w:rPr>
        <w:t>, Ministerstvo pro místní rozvoj (MMR), Centrum pro regionální rozvoj Č</w:t>
      </w:r>
      <w:r w:rsidR="001E20B4" w:rsidRPr="00D95007">
        <w:rPr>
          <w:rFonts w:ascii="Calibri" w:hAnsi="Calibri" w:cs="Calibri"/>
          <w:sz w:val="22"/>
          <w:szCs w:val="22"/>
          <w:lang w:val="cs-CZ"/>
        </w:rPr>
        <w:t>eské republiky</w:t>
      </w:r>
      <w:r w:rsidRPr="00D95007">
        <w:rPr>
          <w:rFonts w:ascii="Calibri" w:hAnsi="Calibri" w:cs="Calibri"/>
          <w:sz w:val="22"/>
          <w:szCs w:val="22"/>
          <w:lang w:val="cs-CZ"/>
        </w:rPr>
        <w:t xml:space="preserve"> (C</w:t>
      </w:r>
      <w:r w:rsidR="001E20B4" w:rsidRPr="00D95007">
        <w:rPr>
          <w:rFonts w:ascii="Calibri" w:hAnsi="Calibri" w:cs="Calibri"/>
          <w:sz w:val="22"/>
          <w:szCs w:val="22"/>
          <w:lang w:val="cs-CZ"/>
        </w:rPr>
        <w:t>entrum</w:t>
      </w:r>
      <w:r w:rsidRPr="00D95007">
        <w:rPr>
          <w:rFonts w:ascii="Calibri" w:hAnsi="Calibri" w:cs="Calibri"/>
          <w:sz w:val="22"/>
          <w:szCs w:val="22"/>
          <w:lang w:val="cs-CZ"/>
        </w:rPr>
        <w:t>) a jejich zmocněnci, jakož i FMP-projektový partner jsou oprávněni kontrolovat řádné využití dotačních prostředků</w:t>
      </w:r>
      <w:r w:rsidR="00853388" w:rsidRPr="00D95007">
        <w:rPr>
          <w:rFonts w:ascii="Calibri" w:hAnsi="Calibri" w:cs="Calibri"/>
          <w:sz w:val="22"/>
          <w:szCs w:val="22"/>
          <w:lang w:val="cs-CZ"/>
        </w:rPr>
        <w:t xml:space="preserve"> (účelnost, hospodárnost, efektivnost)</w:t>
      </w:r>
      <w:r w:rsidRPr="00D95007">
        <w:rPr>
          <w:rFonts w:ascii="Calibri" w:hAnsi="Calibri" w:cs="Calibri"/>
          <w:sz w:val="22"/>
          <w:szCs w:val="22"/>
          <w:lang w:val="cs-CZ"/>
        </w:rPr>
        <w:t>. Jsou oprávněni provádět kontroly</w:t>
      </w:r>
      <w:r w:rsidR="00BD08A9" w:rsidRPr="00D95007">
        <w:rPr>
          <w:rFonts w:ascii="Calibri" w:hAnsi="Calibri" w:cs="Calibri"/>
          <w:sz w:val="22"/>
          <w:szCs w:val="22"/>
          <w:lang w:val="cs-CZ"/>
        </w:rPr>
        <w:t xml:space="preserve"> na místě</w:t>
      </w:r>
      <w:r w:rsidRPr="00D95007">
        <w:rPr>
          <w:rFonts w:ascii="Calibri" w:hAnsi="Calibri" w:cs="Calibri"/>
          <w:sz w:val="22"/>
          <w:szCs w:val="22"/>
          <w:lang w:val="cs-CZ"/>
        </w:rPr>
        <w:t>, dále musí mít přístup ke všem</w:t>
      </w:r>
      <w:r w:rsidR="00853388" w:rsidRPr="00D95007">
        <w:rPr>
          <w:rFonts w:ascii="Calibri" w:hAnsi="Calibri" w:cs="Calibri"/>
          <w:sz w:val="22"/>
          <w:szCs w:val="22"/>
          <w:lang w:val="cs-CZ"/>
        </w:rPr>
        <w:t xml:space="preserve"> relevantním</w:t>
      </w:r>
      <w:r w:rsidRPr="00D95007">
        <w:rPr>
          <w:rFonts w:ascii="Calibri" w:hAnsi="Calibri" w:cs="Calibri"/>
          <w:sz w:val="22"/>
          <w:szCs w:val="22"/>
          <w:lang w:val="cs-CZ"/>
        </w:rPr>
        <w:t xml:space="preserve"> dokladům k projektu, mají právo pořizovat kopie těchto podkladů, případně požadovat zhotovení těchto kopií. Příjemce dotace zajistí všem kontrolním orgánům a jejich zmocněncům přístup k těmto dokumentům.</w:t>
      </w:r>
    </w:p>
    <w:p w14:paraId="5E0C1DAF" w14:textId="77777777" w:rsidR="00CD7D5C" w:rsidRPr="00D95007" w:rsidRDefault="00CD7D5C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 xml:space="preserve">Příjemce dotace je povinen písemně informovat FMP-projektového partnera o všech aktivitách konaných v rámci projektu s předstihem minimálně 7 </w:t>
      </w:r>
      <w:r w:rsidR="00693B7B" w:rsidRPr="00D95007">
        <w:rPr>
          <w:rFonts w:ascii="Calibri" w:hAnsi="Calibri" w:cs="Calibri"/>
          <w:sz w:val="22"/>
          <w:szCs w:val="22"/>
          <w:lang w:val="cs-CZ"/>
        </w:rPr>
        <w:t xml:space="preserve">kalendářních </w:t>
      </w:r>
      <w:r w:rsidRPr="00D95007">
        <w:rPr>
          <w:rFonts w:ascii="Calibri" w:hAnsi="Calibri" w:cs="Calibri"/>
          <w:sz w:val="22"/>
          <w:szCs w:val="22"/>
          <w:lang w:val="cs-CZ"/>
        </w:rPr>
        <w:t>dní.</w:t>
      </w:r>
      <w:r w:rsidR="000F4B88" w:rsidRPr="00D95007">
        <w:rPr>
          <w:rFonts w:ascii="Calibri" w:hAnsi="Calibri" w:cs="Calibri"/>
          <w:sz w:val="22"/>
          <w:szCs w:val="22"/>
          <w:lang w:val="cs-CZ"/>
        </w:rPr>
        <w:t xml:space="preserve"> Uvedenými aktivitami se myslí jednání, setkání, konference, semináře, workshopy, kulturní či sportovní akce a jiné.</w:t>
      </w:r>
    </w:p>
    <w:p w14:paraId="11DBB691" w14:textId="77777777" w:rsidR="00BE5E39" w:rsidRPr="00D95007" w:rsidRDefault="00BE5E39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34F7930C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b/>
          <w:i/>
          <w:sz w:val="22"/>
          <w:szCs w:val="22"/>
          <w:lang w:val="cs-CZ"/>
        </w:rPr>
      </w:pPr>
      <w:r w:rsidRPr="00D95007">
        <w:rPr>
          <w:rFonts w:ascii="Calibri" w:hAnsi="Calibri" w:cs="Calibri"/>
          <w:b/>
          <w:sz w:val="22"/>
          <w:szCs w:val="22"/>
          <w:lang w:val="cs-CZ"/>
        </w:rPr>
        <w:t>10. VEŘEJNÉ PŮSOBENÍ PROJEKTŮ</w:t>
      </w:r>
    </w:p>
    <w:p w14:paraId="18D0F9F2" w14:textId="77777777" w:rsidR="00493F1E" w:rsidRPr="00D95007" w:rsidRDefault="00493F1E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Příjemce dotace souhlasí s tím, že zprávy o realizaci projektu a výsledcích mohou být částečně nebo úplně zveřejněny při dodržení podmínky ochrany dat. Kromě toho souhlasí s tím, že bude uveden na</w:t>
      </w:r>
      <w:r w:rsidR="00310F23" w:rsidRPr="00D95007">
        <w:rPr>
          <w:rFonts w:ascii="Calibri" w:hAnsi="Calibri" w:cs="Calibri"/>
          <w:sz w:val="22"/>
          <w:szCs w:val="22"/>
          <w:lang w:val="cs-CZ"/>
        </w:rPr>
        <w:t> </w:t>
      </w:r>
      <w:r w:rsidRPr="00D95007">
        <w:rPr>
          <w:rFonts w:ascii="Calibri" w:hAnsi="Calibri" w:cs="Calibri"/>
          <w:sz w:val="22"/>
          <w:szCs w:val="22"/>
          <w:lang w:val="cs-CZ"/>
        </w:rPr>
        <w:t>veřejném seznamu příjemců dotací.</w:t>
      </w:r>
    </w:p>
    <w:p w14:paraId="24117070" w14:textId="77777777" w:rsidR="00493F1E" w:rsidRPr="00D95007" w:rsidRDefault="00493F1E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 xml:space="preserve">Pro příjemce dotace platí mimo to </w:t>
      </w:r>
      <w:r w:rsidR="00853388" w:rsidRPr="00D95007">
        <w:rPr>
          <w:rFonts w:ascii="Calibri" w:hAnsi="Calibri" w:cs="Calibri"/>
          <w:sz w:val="22"/>
          <w:szCs w:val="22"/>
          <w:lang w:val="cs-CZ"/>
        </w:rPr>
        <w:t>z</w:t>
      </w:r>
      <w:r w:rsidRPr="00D95007">
        <w:rPr>
          <w:rFonts w:ascii="Calibri" w:hAnsi="Calibri" w:cs="Calibri"/>
          <w:sz w:val="22"/>
          <w:szCs w:val="22"/>
          <w:lang w:val="cs-CZ"/>
        </w:rPr>
        <w:t>ákony č. 106/1999 a 101/2000</w:t>
      </w:r>
      <w:r w:rsidRPr="00D95007">
        <w:rPr>
          <w:rFonts w:ascii="Calibri" w:hAnsi="Calibri" w:cs="Calibri"/>
          <w:bCs/>
          <w:sz w:val="22"/>
          <w:szCs w:val="22"/>
          <w:lang w:val="cs-CZ"/>
        </w:rPr>
        <w:t xml:space="preserve"> Sb.</w:t>
      </w:r>
      <w:r w:rsidR="00853388" w:rsidRPr="00D95007">
        <w:rPr>
          <w:rFonts w:ascii="Calibri" w:hAnsi="Calibri" w:cs="Calibri"/>
          <w:bCs/>
          <w:sz w:val="22"/>
          <w:szCs w:val="22"/>
          <w:lang w:val="cs-CZ"/>
        </w:rPr>
        <w:t>,</w:t>
      </w:r>
      <w:r w:rsidR="00640216" w:rsidRPr="00D95007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 w:rsidR="00853388" w:rsidRPr="00D95007">
        <w:rPr>
          <w:rFonts w:ascii="Calibri" w:hAnsi="Calibri" w:cs="Calibri"/>
          <w:bCs/>
          <w:sz w:val="22"/>
          <w:szCs w:val="22"/>
          <w:lang w:val="cs-CZ"/>
        </w:rPr>
        <w:t>v</w:t>
      </w:r>
      <w:r w:rsidRPr="00D95007">
        <w:rPr>
          <w:rFonts w:ascii="Calibri" w:hAnsi="Calibri" w:cs="Calibri"/>
          <w:bCs/>
          <w:sz w:val="22"/>
          <w:szCs w:val="22"/>
          <w:lang w:val="cs-CZ"/>
        </w:rPr>
        <w:t xml:space="preserve"> platném znění. </w:t>
      </w:r>
    </w:p>
    <w:p w14:paraId="4C134304" w14:textId="77777777" w:rsidR="00BE5E39" w:rsidRPr="00D95007" w:rsidRDefault="00BE5E39" w:rsidP="00AE7E4F">
      <w:pPr>
        <w:suppressAutoHyphens/>
        <w:spacing w:after="120"/>
        <w:jc w:val="both"/>
        <w:rPr>
          <w:rFonts w:ascii="Calibri" w:hAnsi="Calibri" w:cs="Calibri"/>
          <w:bCs/>
          <w:strike/>
          <w:sz w:val="22"/>
          <w:szCs w:val="22"/>
          <w:lang w:val="cs-CZ"/>
        </w:rPr>
      </w:pPr>
    </w:p>
    <w:p w14:paraId="19FED17D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b/>
          <w:sz w:val="22"/>
          <w:szCs w:val="22"/>
          <w:lang w:val="cs-CZ"/>
        </w:rPr>
      </w:pPr>
      <w:r w:rsidRPr="00D95007">
        <w:rPr>
          <w:rFonts w:ascii="Calibri" w:hAnsi="Calibri" w:cs="Calibri"/>
          <w:b/>
          <w:sz w:val="22"/>
          <w:szCs w:val="22"/>
          <w:lang w:val="cs-CZ"/>
        </w:rPr>
        <w:t>11. INFORMAČNÍ A PUBLICITNÍ POVINNOSTI</w:t>
      </w:r>
    </w:p>
    <w:p w14:paraId="5FB76480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Příjemce dotace musí zajistit, aby veřejnost na obou stranách hranice měla jednotné informace o</w:t>
      </w:r>
      <w:r w:rsidR="00310F23" w:rsidRPr="00D95007">
        <w:rPr>
          <w:rFonts w:ascii="Calibri" w:hAnsi="Calibri" w:cs="Calibri"/>
          <w:sz w:val="22"/>
          <w:szCs w:val="22"/>
          <w:lang w:val="cs-CZ"/>
        </w:rPr>
        <w:t> </w:t>
      </w:r>
      <w:r w:rsidRPr="00D95007">
        <w:rPr>
          <w:rFonts w:ascii="Calibri" w:hAnsi="Calibri" w:cs="Calibri"/>
          <w:sz w:val="22"/>
          <w:szCs w:val="22"/>
          <w:lang w:val="cs-CZ"/>
        </w:rPr>
        <w:t>tom, že obdržená podpora pochází z „</w:t>
      </w:r>
      <w:r w:rsidR="00C6112D" w:rsidRPr="00D95007">
        <w:rPr>
          <w:rFonts w:ascii="Calibri" w:hAnsi="Calibri" w:cs="Calibri"/>
          <w:sz w:val="22"/>
          <w:szCs w:val="22"/>
          <w:lang w:val="cs-CZ"/>
        </w:rPr>
        <w:t>Programu spolupráce na podporu přeshraniční spolupráce mezi Českou republikou a Svobodným státem Sasko 2014</w:t>
      </w:r>
      <w:r w:rsidR="00853388" w:rsidRPr="00D95007">
        <w:rPr>
          <w:rFonts w:ascii="Calibri" w:hAnsi="Calibri" w:cs="Calibri"/>
          <w:sz w:val="22"/>
          <w:szCs w:val="22"/>
          <w:lang w:val="cs-CZ"/>
        </w:rPr>
        <w:t>–</w:t>
      </w:r>
      <w:r w:rsidR="00C6112D" w:rsidRPr="00D95007">
        <w:rPr>
          <w:rFonts w:ascii="Calibri" w:hAnsi="Calibri" w:cs="Calibri"/>
          <w:sz w:val="22"/>
          <w:szCs w:val="22"/>
          <w:lang w:val="cs-CZ"/>
        </w:rPr>
        <w:t>2020</w:t>
      </w:r>
      <w:r w:rsidRPr="00D95007">
        <w:rPr>
          <w:rFonts w:ascii="Calibri" w:hAnsi="Calibri" w:cs="Calibri"/>
          <w:sz w:val="22"/>
          <w:szCs w:val="22"/>
          <w:lang w:val="cs-CZ"/>
        </w:rPr>
        <w:t>". Především mus</w:t>
      </w:r>
      <w:r w:rsidR="004E4C21" w:rsidRPr="00D95007">
        <w:rPr>
          <w:rFonts w:ascii="Calibri" w:hAnsi="Calibri" w:cs="Calibri"/>
          <w:sz w:val="22"/>
          <w:szCs w:val="22"/>
          <w:lang w:val="cs-CZ"/>
        </w:rPr>
        <w:t xml:space="preserve">í zaručit dodržení informačních a komunikačních opatření </w:t>
      </w:r>
      <w:r w:rsidRPr="00D95007">
        <w:rPr>
          <w:rFonts w:ascii="Calibri" w:hAnsi="Calibri" w:cs="Calibri"/>
          <w:sz w:val="22"/>
          <w:szCs w:val="22"/>
          <w:lang w:val="cs-CZ"/>
        </w:rPr>
        <w:t>podle</w:t>
      </w:r>
      <w:r w:rsidR="009A1FA9" w:rsidRPr="00D95007">
        <w:rPr>
          <w:rFonts w:ascii="Calibri" w:hAnsi="Calibri" w:cs="Calibri"/>
          <w:sz w:val="22"/>
          <w:szCs w:val="22"/>
          <w:lang w:val="cs-CZ"/>
        </w:rPr>
        <w:t xml:space="preserve"> bodu 2.2 Nařízení (EU)</w:t>
      </w:r>
      <w:r w:rsidR="00C6112D" w:rsidRPr="00D95007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4E4C21" w:rsidRPr="00D95007">
        <w:rPr>
          <w:rFonts w:ascii="Calibri" w:hAnsi="Calibri" w:cs="Calibri"/>
          <w:sz w:val="22"/>
          <w:szCs w:val="22"/>
          <w:lang w:val="cs-CZ"/>
        </w:rPr>
        <w:t>č. 1303/2013, Příloha XII, č. 2.2</w:t>
      </w:r>
      <w:r w:rsidR="00C6112D" w:rsidRPr="00D95007">
        <w:rPr>
          <w:rFonts w:ascii="Calibri" w:hAnsi="Calibri" w:cs="Calibri"/>
          <w:sz w:val="22"/>
          <w:szCs w:val="22"/>
          <w:lang w:val="cs-CZ"/>
        </w:rPr>
        <w:t xml:space="preserve"> a Nařízení (EU) 821/2014, Kapitola 2</w:t>
      </w:r>
      <w:r w:rsidR="00131E10" w:rsidRPr="00D95007">
        <w:rPr>
          <w:rFonts w:ascii="Calibri" w:hAnsi="Calibri" w:cs="Calibri"/>
          <w:sz w:val="22"/>
          <w:szCs w:val="22"/>
          <w:lang w:val="cs-CZ"/>
        </w:rPr>
        <w:t xml:space="preserve"> a podle Příručky </w:t>
      </w:r>
      <w:r w:rsidR="00C6112D" w:rsidRPr="00D95007">
        <w:rPr>
          <w:rFonts w:ascii="Calibri" w:hAnsi="Calibri" w:cs="Calibri"/>
          <w:sz w:val="22"/>
          <w:szCs w:val="22"/>
          <w:lang w:val="cs-CZ"/>
        </w:rPr>
        <w:t xml:space="preserve">k </w:t>
      </w:r>
      <w:r w:rsidRPr="00D95007">
        <w:rPr>
          <w:rFonts w:ascii="Calibri" w:hAnsi="Calibri" w:cs="Calibri"/>
          <w:sz w:val="22"/>
          <w:szCs w:val="22"/>
          <w:lang w:val="cs-CZ"/>
        </w:rPr>
        <w:t>infor</w:t>
      </w:r>
      <w:r w:rsidR="00C6112D" w:rsidRPr="00D95007">
        <w:rPr>
          <w:rFonts w:ascii="Calibri" w:hAnsi="Calibri" w:cs="Calibri"/>
          <w:sz w:val="22"/>
          <w:szCs w:val="22"/>
          <w:lang w:val="cs-CZ"/>
        </w:rPr>
        <w:t xml:space="preserve">mačním a komunikačním </w:t>
      </w:r>
      <w:r w:rsidR="00131E10" w:rsidRPr="00D95007">
        <w:rPr>
          <w:rFonts w:ascii="Calibri" w:hAnsi="Calibri" w:cs="Calibri"/>
          <w:sz w:val="22"/>
          <w:szCs w:val="22"/>
          <w:lang w:val="cs-CZ"/>
        </w:rPr>
        <w:t>předpisům</w:t>
      </w:r>
      <w:r w:rsidR="00C6112D" w:rsidRPr="00D95007">
        <w:rPr>
          <w:rFonts w:ascii="Calibri" w:hAnsi="Calibri" w:cs="Calibri"/>
          <w:sz w:val="22"/>
          <w:szCs w:val="22"/>
          <w:lang w:val="cs-CZ"/>
        </w:rPr>
        <w:t>.</w:t>
      </w:r>
      <w:r w:rsidRPr="00D95007">
        <w:rPr>
          <w:rFonts w:ascii="Calibri" w:hAnsi="Calibri" w:cs="Calibri"/>
          <w:sz w:val="22"/>
          <w:szCs w:val="22"/>
          <w:lang w:val="cs-CZ"/>
        </w:rPr>
        <w:t xml:space="preserve"> </w:t>
      </w:r>
    </w:p>
    <w:p w14:paraId="19977644" w14:textId="77777777" w:rsidR="0014753C" w:rsidRPr="00D95007" w:rsidRDefault="0014753C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62A0DA87" w14:textId="77777777" w:rsidR="00BE5E39" w:rsidRPr="00D95007" w:rsidRDefault="006D5441" w:rsidP="00AE7E4F">
      <w:pPr>
        <w:suppressAutoHyphens/>
        <w:spacing w:after="120"/>
        <w:jc w:val="both"/>
        <w:rPr>
          <w:rFonts w:ascii="Calibri" w:hAnsi="Calibri" w:cs="Calibri"/>
          <w:b/>
          <w:sz w:val="22"/>
          <w:szCs w:val="22"/>
          <w:lang w:val="cs-CZ"/>
        </w:rPr>
      </w:pPr>
      <w:r w:rsidRPr="00D95007">
        <w:rPr>
          <w:rFonts w:ascii="Calibri" w:hAnsi="Calibri" w:cs="Calibri"/>
          <w:b/>
          <w:sz w:val="22"/>
          <w:szCs w:val="22"/>
          <w:lang w:val="cs-CZ"/>
        </w:rPr>
        <w:t>12. UDRŽITELNOST PROJEKTU</w:t>
      </w:r>
    </w:p>
    <w:p w14:paraId="4FEC665A" w14:textId="77777777" w:rsidR="00EC13A3" w:rsidRPr="00D95007" w:rsidRDefault="00587142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 xml:space="preserve">U projektů, jejichž výsledky mají dlouhodobý charakter, musí příjemce dotace zajistit, že efekty </w:t>
      </w:r>
      <w:r w:rsidR="006D5441" w:rsidRPr="00D95007">
        <w:rPr>
          <w:rFonts w:ascii="Calibri" w:hAnsi="Calibri" w:cs="Calibri"/>
          <w:sz w:val="22"/>
          <w:szCs w:val="22"/>
          <w:lang w:val="cs-CZ"/>
        </w:rPr>
        <w:t>uvedeného malého projektu realizovaného</w:t>
      </w:r>
      <w:r w:rsidR="007A0E98" w:rsidRPr="00D95007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310F23" w:rsidRPr="00D95007">
        <w:rPr>
          <w:rFonts w:ascii="Calibri" w:hAnsi="Calibri" w:cs="Calibri"/>
          <w:sz w:val="22"/>
          <w:szCs w:val="22"/>
          <w:lang w:val="cs-CZ"/>
        </w:rPr>
        <w:t>v rámci</w:t>
      </w:r>
      <w:r w:rsidR="006D5441" w:rsidRPr="00D95007">
        <w:rPr>
          <w:rFonts w:ascii="Calibri" w:hAnsi="Calibri" w:cs="Calibri"/>
          <w:sz w:val="22"/>
          <w:szCs w:val="22"/>
          <w:lang w:val="cs-CZ"/>
        </w:rPr>
        <w:t xml:space="preserve"> „</w:t>
      </w:r>
      <w:r w:rsidR="00EF24D0" w:rsidRPr="00D95007">
        <w:rPr>
          <w:rFonts w:ascii="Calibri" w:hAnsi="Calibri" w:cs="Calibri"/>
          <w:sz w:val="22"/>
          <w:szCs w:val="22"/>
          <w:lang w:val="cs-CZ"/>
        </w:rPr>
        <w:t>Společného f</w:t>
      </w:r>
      <w:r w:rsidR="006D5441" w:rsidRPr="00D95007">
        <w:rPr>
          <w:rFonts w:ascii="Calibri" w:hAnsi="Calibri" w:cs="Calibri"/>
          <w:sz w:val="22"/>
          <w:szCs w:val="22"/>
          <w:lang w:val="cs-CZ"/>
        </w:rPr>
        <w:t xml:space="preserve">ondu malých projektů v Euroregionu </w:t>
      </w:r>
      <w:r w:rsidR="00EF24D0" w:rsidRPr="00D95007">
        <w:rPr>
          <w:rFonts w:ascii="Calibri" w:hAnsi="Calibri" w:cs="Calibri"/>
          <w:sz w:val="22"/>
          <w:szCs w:val="22"/>
          <w:lang w:val="cs-CZ"/>
        </w:rPr>
        <w:lastRenderedPageBreak/>
        <w:t>Neisse-</w:t>
      </w:r>
      <w:r w:rsidR="006D5441" w:rsidRPr="00D95007">
        <w:rPr>
          <w:rFonts w:ascii="Calibri" w:hAnsi="Calibri" w:cs="Calibri"/>
          <w:sz w:val="22"/>
          <w:szCs w:val="22"/>
          <w:lang w:val="cs-CZ"/>
        </w:rPr>
        <w:t>Nisa</w:t>
      </w:r>
      <w:r w:rsidR="00EF24D0" w:rsidRPr="00D95007">
        <w:rPr>
          <w:rFonts w:ascii="Calibri" w:hAnsi="Calibri" w:cs="Calibri"/>
          <w:sz w:val="22"/>
          <w:szCs w:val="22"/>
          <w:lang w:val="cs-CZ"/>
        </w:rPr>
        <w:t>-Nysa v P</w:t>
      </w:r>
      <w:r w:rsidR="006D5441" w:rsidRPr="00D95007">
        <w:rPr>
          <w:rFonts w:ascii="Calibri" w:hAnsi="Calibri" w:cs="Calibri"/>
          <w:sz w:val="22"/>
          <w:szCs w:val="22"/>
          <w:lang w:val="cs-CZ"/>
        </w:rPr>
        <w:t xml:space="preserve">rogramu </w:t>
      </w:r>
      <w:r w:rsidR="00EF24D0" w:rsidRPr="00D95007">
        <w:rPr>
          <w:rFonts w:ascii="Calibri" w:hAnsi="Calibri" w:cs="Calibri"/>
          <w:sz w:val="22"/>
          <w:szCs w:val="22"/>
          <w:lang w:val="cs-CZ"/>
        </w:rPr>
        <w:t xml:space="preserve">spolupráce </w:t>
      </w:r>
      <w:r w:rsidR="00EC13A3" w:rsidRPr="00D95007">
        <w:rPr>
          <w:rFonts w:ascii="Calibri" w:hAnsi="Calibri" w:cs="Calibri"/>
          <w:sz w:val="22"/>
          <w:szCs w:val="22"/>
          <w:lang w:val="cs-CZ"/>
        </w:rPr>
        <w:t>na podporu přeshraniční spolupráce mezi Českou republikou a Svobodným státem Sasko 2014-2020“</w:t>
      </w:r>
      <w:r w:rsidRPr="00D95007">
        <w:rPr>
          <w:rFonts w:ascii="Calibri" w:hAnsi="Calibri" w:cs="Calibri"/>
          <w:sz w:val="22"/>
          <w:szCs w:val="22"/>
          <w:lang w:val="cs-CZ"/>
        </w:rPr>
        <w:t xml:space="preserve"> budou udrženy (bude zachován účel projektu)</w:t>
      </w:r>
      <w:r w:rsidR="006D5441" w:rsidRPr="00D95007">
        <w:rPr>
          <w:rFonts w:ascii="Calibri" w:hAnsi="Calibri" w:cs="Calibri"/>
          <w:sz w:val="22"/>
          <w:szCs w:val="22"/>
          <w:lang w:val="cs-CZ"/>
        </w:rPr>
        <w:t xml:space="preserve"> u těch jeho částí, u kterých je to z technického a právního hlediska možné. </w:t>
      </w:r>
      <w:r w:rsidR="00EC13A3" w:rsidRPr="00D95007">
        <w:rPr>
          <w:rFonts w:ascii="Calibri" w:hAnsi="Calibri" w:cs="Calibri"/>
          <w:sz w:val="22"/>
          <w:szCs w:val="22"/>
          <w:lang w:val="cs-CZ"/>
        </w:rPr>
        <w:t xml:space="preserve">V souladu s článkem 71 Nařízení Rady (ES) č. 1303/2013 je udržitelnost stanovena na dobu 5 let od </w:t>
      </w:r>
      <w:r w:rsidRPr="00D95007">
        <w:rPr>
          <w:rFonts w:ascii="Calibri" w:hAnsi="Calibri" w:cs="Calibri"/>
          <w:sz w:val="22"/>
          <w:szCs w:val="22"/>
          <w:lang w:val="cs-CZ"/>
        </w:rPr>
        <w:t>data</w:t>
      </w:r>
      <w:r w:rsidR="00BE7A2B" w:rsidRPr="00D95007">
        <w:rPr>
          <w:rFonts w:ascii="Calibri" w:hAnsi="Calibri" w:cs="Calibri"/>
          <w:sz w:val="22"/>
          <w:szCs w:val="22"/>
          <w:lang w:val="cs-CZ"/>
        </w:rPr>
        <w:t xml:space="preserve"> provedení </w:t>
      </w:r>
      <w:r w:rsidR="004267D9" w:rsidRPr="00D95007">
        <w:rPr>
          <w:rFonts w:ascii="Calibri" w:hAnsi="Calibri" w:cs="Calibri"/>
          <w:sz w:val="22"/>
          <w:szCs w:val="22"/>
          <w:lang w:val="cs-CZ"/>
        </w:rPr>
        <w:t>závěrečné</w:t>
      </w:r>
      <w:r w:rsidR="00BE7A2B" w:rsidRPr="00D95007">
        <w:rPr>
          <w:rFonts w:ascii="Calibri" w:hAnsi="Calibri" w:cs="Calibri"/>
          <w:sz w:val="22"/>
          <w:szCs w:val="22"/>
          <w:lang w:val="cs-CZ"/>
        </w:rPr>
        <w:t xml:space="preserve"> platby příjemci.</w:t>
      </w:r>
    </w:p>
    <w:p w14:paraId="3B1F6775" w14:textId="77777777" w:rsidR="00067C19" w:rsidRPr="00D95007" w:rsidRDefault="00067C19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3ED0C866" w14:textId="77777777" w:rsidR="00067C19" w:rsidRPr="00D95007" w:rsidRDefault="00067C19" w:rsidP="00AE7E4F">
      <w:pPr>
        <w:suppressAutoHyphens/>
        <w:spacing w:after="120"/>
        <w:jc w:val="both"/>
        <w:rPr>
          <w:rFonts w:ascii="Calibri" w:hAnsi="Calibri" w:cs="Calibri"/>
          <w:b/>
          <w:iCs/>
          <w:sz w:val="22"/>
          <w:szCs w:val="22"/>
          <w:lang w:val="cs-CZ"/>
        </w:rPr>
      </w:pPr>
      <w:r w:rsidRPr="00D95007">
        <w:rPr>
          <w:rFonts w:ascii="Calibri" w:hAnsi="Calibri" w:cs="Calibri"/>
          <w:b/>
          <w:iCs/>
          <w:sz w:val="22"/>
          <w:szCs w:val="22"/>
          <w:lang w:val="cs-CZ"/>
        </w:rPr>
        <w:t>13. STŘET ZÁJMŮ</w:t>
      </w:r>
    </w:p>
    <w:p w14:paraId="6AA4C32C" w14:textId="77777777" w:rsidR="00067C19" w:rsidRPr="00D95007" w:rsidRDefault="00067C19" w:rsidP="00AE7E4F">
      <w:pPr>
        <w:numPr>
          <w:ilvl w:val="0"/>
          <w:numId w:val="16"/>
        </w:num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 w:eastAsia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Příjemce dotace se zavazuje přijmout veškerá nezbytná opatření, aby zamezil jakémukoli nebezpečí střetu zájmů, jenž by mohl ohrozit nestranné a objektivní plnění smlouvy. Takový střet zájmů by mohl nastat zejména v důsledku ekonomického zájmu, politické či národní spřízněnosti, z rodinných či citových důvodů nebo z důvodu jakéhokoli jiného společného zájmu.</w:t>
      </w:r>
    </w:p>
    <w:p w14:paraId="4DE0722F" w14:textId="77777777" w:rsidR="00067C19" w:rsidRPr="00D95007" w:rsidRDefault="00067C19" w:rsidP="00AE7E4F">
      <w:pPr>
        <w:numPr>
          <w:ilvl w:val="0"/>
          <w:numId w:val="16"/>
        </w:num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 w:eastAsia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Jakákoli situace, jež představuje střet zájmů nebo může vést ke střetu zájmů, vzniklá v průběhu plnění smlouvy musí být bezodkladně písemně oznámena poskytovateli dotace. Příjemce dotace se zavazuje, že přijme bezodkladně všechna nezbytná opatření k nápravě vzniklé situace.</w:t>
      </w:r>
    </w:p>
    <w:p w14:paraId="368950F0" w14:textId="77777777" w:rsidR="00067C19" w:rsidRPr="00D95007" w:rsidRDefault="00067C19" w:rsidP="00AE7E4F">
      <w:pPr>
        <w:numPr>
          <w:ilvl w:val="0"/>
          <w:numId w:val="16"/>
        </w:num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 w:eastAsia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 xml:space="preserve">Poskytovatel </w:t>
      </w:r>
      <w:r w:rsidR="00310F23" w:rsidRPr="00D95007">
        <w:rPr>
          <w:rFonts w:ascii="Calibri" w:hAnsi="Calibri" w:cs="Calibri"/>
          <w:sz w:val="22"/>
          <w:szCs w:val="22"/>
          <w:lang w:val="cs-CZ"/>
        </w:rPr>
        <w:t>dotace si</w:t>
      </w:r>
      <w:r w:rsidRPr="00D95007">
        <w:rPr>
          <w:rFonts w:ascii="Calibri" w:hAnsi="Calibri" w:cs="Calibri"/>
          <w:sz w:val="22"/>
          <w:szCs w:val="22"/>
          <w:lang w:val="cs-CZ"/>
        </w:rPr>
        <w:t xml:space="preserve"> vyhrazuje právo ověřit, zda jsou přijatá opatření vhodná, a může v případě potřeby požadovat, aby příjemce dotace přijal v určité lhůtě další opatření. </w:t>
      </w:r>
    </w:p>
    <w:p w14:paraId="4CF2D530" w14:textId="77777777" w:rsidR="00395719" w:rsidRPr="00D95007" w:rsidRDefault="00395719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1AE96FA7" w14:textId="77777777" w:rsidR="002928BD" w:rsidRPr="00D95007" w:rsidRDefault="006D5441" w:rsidP="00AE7E4F">
      <w:pPr>
        <w:suppressAutoHyphens/>
        <w:spacing w:after="120"/>
        <w:jc w:val="both"/>
        <w:rPr>
          <w:rFonts w:ascii="Calibri" w:hAnsi="Calibri" w:cs="Calibri"/>
          <w:b/>
          <w:iCs/>
          <w:sz w:val="22"/>
          <w:szCs w:val="22"/>
          <w:lang w:val="cs-CZ"/>
        </w:rPr>
      </w:pPr>
      <w:r w:rsidRPr="00D95007">
        <w:rPr>
          <w:rFonts w:ascii="Calibri" w:hAnsi="Calibri" w:cs="Calibri"/>
          <w:b/>
          <w:iCs/>
          <w:sz w:val="22"/>
          <w:szCs w:val="22"/>
          <w:lang w:val="cs-CZ"/>
        </w:rPr>
        <w:t>1</w:t>
      </w:r>
      <w:r w:rsidR="00067C19" w:rsidRPr="00D95007">
        <w:rPr>
          <w:rFonts w:ascii="Calibri" w:hAnsi="Calibri" w:cs="Calibri"/>
          <w:b/>
          <w:iCs/>
          <w:sz w:val="22"/>
          <w:szCs w:val="22"/>
          <w:lang w:val="cs-CZ"/>
        </w:rPr>
        <w:t>4</w:t>
      </w:r>
      <w:r w:rsidR="009868C2" w:rsidRPr="00D95007">
        <w:rPr>
          <w:rFonts w:ascii="Calibri" w:hAnsi="Calibri" w:cs="Calibri"/>
          <w:b/>
          <w:iCs/>
          <w:sz w:val="22"/>
          <w:szCs w:val="22"/>
          <w:lang w:val="cs-CZ"/>
        </w:rPr>
        <w:t>. SANKCE</w:t>
      </w:r>
    </w:p>
    <w:p w14:paraId="086D0BA6" w14:textId="77777777" w:rsidR="00BE5E39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 xml:space="preserve">Zjistí-li FMP-projektový partner před výplatou prostředků </w:t>
      </w:r>
      <w:r w:rsidR="00BE7A2B" w:rsidRPr="00D95007">
        <w:rPr>
          <w:rFonts w:ascii="Calibri" w:hAnsi="Calibri" w:cs="Calibri"/>
          <w:sz w:val="22"/>
          <w:szCs w:val="22"/>
          <w:lang w:val="cs-CZ"/>
        </w:rPr>
        <w:t>p</w:t>
      </w:r>
      <w:r w:rsidRPr="00D95007">
        <w:rPr>
          <w:rFonts w:ascii="Calibri" w:hAnsi="Calibri" w:cs="Calibri"/>
          <w:sz w:val="22"/>
          <w:szCs w:val="22"/>
          <w:lang w:val="cs-CZ"/>
        </w:rPr>
        <w:t>říjemci dotace, že tento nenaplnil hodnoty výstupů o více než 15</w:t>
      </w:r>
      <w:r w:rsidR="00BE7A2B" w:rsidRPr="00D95007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D95007">
        <w:rPr>
          <w:rFonts w:ascii="Calibri" w:hAnsi="Calibri" w:cs="Calibri"/>
          <w:sz w:val="22"/>
          <w:szCs w:val="22"/>
          <w:lang w:val="cs-CZ"/>
        </w:rPr>
        <w:t>% vzhledem k potvrzenému finančnímu plánu</w:t>
      </w:r>
      <w:r w:rsidR="00131E10" w:rsidRPr="00D95007">
        <w:rPr>
          <w:rFonts w:ascii="Calibri" w:hAnsi="Calibri" w:cs="Calibri"/>
          <w:sz w:val="22"/>
          <w:szCs w:val="22"/>
          <w:lang w:val="cs-CZ"/>
        </w:rPr>
        <w:t xml:space="preserve"> (uznatelné výdaje dle potvrzené soupisky FMP-projektovým partnerem)</w:t>
      </w:r>
      <w:r w:rsidRPr="00D95007">
        <w:rPr>
          <w:rFonts w:ascii="Calibri" w:hAnsi="Calibri" w:cs="Calibri"/>
          <w:sz w:val="22"/>
          <w:szCs w:val="22"/>
          <w:lang w:val="cs-CZ"/>
        </w:rPr>
        <w:t>, může FMP-projektový partner</w:t>
      </w:r>
      <w:r w:rsidR="00D173FF">
        <w:rPr>
          <w:rFonts w:ascii="Calibri" w:hAnsi="Calibri" w:cs="Calibri"/>
          <w:sz w:val="22"/>
          <w:szCs w:val="22"/>
          <w:lang w:val="cs-CZ"/>
        </w:rPr>
        <w:t>,</w:t>
      </w:r>
      <w:r w:rsidR="00AE7E4F">
        <w:rPr>
          <w:rFonts w:ascii="Calibri" w:hAnsi="Calibri" w:cs="Calibri"/>
          <w:sz w:val="22"/>
          <w:szCs w:val="22"/>
          <w:lang w:val="cs-CZ"/>
        </w:rPr>
        <w:t xml:space="preserve"> v případě závažného dopadu takového neplnění na dopad projektu</w:t>
      </w:r>
      <w:r w:rsidR="00D173FF">
        <w:rPr>
          <w:rFonts w:ascii="Calibri" w:hAnsi="Calibri" w:cs="Calibri"/>
          <w:sz w:val="22"/>
          <w:szCs w:val="22"/>
          <w:lang w:val="cs-CZ"/>
        </w:rPr>
        <w:t>,</w:t>
      </w:r>
      <w:r w:rsidRPr="00D95007">
        <w:rPr>
          <w:rFonts w:ascii="Calibri" w:hAnsi="Calibri" w:cs="Calibri"/>
          <w:sz w:val="22"/>
          <w:szCs w:val="22"/>
          <w:lang w:val="cs-CZ"/>
        </w:rPr>
        <w:t xml:space="preserve"> zkrátit dotaci</w:t>
      </w:r>
      <w:r w:rsidR="00D720F0" w:rsidRPr="00D95007">
        <w:rPr>
          <w:rFonts w:ascii="Calibri" w:hAnsi="Calibri" w:cs="Calibri"/>
          <w:sz w:val="22"/>
          <w:szCs w:val="22"/>
          <w:lang w:val="cs-CZ"/>
        </w:rPr>
        <w:t xml:space="preserve"> ve stejném procentuálním poměru</w:t>
      </w:r>
      <w:r w:rsidR="00BD08A9" w:rsidRPr="00D95007">
        <w:rPr>
          <w:rFonts w:ascii="Calibri" w:hAnsi="Calibri" w:cs="Calibri"/>
          <w:sz w:val="22"/>
          <w:szCs w:val="22"/>
          <w:lang w:val="cs-CZ"/>
        </w:rPr>
        <w:t>.</w:t>
      </w:r>
    </w:p>
    <w:p w14:paraId="5A6498B3" w14:textId="77777777" w:rsidR="00395719" w:rsidRPr="00D95007" w:rsidRDefault="00395719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6042EA1C" w14:textId="77777777" w:rsidR="00BD08A9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b/>
          <w:sz w:val="22"/>
          <w:szCs w:val="22"/>
          <w:lang w:val="cs-CZ"/>
        </w:rPr>
      </w:pPr>
      <w:r w:rsidRPr="00D95007">
        <w:rPr>
          <w:rFonts w:ascii="Calibri" w:hAnsi="Calibri" w:cs="Calibri"/>
          <w:b/>
          <w:sz w:val="22"/>
          <w:szCs w:val="22"/>
          <w:lang w:val="cs-CZ"/>
        </w:rPr>
        <w:t>1</w:t>
      </w:r>
      <w:r w:rsidR="00067C19" w:rsidRPr="00D95007">
        <w:rPr>
          <w:rFonts w:ascii="Calibri" w:hAnsi="Calibri" w:cs="Calibri"/>
          <w:b/>
          <w:sz w:val="22"/>
          <w:szCs w:val="22"/>
          <w:lang w:val="cs-CZ"/>
        </w:rPr>
        <w:t>5</w:t>
      </w:r>
      <w:r w:rsidRPr="00D95007">
        <w:rPr>
          <w:rFonts w:ascii="Calibri" w:hAnsi="Calibri" w:cs="Calibri"/>
          <w:b/>
          <w:sz w:val="22"/>
          <w:szCs w:val="22"/>
          <w:lang w:val="cs-CZ"/>
        </w:rPr>
        <w:t>.</w:t>
      </w:r>
      <w:r w:rsidR="00BB321E" w:rsidRPr="00D95007">
        <w:rPr>
          <w:rFonts w:ascii="Calibri" w:hAnsi="Calibri" w:cs="Calibri"/>
          <w:b/>
          <w:sz w:val="22"/>
          <w:szCs w:val="22"/>
          <w:lang w:val="cs-CZ"/>
        </w:rPr>
        <w:t xml:space="preserve"> </w:t>
      </w:r>
      <w:r w:rsidR="00BD08A9" w:rsidRPr="00D95007">
        <w:rPr>
          <w:rFonts w:ascii="Calibri" w:hAnsi="Calibri" w:cs="Calibri"/>
          <w:b/>
          <w:sz w:val="22"/>
          <w:szCs w:val="22"/>
          <w:lang w:val="cs-CZ"/>
        </w:rPr>
        <w:t>DOHODA O UKONČENÍ SMLOUVY</w:t>
      </w:r>
      <w:r w:rsidR="00A343D9" w:rsidRPr="00D95007">
        <w:rPr>
          <w:rFonts w:ascii="Calibri" w:hAnsi="Calibri" w:cs="Calibri"/>
          <w:b/>
          <w:sz w:val="22"/>
          <w:szCs w:val="22"/>
          <w:lang w:val="cs-CZ"/>
        </w:rPr>
        <w:t>; VÝPOVĚĎ</w:t>
      </w:r>
    </w:p>
    <w:p w14:paraId="021C2146" w14:textId="0D4AA06A" w:rsidR="00050805" w:rsidRDefault="00BD08A9" w:rsidP="00AE7E4F">
      <w:pPr>
        <w:suppressAutoHyphens/>
        <w:spacing w:after="120"/>
        <w:jc w:val="both"/>
        <w:rPr>
          <w:rFonts w:ascii="Calibri" w:hAnsi="Calibri" w:cs="Calibri"/>
          <w:iCs/>
          <w:sz w:val="22"/>
          <w:szCs w:val="22"/>
          <w:lang w:val="cs-CZ"/>
        </w:rPr>
      </w:pPr>
      <w:r w:rsidRPr="00D95007">
        <w:rPr>
          <w:rFonts w:ascii="Calibri" w:hAnsi="Calibri" w:cs="Calibri"/>
          <w:iCs/>
          <w:sz w:val="22"/>
          <w:szCs w:val="22"/>
          <w:lang w:val="cs-CZ"/>
        </w:rPr>
        <w:t>Smlouvu o dotaci lze ukončit dohodou smluvních účastníků</w:t>
      </w:r>
      <w:r w:rsidR="00050805">
        <w:rPr>
          <w:rFonts w:ascii="Calibri" w:hAnsi="Calibri" w:cs="Calibri"/>
          <w:iCs/>
          <w:sz w:val="22"/>
          <w:szCs w:val="22"/>
          <w:lang w:val="cs-CZ"/>
        </w:rPr>
        <w:t xml:space="preserve">. </w:t>
      </w:r>
      <w:r w:rsidR="009868C2" w:rsidRPr="00D95007">
        <w:rPr>
          <w:rFonts w:ascii="Calibri" w:hAnsi="Calibri" w:cs="Calibri"/>
          <w:iCs/>
          <w:sz w:val="22"/>
          <w:szCs w:val="22"/>
          <w:lang w:val="cs-CZ"/>
        </w:rPr>
        <w:t>FMP-projektov</w:t>
      </w:r>
      <w:r w:rsidR="00050805">
        <w:rPr>
          <w:rFonts w:ascii="Calibri" w:hAnsi="Calibri" w:cs="Calibri"/>
          <w:iCs/>
          <w:sz w:val="22"/>
          <w:szCs w:val="22"/>
          <w:lang w:val="cs-CZ"/>
        </w:rPr>
        <w:t>ý partner</w:t>
      </w:r>
      <w:r w:rsidR="009868C2" w:rsidRPr="00D95007">
        <w:rPr>
          <w:rFonts w:ascii="Calibri" w:hAnsi="Calibri" w:cs="Calibri"/>
          <w:iCs/>
          <w:sz w:val="22"/>
          <w:szCs w:val="22"/>
          <w:lang w:val="cs-CZ"/>
        </w:rPr>
        <w:t xml:space="preserve">, </w:t>
      </w:r>
      <w:r w:rsidR="00050805">
        <w:rPr>
          <w:rFonts w:ascii="Calibri" w:hAnsi="Calibri" w:cs="Calibri"/>
          <w:iCs/>
          <w:sz w:val="22"/>
          <w:szCs w:val="22"/>
          <w:lang w:val="cs-CZ"/>
        </w:rPr>
        <w:t>je oprávněn Smlouvu o dotaci s okamžitou účinností zčásti nebo zcela vypovědět v případě, že nastane závažný důvod, pro který nelze od FMP-projektového partnera i za přiměřeného zohlednění zájmů příjemce dotace požadovat další trvání Smlouvy o dotaci. Nastane-li závažný důvod v podobě porušení smluvní povinnosti</w:t>
      </w:r>
      <w:r w:rsidR="004F7059">
        <w:rPr>
          <w:rFonts w:ascii="Calibri" w:hAnsi="Calibri" w:cs="Calibri"/>
          <w:iCs/>
          <w:sz w:val="22"/>
          <w:szCs w:val="22"/>
          <w:lang w:val="cs-CZ"/>
        </w:rPr>
        <w:t>, je výpověď Smlouvy o dotaci přípustná teprve po marném uplynutí lhůty určené k nápravě nebo po marných výzvách k učinění nápravy s výjimkou případů</w:t>
      </w:r>
      <w:r w:rsidR="00AE7E4F">
        <w:rPr>
          <w:rFonts w:ascii="Calibri" w:hAnsi="Calibri" w:cs="Calibri"/>
          <w:iCs/>
          <w:sz w:val="22"/>
          <w:szCs w:val="22"/>
          <w:lang w:val="cs-CZ"/>
        </w:rPr>
        <w:t>, ve kterých je tento postup s ohledem na specifičnost jednotlivého pří</w:t>
      </w:r>
      <w:r w:rsidR="008F1867">
        <w:rPr>
          <w:rFonts w:ascii="Calibri" w:hAnsi="Calibri" w:cs="Calibri"/>
          <w:iCs/>
          <w:sz w:val="22"/>
          <w:szCs w:val="22"/>
          <w:lang w:val="cs-CZ"/>
        </w:rPr>
        <w:t xml:space="preserve">padu zbytečný. Závažný </w:t>
      </w:r>
      <w:r w:rsidR="00AE7E4F">
        <w:rPr>
          <w:rFonts w:ascii="Calibri" w:hAnsi="Calibri" w:cs="Calibri"/>
          <w:iCs/>
          <w:sz w:val="22"/>
          <w:szCs w:val="22"/>
          <w:lang w:val="cs-CZ"/>
        </w:rPr>
        <w:t xml:space="preserve">důvod v tomto smyslu je dán v případech, v nichž: </w:t>
      </w:r>
    </w:p>
    <w:p w14:paraId="0C351987" w14:textId="77777777" w:rsidR="002928BD" w:rsidRPr="00D95007" w:rsidRDefault="00BE7A2B" w:rsidP="00AE7E4F">
      <w:pPr>
        <w:numPr>
          <w:ilvl w:val="0"/>
          <w:numId w:val="14"/>
        </w:numPr>
        <w:suppressAutoHyphens/>
        <w:spacing w:after="120"/>
        <w:jc w:val="both"/>
        <w:rPr>
          <w:rFonts w:ascii="Calibri" w:hAnsi="Calibri" w:cs="Calibri"/>
          <w:iCs/>
          <w:sz w:val="22"/>
          <w:szCs w:val="22"/>
          <w:lang w:val="cs-CZ"/>
        </w:rPr>
      </w:pPr>
      <w:r w:rsidRPr="00D95007">
        <w:rPr>
          <w:rFonts w:ascii="Calibri" w:hAnsi="Calibri" w:cs="Calibri"/>
          <w:iCs/>
          <w:sz w:val="22"/>
          <w:szCs w:val="22"/>
          <w:lang w:val="cs-CZ"/>
        </w:rPr>
        <w:t>p</w:t>
      </w:r>
      <w:r w:rsidR="002928BD" w:rsidRPr="00D95007">
        <w:rPr>
          <w:rFonts w:ascii="Calibri" w:hAnsi="Calibri" w:cs="Calibri"/>
          <w:iCs/>
          <w:sz w:val="22"/>
          <w:szCs w:val="22"/>
          <w:lang w:val="cs-CZ"/>
        </w:rPr>
        <w:t>ominuly důvody k poskytnutí dotace</w:t>
      </w:r>
      <w:r w:rsidR="005F38A3" w:rsidRPr="00D95007">
        <w:rPr>
          <w:rFonts w:ascii="Calibri" w:hAnsi="Calibri" w:cs="Calibri"/>
          <w:iCs/>
          <w:sz w:val="22"/>
          <w:szCs w:val="22"/>
          <w:lang w:val="cs-CZ"/>
        </w:rPr>
        <w:t>,</w:t>
      </w:r>
    </w:p>
    <w:p w14:paraId="6C211221" w14:textId="77777777" w:rsidR="002928BD" w:rsidRPr="00D95007" w:rsidRDefault="00BE7A2B" w:rsidP="00AE7E4F">
      <w:pPr>
        <w:numPr>
          <w:ilvl w:val="0"/>
          <w:numId w:val="14"/>
        </w:numPr>
        <w:suppressAutoHyphens/>
        <w:spacing w:after="120"/>
        <w:jc w:val="both"/>
        <w:rPr>
          <w:rFonts w:ascii="Calibri" w:hAnsi="Calibri" w:cs="Calibri"/>
          <w:iCs/>
          <w:sz w:val="22"/>
          <w:szCs w:val="22"/>
          <w:lang w:val="cs-CZ"/>
        </w:rPr>
      </w:pPr>
      <w:r w:rsidRPr="00D95007">
        <w:rPr>
          <w:rFonts w:ascii="Calibri" w:hAnsi="Calibri" w:cs="Calibri"/>
          <w:iCs/>
          <w:sz w:val="22"/>
          <w:szCs w:val="22"/>
          <w:lang w:val="cs-CZ"/>
        </w:rPr>
        <w:t>n</w:t>
      </w:r>
      <w:r w:rsidR="002928BD" w:rsidRPr="00D95007">
        <w:rPr>
          <w:rFonts w:ascii="Calibri" w:hAnsi="Calibri" w:cs="Calibri"/>
          <w:iCs/>
          <w:sz w:val="22"/>
          <w:szCs w:val="22"/>
          <w:lang w:val="cs-CZ"/>
        </w:rPr>
        <w:t>a majetek příjemce dotace bylo nařízeno nebo zahájeno insolvenční řízení</w:t>
      </w:r>
      <w:r w:rsidR="005F38A3" w:rsidRPr="00D95007">
        <w:rPr>
          <w:rFonts w:ascii="Calibri" w:hAnsi="Calibri" w:cs="Calibri"/>
          <w:iCs/>
          <w:sz w:val="22"/>
          <w:szCs w:val="22"/>
          <w:lang w:val="cs-CZ"/>
        </w:rPr>
        <w:t>,</w:t>
      </w:r>
    </w:p>
    <w:p w14:paraId="4BC174C3" w14:textId="77777777" w:rsidR="002928BD" w:rsidRPr="00D95007" w:rsidRDefault="00BE7A2B" w:rsidP="00AE7E4F">
      <w:pPr>
        <w:numPr>
          <w:ilvl w:val="0"/>
          <w:numId w:val="14"/>
        </w:numPr>
        <w:suppressAutoHyphens/>
        <w:spacing w:after="120"/>
        <w:jc w:val="both"/>
        <w:rPr>
          <w:rFonts w:ascii="Calibri" w:hAnsi="Calibri" w:cs="Calibri"/>
          <w:iCs/>
          <w:sz w:val="22"/>
          <w:szCs w:val="22"/>
          <w:lang w:val="cs-CZ"/>
        </w:rPr>
      </w:pPr>
      <w:r w:rsidRPr="00D95007">
        <w:rPr>
          <w:rFonts w:ascii="Calibri" w:hAnsi="Calibri" w:cs="Calibri"/>
          <w:iCs/>
          <w:sz w:val="22"/>
          <w:szCs w:val="22"/>
          <w:lang w:val="cs-CZ"/>
        </w:rPr>
        <w:t>p</w:t>
      </w:r>
      <w:r w:rsidR="002928BD" w:rsidRPr="00D95007">
        <w:rPr>
          <w:rFonts w:ascii="Calibri" w:hAnsi="Calibri" w:cs="Calibri"/>
          <w:iCs/>
          <w:sz w:val="22"/>
          <w:szCs w:val="22"/>
          <w:lang w:val="cs-CZ"/>
        </w:rPr>
        <w:t>říjemce dotace získal dotační prostředky neprávem, především na základě nesprávných nebo neúplných údajů</w:t>
      </w:r>
      <w:r w:rsidR="005F38A3" w:rsidRPr="00D95007">
        <w:rPr>
          <w:rFonts w:ascii="Calibri" w:hAnsi="Calibri" w:cs="Calibri"/>
          <w:iCs/>
          <w:sz w:val="22"/>
          <w:szCs w:val="22"/>
          <w:lang w:val="cs-CZ"/>
        </w:rPr>
        <w:t>,</w:t>
      </w:r>
    </w:p>
    <w:p w14:paraId="57A9466A" w14:textId="77777777" w:rsidR="002928BD" w:rsidRPr="00D95007" w:rsidRDefault="00BE7A2B" w:rsidP="00AE7E4F">
      <w:pPr>
        <w:numPr>
          <w:ilvl w:val="0"/>
          <w:numId w:val="14"/>
        </w:numPr>
        <w:suppressAutoHyphens/>
        <w:spacing w:after="120"/>
        <w:jc w:val="both"/>
        <w:rPr>
          <w:rFonts w:ascii="Calibri" w:hAnsi="Calibri" w:cs="Calibri"/>
          <w:iCs/>
          <w:sz w:val="22"/>
          <w:szCs w:val="22"/>
          <w:lang w:val="cs-CZ"/>
        </w:rPr>
      </w:pPr>
      <w:r w:rsidRPr="00D95007">
        <w:rPr>
          <w:rFonts w:ascii="Calibri" w:hAnsi="Calibri" w:cs="Calibri"/>
          <w:iCs/>
          <w:sz w:val="22"/>
          <w:szCs w:val="22"/>
          <w:lang w:val="cs-CZ"/>
        </w:rPr>
        <w:t>p</w:t>
      </w:r>
      <w:r w:rsidR="002928BD" w:rsidRPr="00D95007">
        <w:rPr>
          <w:rFonts w:ascii="Calibri" w:hAnsi="Calibri" w:cs="Calibri"/>
          <w:iCs/>
          <w:sz w:val="22"/>
          <w:szCs w:val="22"/>
          <w:lang w:val="cs-CZ"/>
        </w:rPr>
        <w:t>říjemce dotace dotovaný projekt nezahájil včas, nebo jej nezahájil vůbec, nebo se zřetelně odklon</w:t>
      </w:r>
      <w:r w:rsidR="00AD33A8" w:rsidRPr="00D95007">
        <w:rPr>
          <w:rFonts w:ascii="Calibri" w:hAnsi="Calibri" w:cs="Calibri"/>
          <w:iCs/>
          <w:sz w:val="22"/>
          <w:szCs w:val="22"/>
          <w:lang w:val="cs-CZ"/>
        </w:rPr>
        <w:t>il od údajů uvedených v</w:t>
      </w:r>
      <w:r w:rsidR="005F38A3" w:rsidRPr="00D95007">
        <w:rPr>
          <w:rFonts w:ascii="Calibri" w:hAnsi="Calibri" w:cs="Calibri"/>
          <w:iCs/>
          <w:sz w:val="22"/>
          <w:szCs w:val="22"/>
          <w:lang w:val="cs-CZ"/>
        </w:rPr>
        <w:t> </w:t>
      </w:r>
      <w:r w:rsidR="00AD33A8" w:rsidRPr="00D95007">
        <w:rPr>
          <w:rFonts w:ascii="Calibri" w:hAnsi="Calibri" w:cs="Calibri"/>
          <w:iCs/>
          <w:sz w:val="22"/>
          <w:szCs w:val="22"/>
          <w:lang w:val="cs-CZ"/>
        </w:rPr>
        <w:t>Žádosti</w:t>
      </w:r>
      <w:r w:rsidR="005F38A3" w:rsidRPr="00D95007">
        <w:rPr>
          <w:rFonts w:ascii="Calibri" w:hAnsi="Calibri" w:cs="Calibri"/>
          <w:iCs/>
          <w:sz w:val="22"/>
          <w:szCs w:val="22"/>
          <w:lang w:val="cs-CZ"/>
        </w:rPr>
        <w:t>,</w:t>
      </w:r>
    </w:p>
    <w:p w14:paraId="13FF27BA" w14:textId="77777777" w:rsidR="002928BD" w:rsidRPr="00D95007" w:rsidRDefault="00235FAD" w:rsidP="00AE7E4F">
      <w:pPr>
        <w:numPr>
          <w:ilvl w:val="0"/>
          <w:numId w:val="14"/>
        </w:numPr>
        <w:suppressAutoHyphens/>
        <w:spacing w:after="120"/>
        <w:jc w:val="both"/>
        <w:rPr>
          <w:rFonts w:ascii="Calibri" w:hAnsi="Calibri" w:cs="Calibri"/>
          <w:iCs/>
          <w:sz w:val="22"/>
          <w:szCs w:val="22"/>
          <w:lang w:val="cs-CZ"/>
        </w:rPr>
      </w:pPr>
      <w:r w:rsidRPr="00D95007">
        <w:rPr>
          <w:rFonts w:ascii="Calibri" w:hAnsi="Calibri" w:cs="Calibri"/>
          <w:iCs/>
          <w:sz w:val="22"/>
          <w:szCs w:val="22"/>
          <w:lang w:val="cs-CZ"/>
        </w:rPr>
        <w:t>p</w:t>
      </w:r>
      <w:r w:rsidR="002928BD" w:rsidRPr="00D95007">
        <w:rPr>
          <w:rFonts w:ascii="Calibri" w:hAnsi="Calibri" w:cs="Calibri"/>
          <w:iCs/>
          <w:sz w:val="22"/>
          <w:szCs w:val="22"/>
          <w:lang w:val="cs-CZ"/>
        </w:rPr>
        <w:t>říjemce dotace nepoužil dotační prostředky k účelům, stanoveným touto smlouvou, nebo poru</w:t>
      </w:r>
      <w:r w:rsidR="00AD33A8" w:rsidRPr="00D95007">
        <w:rPr>
          <w:rFonts w:ascii="Calibri" w:hAnsi="Calibri" w:cs="Calibri"/>
          <w:iCs/>
          <w:sz w:val="22"/>
          <w:szCs w:val="22"/>
          <w:lang w:val="cs-CZ"/>
        </w:rPr>
        <w:t>šil pevně danou účelovou vazbu</w:t>
      </w:r>
      <w:r w:rsidR="005F38A3" w:rsidRPr="00D95007">
        <w:rPr>
          <w:rFonts w:ascii="Calibri" w:hAnsi="Calibri" w:cs="Calibri"/>
          <w:iCs/>
          <w:sz w:val="22"/>
          <w:szCs w:val="22"/>
          <w:lang w:val="cs-CZ"/>
        </w:rPr>
        <w:t>,</w:t>
      </w:r>
    </w:p>
    <w:p w14:paraId="3EA3CE88" w14:textId="77777777" w:rsidR="002928BD" w:rsidRPr="00D95007" w:rsidRDefault="00235FAD" w:rsidP="00AE7E4F">
      <w:pPr>
        <w:numPr>
          <w:ilvl w:val="0"/>
          <w:numId w:val="14"/>
        </w:numPr>
        <w:suppressAutoHyphens/>
        <w:spacing w:after="120"/>
        <w:jc w:val="both"/>
        <w:rPr>
          <w:rFonts w:ascii="Calibri" w:hAnsi="Calibri" w:cs="Calibri"/>
          <w:iCs/>
          <w:sz w:val="22"/>
          <w:szCs w:val="22"/>
          <w:lang w:val="cs-CZ"/>
        </w:rPr>
      </w:pPr>
      <w:r w:rsidRPr="00D95007">
        <w:rPr>
          <w:rFonts w:ascii="Calibri" w:hAnsi="Calibri" w:cs="Calibri"/>
          <w:iCs/>
          <w:sz w:val="22"/>
          <w:szCs w:val="22"/>
          <w:lang w:val="cs-CZ"/>
        </w:rPr>
        <w:t>n</w:t>
      </w:r>
      <w:r w:rsidR="002928BD" w:rsidRPr="00D95007">
        <w:rPr>
          <w:rFonts w:ascii="Calibri" w:hAnsi="Calibri" w:cs="Calibri"/>
          <w:iCs/>
          <w:sz w:val="22"/>
          <w:szCs w:val="22"/>
          <w:lang w:val="cs-CZ"/>
        </w:rPr>
        <w:t>ebyly splněny povinno</w:t>
      </w:r>
      <w:r w:rsidR="00BB321E" w:rsidRPr="00D95007">
        <w:rPr>
          <w:rFonts w:ascii="Calibri" w:hAnsi="Calibri" w:cs="Calibri"/>
          <w:iCs/>
          <w:sz w:val="22"/>
          <w:szCs w:val="22"/>
          <w:lang w:val="cs-CZ"/>
        </w:rPr>
        <w:t>sti vyplývající z této smlouvy</w:t>
      </w:r>
      <w:r w:rsidR="005F38A3" w:rsidRPr="00D95007">
        <w:rPr>
          <w:rFonts w:ascii="Calibri" w:hAnsi="Calibri" w:cs="Calibri"/>
          <w:iCs/>
          <w:sz w:val="22"/>
          <w:szCs w:val="22"/>
          <w:lang w:val="cs-CZ"/>
        </w:rPr>
        <w:t>,</w:t>
      </w:r>
    </w:p>
    <w:p w14:paraId="2D370795" w14:textId="77777777" w:rsidR="002928BD" w:rsidRPr="00D95007" w:rsidRDefault="00AE7E4F" w:rsidP="00AE7E4F">
      <w:pPr>
        <w:numPr>
          <w:ilvl w:val="0"/>
          <w:numId w:val="14"/>
        </w:numPr>
        <w:suppressAutoHyphens/>
        <w:spacing w:after="120"/>
        <w:jc w:val="both"/>
        <w:rPr>
          <w:rFonts w:ascii="Calibri" w:hAnsi="Calibri" w:cs="Calibri"/>
          <w:iCs/>
          <w:sz w:val="22"/>
          <w:szCs w:val="22"/>
          <w:lang w:val="cs-CZ"/>
        </w:rPr>
      </w:pPr>
      <w:r>
        <w:rPr>
          <w:rFonts w:ascii="Calibri" w:hAnsi="Calibri" w:cs="Calibri"/>
          <w:iCs/>
          <w:sz w:val="22"/>
          <w:szCs w:val="22"/>
          <w:lang w:val="cs-CZ"/>
        </w:rPr>
        <w:t>nedochází k řádnému a včasnému plnění povinností součinnosti a oznamovací povinnosti – příjemce</w:t>
      </w:r>
      <w:r w:rsidR="002928BD" w:rsidRPr="00D95007">
        <w:rPr>
          <w:rFonts w:ascii="Calibri" w:hAnsi="Calibri" w:cs="Calibri"/>
          <w:iCs/>
          <w:sz w:val="22"/>
          <w:szCs w:val="22"/>
          <w:lang w:val="cs-CZ"/>
        </w:rPr>
        <w:t xml:space="preserve"> dotace nepředložil potřebné doklady nutné k řádnému ukončení projektu, nebo je nepředložil včas</w:t>
      </w:r>
      <w:r w:rsidR="005F38A3" w:rsidRPr="00D95007">
        <w:rPr>
          <w:rFonts w:ascii="Calibri" w:hAnsi="Calibri" w:cs="Calibri"/>
          <w:iCs/>
          <w:sz w:val="22"/>
          <w:szCs w:val="22"/>
          <w:lang w:val="cs-CZ"/>
        </w:rPr>
        <w:t>,</w:t>
      </w:r>
    </w:p>
    <w:p w14:paraId="332AA03E" w14:textId="77777777" w:rsidR="002928BD" w:rsidRPr="00D95007" w:rsidRDefault="00235FAD" w:rsidP="00AE7E4F">
      <w:pPr>
        <w:numPr>
          <w:ilvl w:val="0"/>
          <w:numId w:val="14"/>
        </w:numPr>
        <w:suppressAutoHyphens/>
        <w:spacing w:after="120"/>
        <w:jc w:val="both"/>
        <w:rPr>
          <w:rFonts w:ascii="Calibri" w:hAnsi="Calibri" w:cs="Calibri"/>
          <w:iCs/>
          <w:sz w:val="22"/>
          <w:szCs w:val="22"/>
          <w:lang w:val="cs-CZ"/>
        </w:rPr>
      </w:pPr>
      <w:r w:rsidRPr="00D95007">
        <w:rPr>
          <w:rFonts w:ascii="Calibri" w:hAnsi="Calibri" w:cs="Calibri"/>
          <w:iCs/>
          <w:sz w:val="22"/>
          <w:szCs w:val="22"/>
          <w:lang w:val="cs-CZ"/>
        </w:rPr>
        <w:t>p</w:t>
      </w:r>
      <w:r w:rsidR="002928BD" w:rsidRPr="00D95007">
        <w:rPr>
          <w:rFonts w:ascii="Calibri" w:hAnsi="Calibri" w:cs="Calibri"/>
          <w:iCs/>
          <w:sz w:val="22"/>
          <w:szCs w:val="22"/>
          <w:lang w:val="cs-CZ"/>
        </w:rPr>
        <w:t>rojektový partner od projektu odstoupil, nebo se změnil a projekt je nadále neproveditelný.</w:t>
      </w:r>
    </w:p>
    <w:p w14:paraId="3F325FAD" w14:textId="77777777" w:rsidR="002928BD" w:rsidRPr="00D95007" w:rsidRDefault="00422951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iCs/>
          <w:sz w:val="22"/>
          <w:szCs w:val="22"/>
          <w:lang w:val="cs-CZ"/>
        </w:rPr>
        <w:lastRenderedPageBreak/>
        <w:t>Smlouva o poskytnutí dotace pozbývá platnosti, pokud Smlouva o poskytnutí dotace mezi Sächsische</w:t>
      </w:r>
      <w:r w:rsidR="00CD7D5C" w:rsidRPr="00D95007">
        <w:rPr>
          <w:rFonts w:ascii="Calibri" w:hAnsi="Calibri" w:cs="Calibri"/>
          <w:iCs/>
          <w:sz w:val="22"/>
          <w:szCs w:val="22"/>
          <w:lang w:val="cs-CZ"/>
        </w:rPr>
        <w:t xml:space="preserve"> Aufbaubank </w:t>
      </w:r>
      <w:r w:rsidR="00785DA5" w:rsidRPr="00D95007">
        <w:rPr>
          <w:rFonts w:ascii="Calibri" w:hAnsi="Calibri" w:cs="Calibri"/>
          <w:iCs/>
          <w:sz w:val="22"/>
          <w:szCs w:val="22"/>
          <w:lang w:val="cs-CZ"/>
        </w:rPr>
        <w:t xml:space="preserve">a Euroregion Neisse </w:t>
      </w:r>
      <w:r w:rsidRPr="00D95007">
        <w:rPr>
          <w:rFonts w:ascii="Calibri" w:hAnsi="Calibri" w:cs="Calibri"/>
          <w:iCs/>
          <w:sz w:val="22"/>
          <w:szCs w:val="22"/>
          <w:lang w:val="cs-CZ"/>
        </w:rPr>
        <w:t>e.V.</w:t>
      </w:r>
      <w:r w:rsidR="00DB3CB8" w:rsidRPr="00D95007">
        <w:rPr>
          <w:rFonts w:ascii="Calibri" w:hAnsi="Calibri" w:cs="Calibri"/>
          <w:iCs/>
          <w:sz w:val="22"/>
          <w:szCs w:val="22"/>
          <w:lang w:val="cs-CZ"/>
        </w:rPr>
        <w:t xml:space="preserve"> (Lead partnerem projektu „Společný fond malých projektů</w:t>
      </w:r>
      <w:r w:rsidR="00FA4E73" w:rsidRPr="00D95007">
        <w:rPr>
          <w:rFonts w:ascii="Calibri" w:hAnsi="Calibri" w:cs="Calibri"/>
          <w:iCs/>
          <w:sz w:val="22"/>
          <w:szCs w:val="22"/>
          <w:lang w:val="cs-CZ"/>
        </w:rPr>
        <w:t xml:space="preserve"> v Euroregionu Neisse-Nisa-Nysa</w:t>
      </w:r>
      <w:r w:rsidR="00DB3CB8" w:rsidRPr="00D95007">
        <w:rPr>
          <w:rFonts w:ascii="Calibri" w:hAnsi="Calibri" w:cs="Calibri"/>
          <w:iCs/>
          <w:sz w:val="22"/>
          <w:szCs w:val="22"/>
          <w:lang w:val="cs-CZ"/>
        </w:rPr>
        <w:t>“)</w:t>
      </w:r>
      <w:r w:rsidRPr="00D95007">
        <w:rPr>
          <w:rFonts w:ascii="Calibri" w:hAnsi="Calibri" w:cs="Calibri"/>
          <w:iCs/>
          <w:sz w:val="22"/>
          <w:szCs w:val="22"/>
          <w:lang w:val="cs-CZ"/>
        </w:rPr>
        <w:t xml:space="preserve"> pozbývá platnosti. </w:t>
      </w:r>
    </w:p>
    <w:p w14:paraId="0A8D3589" w14:textId="77777777" w:rsidR="00395719" w:rsidRPr="00D95007" w:rsidRDefault="00395719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664B7965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b/>
          <w:sz w:val="22"/>
          <w:szCs w:val="22"/>
          <w:lang w:val="cs-CZ"/>
        </w:rPr>
      </w:pPr>
      <w:r w:rsidRPr="00D95007">
        <w:rPr>
          <w:rFonts w:ascii="Calibri" w:hAnsi="Calibri" w:cs="Calibri"/>
          <w:b/>
          <w:sz w:val="22"/>
          <w:szCs w:val="22"/>
          <w:lang w:val="cs-CZ"/>
        </w:rPr>
        <w:t>1</w:t>
      </w:r>
      <w:r w:rsidR="00A343D9" w:rsidRPr="00D95007">
        <w:rPr>
          <w:rFonts w:ascii="Calibri" w:hAnsi="Calibri" w:cs="Calibri"/>
          <w:b/>
          <w:sz w:val="22"/>
          <w:szCs w:val="22"/>
          <w:lang w:val="cs-CZ"/>
        </w:rPr>
        <w:t>6</w:t>
      </w:r>
      <w:r w:rsidRPr="00D95007">
        <w:rPr>
          <w:rFonts w:ascii="Calibri" w:hAnsi="Calibri" w:cs="Calibri"/>
          <w:b/>
          <w:sz w:val="22"/>
          <w:szCs w:val="22"/>
          <w:lang w:val="cs-CZ"/>
        </w:rPr>
        <w:t>. VRÁCENÍ PROSTŘEDKŮ</w:t>
      </w:r>
    </w:p>
    <w:p w14:paraId="787D1378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 xml:space="preserve">Příjemce dotace musí </w:t>
      </w:r>
      <w:r w:rsidR="00620785" w:rsidRPr="00D95007">
        <w:rPr>
          <w:rFonts w:ascii="Calibri" w:hAnsi="Calibri" w:cs="Calibri"/>
          <w:sz w:val="22"/>
          <w:szCs w:val="22"/>
          <w:lang w:val="cs-CZ"/>
        </w:rPr>
        <w:t>neoprávněně obdržené prostředky</w:t>
      </w:r>
      <w:r w:rsidRPr="00D95007">
        <w:rPr>
          <w:rFonts w:ascii="Calibri" w:hAnsi="Calibri" w:cs="Calibri"/>
          <w:sz w:val="22"/>
          <w:szCs w:val="22"/>
          <w:lang w:val="cs-CZ"/>
        </w:rPr>
        <w:t xml:space="preserve"> nebo prostředky požadované zpět</w:t>
      </w:r>
      <w:r w:rsidR="00131E10" w:rsidRPr="00D95007">
        <w:rPr>
          <w:rFonts w:ascii="Calibri" w:hAnsi="Calibri" w:cs="Calibri"/>
          <w:sz w:val="22"/>
          <w:szCs w:val="22"/>
          <w:lang w:val="cs-CZ"/>
        </w:rPr>
        <w:t xml:space="preserve"> (vratná částka)</w:t>
      </w:r>
      <w:r w:rsidRPr="00D95007">
        <w:rPr>
          <w:rFonts w:ascii="Calibri" w:hAnsi="Calibri" w:cs="Calibri"/>
          <w:sz w:val="22"/>
          <w:szCs w:val="22"/>
          <w:lang w:val="cs-CZ"/>
        </w:rPr>
        <w:t xml:space="preserve"> na zá</w:t>
      </w:r>
      <w:r w:rsidR="005F546D" w:rsidRPr="00D95007">
        <w:rPr>
          <w:rFonts w:ascii="Calibri" w:hAnsi="Calibri" w:cs="Calibri"/>
          <w:sz w:val="22"/>
          <w:szCs w:val="22"/>
          <w:lang w:val="cs-CZ"/>
        </w:rPr>
        <w:t>kladě výpovědi smlouvy</w:t>
      </w:r>
      <w:r w:rsidRPr="00D95007">
        <w:rPr>
          <w:rFonts w:ascii="Calibri" w:hAnsi="Calibri" w:cs="Calibri"/>
          <w:sz w:val="22"/>
          <w:szCs w:val="22"/>
          <w:lang w:val="cs-CZ"/>
        </w:rPr>
        <w:t xml:space="preserve"> vrátit FMP-projektovému partnerovi na</w:t>
      </w:r>
      <w:r w:rsidR="00B949D7" w:rsidRPr="00D95007">
        <w:rPr>
          <w:rFonts w:ascii="Calibri" w:hAnsi="Calibri" w:cs="Calibri"/>
          <w:sz w:val="22"/>
          <w:szCs w:val="22"/>
          <w:lang w:val="cs-CZ"/>
        </w:rPr>
        <w:t xml:space="preserve"> bankovní účet</w:t>
      </w:r>
      <w:r w:rsidRPr="00D95007">
        <w:rPr>
          <w:rFonts w:ascii="Calibri" w:hAnsi="Calibri" w:cs="Calibri"/>
          <w:sz w:val="22"/>
          <w:szCs w:val="22"/>
          <w:lang w:val="cs-CZ"/>
        </w:rPr>
        <w:t>:</w:t>
      </w:r>
    </w:p>
    <w:p w14:paraId="7160E57E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2D50F934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 xml:space="preserve">Banka: </w:t>
      </w:r>
      <w:r w:rsidR="00040A6B" w:rsidRPr="00D95007">
        <w:rPr>
          <w:rFonts w:ascii="Calibri" w:hAnsi="Calibri" w:cs="Calibri"/>
          <w:sz w:val="22"/>
          <w:szCs w:val="22"/>
          <w:lang w:val="cs-CZ"/>
        </w:rPr>
        <w:tab/>
      </w:r>
      <w:r w:rsidR="00040A6B" w:rsidRPr="00D95007">
        <w:rPr>
          <w:rFonts w:ascii="Calibri" w:hAnsi="Calibri" w:cs="Calibri"/>
          <w:sz w:val="22"/>
          <w:szCs w:val="22"/>
          <w:lang w:val="cs-CZ"/>
        </w:rPr>
        <w:tab/>
      </w:r>
      <w:r w:rsidRPr="00D95007">
        <w:rPr>
          <w:rFonts w:ascii="Calibri" w:hAnsi="Calibri" w:cs="Calibri"/>
          <w:sz w:val="22"/>
          <w:szCs w:val="22"/>
        </w:rPr>
        <w:t xml:space="preserve">Sparkasse </w:t>
      </w:r>
      <w:r w:rsidR="009B59CD" w:rsidRPr="00D95007">
        <w:rPr>
          <w:rFonts w:ascii="Calibri" w:hAnsi="Calibri" w:cs="Calibri"/>
          <w:sz w:val="22"/>
          <w:szCs w:val="22"/>
        </w:rPr>
        <w:t>Oberlausitz – Niederschlesien</w:t>
      </w:r>
    </w:p>
    <w:p w14:paraId="1674FF0F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Konto:</w:t>
      </w:r>
      <w:r w:rsidRPr="00D95007">
        <w:rPr>
          <w:rFonts w:ascii="Calibri" w:hAnsi="Calibri" w:cs="Calibri"/>
          <w:sz w:val="22"/>
          <w:szCs w:val="22"/>
          <w:lang w:val="cs-CZ"/>
        </w:rPr>
        <w:tab/>
      </w:r>
      <w:r w:rsidRPr="00D95007">
        <w:rPr>
          <w:rFonts w:ascii="Calibri" w:hAnsi="Calibri" w:cs="Calibri"/>
          <w:sz w:val="22"/>
          <w:szCs w:val="22"/>
          <w:lang w:val="cs-CZ"/>
        </w:rPr>
        <w:tab/>
        <w:t>3100035711</w:t>
      </w:r>
    </w:p>
    <w:p w14:paraId="21699AA6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Kód banky:</w:t>
      </w:r>
      <w:r w:rsidRPr="00D95007">
        <w:rPr>
          <w:rFonts w:ascii="Calibri" w:hAnsi="Calibri" w:cs="Calibri"/>
          <w:sz w:val="22"/>
          <w:szCs w:val="22"/>
          <w:lang w:val="cs-CZ"/>
        </w:rPr>
        <w:tab/>
        <w:t>850 501 00</w:t>
      </w:r>
    </w:p>
    <w:p w14:paraId="6B5E8E9F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IBAN:</w:t>
      </w:r>
      <w:r w:rsidRPr="00D95007">
        <w:rPr>
          <w:rFonts w:ascii="Calibri" w:hAnsi="Calibri" w:cs="Calibri"/>
          <w:sz w:val="22"/>
          <w:szCs w:val="22"/>
          <w:lang w:val="cs-CZ"/>
        </w:rPr>
        <w:tab/>
      </w:r>
      <w:r w:rsidRPr="00D95007">
        <w:rPr>
          <w:rFonts w:ascii="Calibri" w:hAnsi="Calibri" w:cs="Calibri"/>
          <w:sz w:val="22"/>
          <w:szCs w:val="22"/>
          <w:lang w:val="cs-CZ"/>
        </w:rPr>
        <w:tab/>
        <w:t>DE65850501003100035711</w:t>
      </w:r>
    </w:p>
    <w:p w14:paraId="25924C12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BIC:</w:t>
      </w:r>
      <w:r w:rsidRPr="00D95007">
        <w:rPr>
          <w:rFonts w:ascii="Calibri" w:hAnsi="Calibri" w:cs="Calibri"/>
          <w:sz w:val="22"/>
          <w:szCs w:val="22"/>
          <w:lang w:val="cs-CZ"/>
        </w:rPr>
        <w:tab/>
      </w:r>
      <w:r w:rsidRPr="00D95007">
        <w:rPr>
          <w:rFonts w:ascii="Calibri" w:hAnsi="Calibri" w:cs="Calibri"/>
          <w:sz w:val="22"/>
          <w:szCs w:val="22"/>
          <w:lang w:val="cs-CZ"/>
        </w:rPr>
        <w:tab/>
        <w:t>WELADED1GRL</w:t>
      </w:r>
    </w:p>
    <w:p w14:paraId="787D0E00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708F106E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 xml:space="preserve">nejpozději ke stanovenému termínu. </w:t>
      </w:r>
    </w:p>
    <w:p w14:paraId="3B7644AC" w14:textId="77777777" w:rsidR="00395719" w:rsidRPr="00D95007" w:rsidRDefault="00395719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433545F0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b/>
          <w:i/>
          <w:sz w:val="22"/>
          <w:szCs w:val="22"/>
          <w:lang w:val="cs-CZ"/>
        </w:rPr>
      </w:pPr>
      <w:r w:rsidRPr="00D95007">
        <w:rPr>
          <w:rFonts w:ascii="Calibri" w:hAnsi="Calibri" w:cs="Calibri"/>
          <w:b/>
          <w:sz w:val="22"/>
          <w:szCs w:val="22"/>
          <w:lang w:val="cs-CZ"/>
        </w:rPr>
        <w:t>1</w:t>
      </w:r>
      <w:r w:rsidR="00A343D9" w:rsidRPr="00D95007">
        <w:rPr>
          <w:rFonts w:ascii="Calibri" w:hAnsi="Calibri" w:cs="Calibri"/>
          <w:b/>
          <w:sz w:val="22"/>
          <w:szCs w:val="22"/>
          <w:lang w:val="cs-CZ"/>
        </w:rPr>
        <w:t>7</w:t>
      </w:r>
      <w:r w:rsidRPr="00D95007">
        <w:rPr>
          <w:rFonts w:ascii="Calibri" w:hAnsi="Calibri" w:cs="Calibri"/>
          <w:b/>
          <w:sz w:val="22"/>
          <w:szCs w:val="22"/>
          <w:lang w:val="cs-CZ"/>
        </w:rPr>
        <w:t>. ÚROČENÍ</w:t>
      </w:r>
    </w:p>
    <w:p w14:paraId="6DC8DEA7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Vratná částka je úročena ode dne vyplacení FMP-projektovým partnerem.</w:t>
      </w:r>
    </w:p>
    <w:p w14:paraId="4E129E09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b/>
          <w:bCs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 xml:space="preserve">Úroková sazba </w:t>
      </w:r>
      <w:r w:rsidR="00AD33A8" w:rsidRPr="00D95007">
        <w:rPr>
          <w:rFonts w:ascii="Calibri" w:hAnsi="Calibri" w:cs="Calibri"/>
          <w:sz w:val="22"/>
          <w:szCs w:val="22"/>
          <w:lang w:val="cs-CZ"/>
        </w:rPr>
        <w:t xml:space="preserve">je o </w:t>
      </w:r>
      <w:r w:rsidRPr="00D95007">
        <w:rPr>
          <w:rFonts w:ascii="Calibri" w:hAnsi="Calibri" w:cs="Calibri"/>
          <w:sz w:val="22"/>
          <w:szCs w:val="22"/>
          <w:lang w:val="cs-CZ"/>
        </w:rPr>
        <w:t xml:space="preserve">1,5 % </w:t>
      </w:r>
      <w:r w:rsidR="00AD33A8" w:rsidRPr="00D95007">
        <w:rPr>
          <w:rFonts w:ascii="Calibri" w:hAnsi="Calibri" w:cs="Calibri"/>
          <w:sz w:val="22"/>
          <w:szCs w:val="22"/>
          <w:lang w:val="cs-CZ"/>
        </w:rPr>
        <w:t xml:space="preserve">vyšší než sazba používaná Evropskou centrální bankou při jejích hlavních refinančních operacích v souladu s článkem 147 odstavec 2 </w:t>
      </w:r>
      <w:r w:rsidR="00B949D7" w:rsidRPr="00D95007">
        <w:rPr>
          <w:rFonts w:ascii="Calibri" w:hAnsi="Calibri" w:cs="Calibri"/>
          <w:sz w:val="22"/>
          <w:szCs w:val="22"/>
          <w:lang w:val="cs-CZ"/>
        </w:rPr>
        <w:t>N</w:t>
      </w:r>
      <w:r w:rsidR="00AD33A8" w:rsidRPr="00D95007">
        <w:rPr>
          <w:rFonts w:ascii="Calibri" w:hAnsi="Calibri" w:cs="Calibri"/>
          <w:sz w:val="22"/>
          <w:szCs w:val="22"/>
          <w:lang w:val="cs-CZ"/>
        </w:rPr>
        <w:t>ařízení (EU) č. 1303/2013.</w:t>
      </w:r>
    </w:p>
    <w:p w14:paraId="3B45925E" w14:textId="77777777" w:rsidR="00747726" w:rsidRPr="00D95007" w:rsidRDefault="00747726" w:rsidP="00AE7E4F">
      <w:pPr>
        <w:suppressAutoHyphens/>
        <w:spacing w:after="120"/>
        <w:jc w:val="both"/>
        <w:rPr>
          <w:rFonts w:ascii="Calibri" w:hAnsi="Calibri" w:cs="Calibri"/>
          <w:bCs/>
          <w:sz w:val="22"/>
          <w:szCs w:val="22"/>
          <w:lang w:val="cs-CZ"/>
        </w:rPr>
      </w:pPr>
    </w:p>
    <w:p w14:paraId="770CE47B" w14:textId="77777777" w:rsidR="002928BD" w:rsidRPr="00D95007" w:rsidRDefault="00A343D9" w:rsidP="00AE7E4F">
      <w:pPr>
        <w:suppressAutoHyphens/>
        <w:spacing w:after="120"/>
        <w:jc w:val="both"/>
        <w:rPr>
          <w:rFonts w:ascii="Calibri" w:hAnsi="Calibri" w:cs="Calibri"/>
          <w:b/>
          <w:bCs/>
          <w:sz w:val="22"/>
          <w:szCs w:val="22"/>
          <w:lang w:val="cs-CZ"/>
        </w:rPr>
      </w:pPr>
      <w:r w:rsidRPr="00D95007">
        <w:rPr>
          <w:rFonts w:ascii="Calibri" w:hAnsi="Calibri" w:cs="Calibri"/>
          <w:b/>
          <w:bCs/>
          <w:sz w:val="22"/>
          <w:szCs w:val="22"/>
          <w:lang w:val="cs-CZ"/>
        </w:rPr>
        <w:t>18</w:t>
      </w:r>
      <w:r w:rsidR="002928BD" w:rsidRPr="00D95007">
        <w:rPr>
          <w:rFonts w:ascii="Calibri" w:hAnsi="Calibri" w:cs="Calibri"/>
          <w:b/>
          <w:bCs/>
          <w:sz w:val="22"/>
          <w:szCs w:val="22"/>
          <w:lang w:val="cs-CZ"/>
        </w:rPr>
        <w:t>. ZÁVĚREČNÁ USTANOVENÍ</w:t>
      </w:r>
    </w:p>
    <w:p w14:paraId="44A635B3" w14:textId="77777777" w:rsidR="002928BD" w:rsidRPr="00D95007" w:rsidRDefault="002928BD" w:rsidP="00AE7E4F">
      <w:pPr>
        <w:numPr>
          <w:ilvl w:val="0"/>
          <w:numId w:val="13"/>
        </w:num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Tato smlouva je vyhotovena ve dvou originálech, každý originál podepisují příjemce dotace a</w:t>
      </w:r>
      <w:r w:rsidR="00310F23" w:rsidRPr="00D95007">
        <w:rPr>
          <w:rFonts w:ascii="Calibri" w:hAnsi="Calibri" w:cs="Calibri"/>
          <w:sz w:val="22"/>
          <w:szCs w:val="22"/>
          <w:lang w:val="cs-CZ"/>
        </w:rPr>
        <w:t> </w:t>
      </w:r>
      <w:r w:rsidRPr="00D95007">
        <w:rPr>
          <w:rFonts w:ascii="Calibri" w:hAnsi="Calibri" w:cs="Calibri"/>
          <w:bCs/>
          <w:sz w:val="22"/>
          <w:szCs w:val="22"/>
          <w:lang w:val="cs-CZ"/>
        </w:rPr>
        <w:t>FMP-projektový partner, každ</w:t>
      </w:r>
      <w:r w:rsidR="00B949D7" w:rsidRPr="00D95007">
        <w:rPr>
          <w:rFonts w:ascii="Calibri" w:hAnsi="Calibri" w:cs="Calibri"/>
          <w:bCs/>
          <w:sz w:val="22"/>
          <w:szCs w:val="22"/>
          <w:lang w:val="cs-CZ"/>
        </w:rPr>
        <w:t>á smluvní strana</w:t>
      </w:r>
      <w:r w:rsidRPr="00D95007">
        <w:rPr>
          <w:rFonts w:ascii="Calibri" w:hAnsi="Calibri" w:cs="Calibri"/>
          <w:bCs/>
          <w:sz w:val="22"/>
          <w:szCs w:val="22"/>
          <w:lang w:val="cs-CZ"/>
        </w:rPr>
        <w:t xml:space="preserve"> obdrží jeden originál. </w:t>
      </w:r>
    </w:p>
    <w:p w14:paraId="3766E6F9" w14:textId="77777777" w:rsidR="002928BD" w:rsidRPr="00D95007" w:rsidRDefault="002928BD" w:rsidP="00AE7E4F">
      <w:pPr>
        <w:numPr>
          <w:ilvl w:val="0"/>
          <w:numId w:val="13"/>
        </w:num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Pokud by některá ustanovení této smlouvy měla být zcela nebo částečně neplatná, nebo neproveditelná, platnost ostatních ustanovení tím není dotčena. Totéž platí i v případě, že smlouva nebude úplná. V těchto případech se smluvní partneři zavazují, že neplatné ustanovení nahradí náhradním právně přípustným ujednáním, jakmile se neplatnost, neproveditelnost nebo neúplnost smluvních ustanovení zjistí.</w:t>
      </w:r>
    </w:p>
    <w:p w14:paraId="01B7BB39" w14:textId="77777777" w:rsidR="002928BD" w:rsidRPr="00D95007" w:rsidRDefault="001B2B78" w:rsidP="00AE7E4F">
      <w:pPr>
        <w:numPr>
          <w:ilvl w:val="0"/>
          <w:numId w:val="13"/>
        </w:num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Tato smlouva se řídí právním řádem České republiky</w:t>
      </w:r>
      <w:r w:rsidR="002928BD" w:rsidRPr="00D95007">
        <w:rPr>
          <w:rFonts w:ascii="Calibri" w:hAnsi="Calibri" w:cs="Calibri"/>
          <w:sz w:val="22"/>
          <w:szCs w:val="22"/>
          <w:lang w:val="cs-CZ"/>
        </w:rPr>
        <w:t xml:space="preserve">. </w:t>
      </w:r>
      <w:r w:rsidRPr="00D95007">
        <w:rPr>
          <w:rFonts w:ascii="Calibri" w:hAnsi="Calibri" w:cs="Calibri"/>
          <w:sz w:val="22"/>
          <w:szCs w:val="22"/>
          <w:lang w:val="cs-CZ"/>
        </w:rPr>
        <w:t>V případě sporu je místně příslušný</w:t>
      </w:r>
      <w:r w:rsidR="002928BD" w:rsidRPr="00D95007">
        <w:rPr>
          <w:rFonts w:ascii="Calibri" w:hAnsi="Calibri" w:cs="Calibri"/>
          <w:sz w:val="22"/>
          <w:szCs w:val="22"/>
          <w:lang w:val="cs-CZ"/>
        </w:rPr>
        <w:t xml:space="preserve"> soud</w:t>
      </w:r>
      <w:r w:rsidRPr="00D95007">
        <w:rPr>
          <w:rFonts w:ascii="Calibri" w:hAnsi="Calibri" w:cs="Calibri"/>
          <w:sz w:val="22"/>
          <w:szCs w:val="22"/>
          <w:lang w:val="cs-CZ"/>
        </w:rPr>
        <w:t xml:space="preserve"> v</w:t>
      </w:r>
      <w:r w:rsidR="00310F23" w:rsidRPr="00D95007">
        <w:rPr>
          <w:rFonts w:ascii="Calibri" w:hAnsi="Calibri" w:cs="Calibri"/>
          <w:sz w:val="22"/>
          <w:szCs w:val="22"/>
          <w:lang w:val="cs-CZ"/>
        </w:rPr>
        <w:t> </w:t>
      </w:r>
      <w:r w:rsidRPr="00D95007">
        <w:rPr>
          <w:rFonts w:ascii="Calibri" w:hAnsi="Calibri" w:cs="Calibri"/>
          <w:sz w:val="22"/>
          <w:szCs w:val="22"/>
          <w:lang w:val="cs-CZ"/>
        </w:rPr>
        <w:t>Liber</w:t>
      </w:r>
      <w:r w:rsidR="002928BD" w:rsidRPr="00D95007">
        <w:rPr>
          <w:rFonts w:ascii="Calibri" w:hAnsi="Calibri" w:cs="Calibri"/>
          <w:sz w:val="22"/>
          <w:szCs w:val="22"/>
          <w:lang w:val="cs-CZ"/>
        </w:rPr>
        <w:t>c</w:t>
      </w:r>
      <w:r w:rsidRPr="00D95007">
        <w:rPr>
          <w:rFonts w:ascii="Calibri" w:hAnsi="Calibri" w:cs="Calibri"/>
          <w:sz w:val="22"/>
          <w:szCs w:val="22"/>
          <w:lang w:val="cs-CZ"/>
        </w:rPr>
        <w:t>i</w:t>
      </w:r>
      <w:r w:rsidR="002928BD" w:rsidRPr="00D95007">
        <w:rPr>
          <w:rFonts w:ascii="Calibri" w:hAnsi="Calibri" w:cs="Calibri"/>
          <w:sz w:val="22"/>
          <w:szCs w:val="22"/>
          <w:lang w:val="cs-CZ"/>
        </w:rPr>
        <w:t>.</w:t>
      </w:r>
    </w:p>
    <w:p w14:paraId="0096283E" w14:textId="77777777" w:rsidR="002928BD" w:rsidRPr="00D95007" w:rsidRDefault="002928BD" w:rsidP="00AE7E4F">
      <w:pPr>
        <w:numPr>
          <w:ilvl w:val="0"/>
          <w:numId w:val="13"/>
        </w:num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 xml:space="preserve">Změny a doplňky této smlouvy musí být prováděny písemnou formou </w:t>
      </w:r>
      <w:r w:rsidR="00E85E22" w:rsidRPr="00D95007">
        <w:rPr>
          <w:rFonts w:ascii="Calibri" w:hAnsi="Calibri" w:cs="Calibri"/>
          <w:sz w:val="22"/>
          <w:szCs w:val="22"/>
          <w:lang w:val="cs-CZ"/>
        </w:rPr>
        <w:t xml:space="preserve">a </w:t>
      </w:r>
      <w:r w:rsidRPr="00D95007">
        <w:rPr>
          <w:rFonts w:ascii="Calibri" w:hAnsi="Calibri" w:cs="Calibri"/>
          <w:sz w:val="22"/>
          <w:szCs w:val="22"/>
          <w:lang w:val="cs-CZ"/>
        </w:rPr>
        <w:t>ve dvojím vyhoto</w:t>
      </w:r>
      <w:r w:rsidR="00E85E22" w:rsidRPr="00D95007">
        <w:rPr>
          <w:rFonts w:ascii="Calibri" w:hAnsi="Calibri" w:cs="Calibri"/>
          <w:sz w:val="22"/>
          <w:szCs w:val="22"/>
          <w:lang w:val="cs-CZ"/>
        </w:rPr>
        <w:t>vení.</w:t>
      </w:r>
    </w:p>
    <w:p w14:paraId="1B927E49" w14:textId="77777777" w:rsidR="002928BD" w:rsidRPr="00D95007" w:rsidRDefault="002928BD" w:rsidP="00AE7E4F">
      <w:pPr>
        <w:numPr>
          <w:ilvl w:val="0"/>
          <w:numId w:val="13"/>
        </w:num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Pří</w:t>
      </w:r>
      <w:r w:rsidR="001B2B78" w:rsidRPr="00D95007">
        <w:rPr>
          <w:rFonts w:ascii="Calibri" w:hAnsi="Calibri" w:cs="Calibri"/>
          <w:sz w:val="22"/>
          <w:szCs w:val="22"/>
          <w:lang w:val="cs-CZ"/>
        </w:rPr>
        <w:t>jemce dotace prohlašuje, že si s</w:t>
      </w:r>
      <w:r w:rsidRPr="00D95007">
        <w:rPr>
          <w:rFonts w:ascii="Calibri" w:hAnsi="Calibri" w:cs="Calibri"/>
          <w:sz w:val="22"/>
          <w:szCs w:val="22"/>
          <w:lang w:val="cs-CZ"/>
        </w:rPr>
        <w:t>mlouvu před podpisem přečetl a její obsah vzal bez výhrady na</w:t>
      </w:r>
      <w:r w:rsidR="00310F23" w:rsidRPr="00D95007">
        <w:rPr>
          <w:rFonts w:ascii="Calibri" w:hAnsi="Calibri" w:cs="Calibri"/>
          <w:sz w:val="22"/>
          <w:szCs w:val="22"/>
          <w:lang w:val="cs-CZ"/>
        </w:rPr>
        <w:t> </w:t>
      </w:r>
      <w:r w:rsidRPr="00D95007">
        <w:rPr>
          <w:rFonts w:ascii="Calibri" w:hAnsi="Calibri" w:cs="Calibri"/>
          <w:sz w:val="22"/>
          <w:szCs w:val="22"/>
          <w:lang w:val="cs-CZ"/>
        </w:rPr>
        <w:t>vědomí.</w:t>
      </w:r>
    </w:p>
    <w:p w14:paraId="5E0383FD" w14:textId="77777777" w:rsidR="002928BD" w:rsidRPr="00D95007" w:rsidRDefault="002928BD" w:rsidP="00AE7E4F">
      <w:pPr>
        <w:numPr>
          <w:ilvl w:val="0"/>
          <w:numId w:val="13"/>
        </w:num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Příjemci dotace se doporučuje, aby v zájmu realizace této smlouvy uzavřel analogickou smlouvu i</w:t>
      </w:r>
      <w:r w:rsidR="00310F23" w:rsidRPr="00D95007">
        <w:rPr>
          <w:rFonts w:ascii="Calibri" w:hAnsi="Calibri" w:cs="Calibri"/>
          <w:sz w:val="22"/>
          <w:szCs w:val="22"/>
          <w:lang w:val="cs-CZ"/>
        </w:rPr>
        <w:t> </w:t>
      </w:r>
      <w:r w:rsidRPr="00D95007">
        <w:rPr>
          <w:rFonts w:ascii="Calibri" w:hAnsi="Calibri" w:cs="Calibri"/>
          <w:sz w:val="22"/>
          <w:szCs w:val="22"/>
          <w:lang w:val="cs-CZ"/>
        </w:rPr>
        <w:t>s partnerem, který se na projektu podílí.</w:t>
      </w:r>
    </w:p>
    <w:p w14:paraId="47EB66ED" w14:textId="77777777" w:rsidR="002A15AB" w:rsidRPr="00D95007" w:rsidRDefault="002A15AB" w:rsidP="00AE7E4F">
      <w:pPr>
        <w:numPr>
          <w:ilvl w:val="0"/>
          <w:numId w:val="13"/>
        </w:num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Smluvní strany berou na vědomí, že tato smlouva bude zveřejněna podle zákona č. 340/2015 Sb., o zvláštních podmínkách účinnosti některých smluv, uveřejňování těchto smluv a registru smluv. Smluvní stranou, která se zavazuje ke zveřejnění smlouvy, je Euroregion Nisa.</w:t>
      </w:r>
    </w:p>
    <w:p w14:paraId="2CD8645F" w14:textId="77777777" w:rsidR="002928BD" w:rsidRDefault="002928BD" w:rsidP="00AE7E4F">
      <w:pPr>
        <w:suppressAutoHyphens/>
        <w:spacing w:after="120"/>
        <w:jc w:val="both"/>
        <w:rPr>
          <w:rFonts w:ascii="Calibri" w:hAnsi="Calibri" w:cs="Calibri"/>
          <w:b/>
          <w:sz w:val="22"/>
          <w:szCs w:val="22"/>
          <w:lang w:val="cs-CZ"/>
        </w:rPr>
      </w:pPr>
    </w:p>
    <w:p w14:paraId="7D47F82C" w14:textId="77777777" w:rsidR="006A3055" w:rsidRPr="00D95007" w:rsidRDefault="006A3055" w:rsidP="00AE7E4F">
      <w:pPr>
        <w:suppressAutoHyphens/>
        <w:spacing w:after="120"/>
        <w:jc w:val="both"/>
        <w:rPr>
          <w:rFonts w:ascii="Calibri" w:hAnsi="Calibri" w:cs="Calibri"/>
          <w:b/>
          <w:sz w:val="22"/>
          <w:szCs w:val="22"/>
          <w:lang w:val="cs-CZ"/>
        </w:rPr>
      </w:pPr>
    </w:p>
    <w:p w14:paraId="048F54ED" w14:textId="77777777" w:rsidR="002928BD" w:rsidRPr="00D95007" w:rsidRDefault="00A343D9" w:rsidP="00AE7E4F">
      <w:pPr>
        <w:suppressAutoHyphens/>
        <w:spacing w:after="120"/>
        <w:jc w:val="both"/>
        <w:rPr>
          <w:rFonts w:ascii="Calibri" w:hAnsi="Calibri" w:cs="Calibri"/>
          <w:b/>
          <w:sz w:val="22"/>
          <w:szCs w:val="22"/>
          <w:lang w:val="cs-CZ"/>
        </w:rPr>
      </w:pPr>
      <w:r w:rsidRPr="00D95007">
        <w:rPr>
          <w:rFonts w:ascii="Calibri" w:hAnsi="Calibri" w:cs="Calibri"/>
          <w:b/>
          <w:sz w:val="22"/>
          <w:szCs w:val="22"/>
          <w:lang w:val="cs-CZ"/>
        </w:rPr>
        <w:lastRenderedPageBreak/>
        <w:t>19</w:t>
      </w:r>
      <w:r w:rsidR="002928BD" w:rsidRPr="00D95007">
        <w:rPr>
          <w:rFonts w:ascii="Calibri" w:hAnsi="Calibri" w:cs="Calibri"/>
          <w:b/>
          <w:sz w:val="22"/>
          <w:szCs w:val="22"/>
          <w:lang w:val="cs-CZ"/>
        </w:rPr>
        <w:t>. NABYTÍ PLATNOSTI</w:t>
      </w:r>
      <w:r w:rsidRPr="00D95007">
        <w:rPr>
          <w:rFonts w:ascii="Calibri" w:hAnsi="Calibri" w:cs="Calibri"/>
          <w:b/>
          <w:sz w:val="22"/>
          <w:szCs w:val="22"/>
          <w:lang w:val="cs-CZ"/>
        </w:rPr>
        <w:t xml:space="preserve"> A ÚČINNOSTI</w:t>
      </w:r>
    </w:p>
    <w:p w14:paraId="09B9B55C" w14:textId="77777777" w:rsidR="002928BD" w:rsidRPr="00D95007" w:rsidRDefault="002A15AB" w:rsidP="00AE7E4F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val="cs-CZ"/>
        </w:rPr>
      </w:pPr>
      <w:r w:rsidRPr="00D95007">
        <w:rPr>
          <w:rFonts w:ascii="Calibri" w:hAnsi="Calibri" w:cs="Calibri"/>
          <w:sz w:val="22"/>
          <w:szCs w:val="22"/>
          <w:lang w:val="cs-CZ"/>
        </w:rPr>
        <w:t>Smlouva nabývá</w:t>
      </w:r>
      <w:r w:rsidR="00A343D9" w:rsidRPr="00D95007">
        <w:rPr>
          <w:rFonts w:ascii="Calibri" w:hAnsi="Calibri" w:cs="Calibri"/>
          <w:sz w:val="22"/>
          <w:szCs w:val="22"/>
          <w:lang w:val="cs-CZ"/>
        </w:rPr>
        <w:t xml:space="preserve"> platnosti dnem podpisu obou smluvních stran. Smlouva nabývá</w:t>
      </w:r>
      <w:r w:rsidRPr="00D95007">
        <w:rPr>
          <w:rFonts w:ascii="Calibri" w:hAnsi="Calibri" w:cs="Calibri"/>
          <w:sz w:val="22"/>
          <w:szCs w:val="22"/>
          <w:lang w:val="cs-CZ"/>
        </w:rPr>
        <w:t xml:space="preserve"> účinnosti nejdříve dnem uveřejnění v registru smluv v souladu s § 6 odst. 1 zákona č. 340/2015 Sb., o zvláštních podmínkách účinností některých smluv, uveřejňování těchto smluv a o registru smluv (zákon o registru smluv)</w:t>
      </w:r>
      <w:r w:rsidR="00806B7B" w:rsidRPr="00D95007">
        <w:rPr>
          <w:rFonts w:ascii="Calibri" w:hAnsi="Calibri" w:cs="Calibri"/>
          <w:sz w:val="22"/>
          <w:szCs w:val="22"/>
          <w:lang w:val="cs-CZ"/>
        </w:rPr>
        <w:t>.</w:t>
      </w:r>
    </w:p>
    <w:p w14:paraId="346F32CF" w14:textId="77777777" w:rsidR="00067C19" w:rsidRPr="00D95007" w:rsidRDefault="00067C19" w:rsidP="00AE7E4F">
      <w:pPr>
        <w:suppressAutoHyphens/>
        <w:spacing w:after="120"/>
        <w:jc w:val="both"/>
        <w:rPr>
          <w:rFonts w:ascii="Calibri" w:hAnsi="Calibri" w:cs="Calibri"/>
          <w:b/>
          <w:sz w:val="20"/>
          <w:szCs w:val="20"/>
          <w:lang w:val="cs-CZ"/>
        </w:rPr>
      </w:pPr>
    </w:p>
    <w:p w14:paraId="77FBC78C" w14:textId="77777777" w:rsidR="008A6A62" w:rsidRDefault="008A6A62" w:rsidP="00AE7E4F">
      <w:pPr>
        <w:suppressAutoHyphens/>
        <w:spacing w:after="120"/>
        <w:jc w:val="both"/>
        <w:rPr>
          <w:rFonts w:ascii="Calibri" w:hAnsi="Calibri" w:cs="Calibri"/>
          <w:sz w:val="20"/>
          <w:szCs w:val="20"/>
          <w:lang w:val="cs-CZ"/>
        </w:rPr>
      </w:pPr>
    </w:p>
    <w:p w14:paraId="503D42F8" w14:textId="6F818E6E" w:rsidR="00B6743B" w:rsidRDefault="00681DB0" w:rsidP="00AE7E4F">
      <w:pPr>
        <w:suppressAutoHyphens/>
        <w:spacing w:after="120"/>
        <w:jc w:val="both"/>
        <w:rPr>
          <w:rFonts w:ascii="Calibri" w:hAnsi="Calibri" w:cs="Calibri"/>
          <w:sz w:val="20"/>
          <w:szCs w:val="20"/>
          <w:lang w:val="cs-CZ"/>
        </w:rPr>
      </w:pPr>
      <w:r>
        <w:rPr>
          <w:rFonts w:ascii="Calibri" w:hAnsi="Calibri" w:cs="Calibri"/>
          <w:sz w:val="20"/>
          <w:szCs w:val="20"/>
          <w:lang w:val="cs-CZ"/>
        </w:rPr>
        <w:t>Hrádek nad Nisou, 26.3.2021</w:t>
      </w:r>
    </w:p>
    <w:p w14:paraId="1BD0DEDD" w14:textId="440FDD27" w:rsidR="002928BD" w:rsidRPr="00B6743B" w:rsidRDefault="00B6743B" w:rsidP="00AE7E4F">
      <w:pPr>
        <w:suppressAutoHyphens/>
        <w:spacing w:after="120"/>
        <w:jc w:val="both"/>
        <w:rPr>
          <w:rFonts w:ascii="Calibri" w:hAnsi="Calibri" w:cs="Calibri"/>
          <w:sz w:val="20"/>
          <w:szCs w:val="20"/>
          <w:lang w:val="cs-CZ"/>
        </w:rPr>
      </w:pPr>
      <w:r>
        <w:rPr>
          <w:rFonts w:ascii="Calibri" w:hAnsi="Calibri" w:cs="Calibri"/>
          <w:sz w:val="20"/>
          <w:szCs w:val="20"/>
          <w:lang w:val="cs-CZ"/>
        </w:rPr>
        <w:t>………………………………………………………………</w:t>
      </w:r>
    </w:p>
    <w:p w14:paraId="37027CC8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sz w:val="20"/>
          <w:szCs w:val="20"/>
          <w:lang w:val="cs-CZ"/>
        </w:rPr>
      </w:pPr>
      <w:r w:rsidRPr="00D95007">
        <w:rPr>
          <w:rFonts w:ascii="Calibri" w:hAnsi="Calibri" w:cs="Calibri"/>
          <w:sz w:val="20"/>
          <w:szCs w:val="20"/>
          <w:lang w:val="cs-CZ"/>
        </w:rPr>
        <w:t>místo, datum</w:t>
      </w:r>
    </w:p>
    <w:p w14:paraId="7579DCD8" w14:textId="77777777" w:rsidR="002928BD" w:rsidRPr="00D95007" w:rsidRDefault="002928BD" w:rsidP="00AE7E4F">
      <w:pPr>
        <w:suppressAutoHyphens/>
        <w:spacing w:after="120"/>
        <w:ind w:left="360"/>
        <w:jc w:val="both"/>
        <w:rPr>
          <w:rFonts w:ascii="Calibri" w:hAnsi="Calibri" w:cs="Calibri"/>
          <w:sz w:val="20"/>
          <w:szCs w:val="20"/>
          <w:lang w:val="cs-CZ"/>
        </w:rPr>
      </w:pPr>
      <w:bookmarkStart w:id="0" w:name="_GoBack"/>
      <w:bookmarkEnd w:id="0"/>
    </w:p>
    <w:p w14:paraId="5F1A42A7" w14:textId="77777777" w:rsidR="002928BD" w:rsidRPr="00D95007" w:rsidRDefault="002928BD" w:rsidP="00AE7E4F">
      <w:pPr>
        <w:suppressAutoHyphens/>
        <w:spacing w:after="120"/>
        <w:ind w:left="360"/>
        <w:jc w:val="both"/>
        <w:rPr>
          <w:rFonts w:ascii="Calibri" w:hAnsi="Calibri" w:cs="Calibri"/>
          <w:sz w:val="20"/>
          <w:szCs w:val="20"/>
          <w:lang w:val="cs-CZ"/>
        </w:rPr>
      </w:pPr>
    </w:p>
    <w:p w14:paraId="0D7BE7FF" w14:textId="77777777" w:rsidR="002928BD" w:rsidRPr="00D95007" w:rsidRDefault="002928BD" w:rsidP="00AE7E4F">
      <w:pPr>
        <w:suppressAutoHyphens/>
        <w:spacing w:after="120"/>
        <w:ind w:left="360"/>
        <w:jc w:val="both"/>
        <w:rPr>
          <w:rFonts w:ascii="Calibri" w:hAnsi="Calibri" w:cs="Calibri"/>
          <w:sz w:val="20"/>
          <w:szCs w:val="20"/>
          <w:lang w:val="cs-CZ"/>
        </w:rPr>
      </w:pPr>
    </w:p>
    <w:p w14:paraId="657FE79E" w14:textId="77777777" w:rsidR="009868C2" w:rsidRPr="00D95007" w:rsidRDefault="009868C2" w:rsidP="00AE7E4F">
      <w:pPr>
        <w:suppressAutoHyphens/>
        <w:spacing w:after="120"/>
        <w:ind w:left="360"/>
        <w:jc w:val="both"/>
        <w:rPr>
          <w:rFonts w:ascii="Calibri" w:hAnsi="Calibri" w:cs="Calibri"/>
          <w:sz w:val="20"/>
          <w:szCs w:val="20"/>
          <w:lang w:val="cs-CZ"/>
        </w:rPr>
      </w:pPr>
    </w:p>
    <w:p w14:paraId="76E58B43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sz w:val="20"/>
          <w:szCs w:val="20"/>
          <w:lang w:val="cs-CZ"/>
        </w:rPr>
      </w:pPr>
      <w:r w:rsidRPr="00D95007">
        <w:rPr>
          <w:rFonts w:ascii="Calibri" w:hAnsi="Calibri" w:cs="Calibri"/>
          <w:sz w:val="20"/>
          <w:szCs w:val="20"/>
          <w:lang w:val="cs-CZ"/>
        </w:rPr>
        <w:t>……………………………………….....</w:t>
      </w:r>
      <w:r w:rsidR="00BE5E39" w:rsidRPr="00D95007">
        <w:rPr>
          <w:rFonts w:ascii="Calibri" w:hAnsi="Calibri" w:cs="Calibri"/>
          <w:sz w:val="20"/>
          <w:szCs w:val="20"/>
          <w:lang w:val="cs-CZ"/>
        </w:rPr>
        <w:t>.....................</w:t>
      </w:r>
    </w:p>
    <w:p w14:paraId="5F1C74A3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sz w:val="20"/>
          <w:szCs w:val="20"/>
          <w:lang w:val="cs-CZ"/>
        </w:rPr>
      </w:pPr>
      <w:r w:rsidRPr="00D95007">
        <w:rPr>
          <w:rFonts w:ascii="Calibri" w:hAnsi="Calibri" w:cs="Calibri"/>
          <w:sz w:val="20"/>
          <w:szCs w:val="20"/>
          <w:lang w:val="cs-CZ"/>
        </w:rPr>
        <w:t>razítko / podpis</w:t>
      </w:r>
    </w:p>
    <w:p w14:paraId="67C94756" w14:textId="31851743" w:rsidR="00700217" w:rsidRPr="00D95007" w:rsidRDefault="008F42F2" w:rsidP="00700217">
      <w:pPr>
        <w:suppressAutoHyphens/>
        <w:spacing w:after="120"/>
        <w:rPr>
          <w:rFonts w:ascii="Calibri" w:hAnsi="Calibri" w:cs="Calibri"/>
          <w:sz w:val="20"/>
          <w:szCs w:val="20"/>
          <w:lang w:val="cs-CZ"/>
        </w:rPr>
      </w:pPr>
      <w:r>
        <w:rPr>
          <w:rFonts w:ascii="Calibri" w:hAnsi="Calibri" w:cs="Calibri"/>
          <w:sz w:val="20"/>
          <w:szCs w:val="20"/>
          <w:lang w:val="cs-CZ"/>
        </w:rPr>
        <w:t>Josef Horinka</w:t>
      </w:r>
      <w:r w:rsidR="00F77A1E">
        <w:rPr>
          <w:rFonts w:ascii="Calibri" w:hAnsi="Calibri" w:cs="Calibri"/>
          <w:sz w:val="20"/>
          <w:szCs w:val="20"/>
          <w:lang w:val="cs-CZ"/>
        </w:rPr>
        <w:t>, starosta</w:t>
      </w:r>
    </w:p>
    <w:p w14:paraId="3BBFC284" w14:textId="77777777" w:rsidR="00FE4E39" w:rsidRPr="00D95007" w:rsidRDefault="00FE4E39" w:rsidP="00AE7E4F">
      <w:pPr>
        <w:suppressAutoHyphens/>
        <w:spacing w:after="120"/>
        <w:jc w:val="both"/>
        <w:rPr>
          <w:rFonts w:ascii="Calibri" w:hAnsi="Calibri" w:cs="Calibri"/>
          <w:sz w:val="20"/>
          <w:szCs w:val="20"/>
          <w:lang w:val="cs-CZ"/>
        </w:rPr>
      </w:pPr>
      <w:r w:rsidRPr="00D95007">
        <w:rPr>
          <w:rFonts w:ascii="Calibri" w:hAnsi="Calibri" w:cs="Calibri"/>
          <w:bCs/>
          <w:sz w:val="20"/>
          <w:szCs w:val="20"/>
          <w:lang w:val="cs-CZ"/>
        </w:rPr>
        <w:t xml:space="preserve">příjemce dotace </w:t>
      </w:r>
      <w:r w:rsidRPr="00D95007">
        <w:rPr>
          <w:rFonts w:ascii="Calibri" w:hAnsi="Calibri" w:cs="Calibri"/>
          <w:bCs/>
          <w:sz w:val="20"/>
          <w:szCs w:val="20"/>
          <w:lang w:val="cs-CZ"/>
        </w:rPr>
        <w:tab/>
      </w:r>
    </w:p>
    <w:p w14:paraId="46961ABE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sz w:val="20"/>
          <w:szCs w:val="20"/>
          <w:lang w:val="cs-CZ"/>
        </w:rPr>
      </w:pPr>
      <w:r w:rsidRPr="00D95007">
        <w:rPr>
          <w:rFonts w:ascii="Calibri" w:hAnsi="Calibri" w:cs="Calibri"/>
          <w:bCs/>
          <w:sz w:val="20"/>
          <w:szCs w:val="20"/>
          <w:lang w:val="cs-CZ"/>
        </w:rPr>
        <w:tab/>
      </w:r>
    </w:p>
    <w:p w14:paraId="078CCE3B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sz w:val="20"/>
          <w:szCs w:val="20"/>
          <w:lang w:val="cs-CZ"/>
        </w:rPr>
      </w:pPr>
    </w:p>
    <w:p w14:paraId="3FD073CB" w14:textId="77777777" w:rsidR="009868C2" w:rsidRDefault="009868C2" w:rsidP="00AE7E4F">
      <w:pPr>
        <w:suppressAutoHyphens/>
        <w:spacing w:after="120"/>
        <w:jc w:val="both"/>
        <w:rPr>
          <w:rFonts w:ascii="Calibri" w:hAnsi="Calibri" w:cs="Calibri"/>
          <w:sz w:val="20"/>
          <w:szCs w:val="20"/>
          <w:lang w:val="cs-CZ"/>
        </w:rPr>
      </w:pPr>
    </w:p>
    <w:p w14:paraId="593F0B0B" w14:textId="77777777" w:rsidR="00B6743B" w:rsidRPr="00D95007" w:rsidRDefault="00B6743B" w:rsidP="00AE7E4F">
      <w:pPr>
        <w:suppressAutoHyphens/>
        <w:spacing w:after="120"/>
        <w:jc w:val="both"/>
        <w:rPr>
          <w:rFonts w:ascii="Calibri" w:hAnsi="Calibri" w:cs="Calibri"/>
          <w:sz w:val="20"/>
          <w:szCs w:val="20"/>
          <w:lang w:val="cs-CZ"/>
        </w:rPr>
      </w:pPr>
    </w:p>
    <w:p w14:paraId="3AF6FBBA" w14:textId="62D70FAF" w:rsidR="00CC14C1" w:rsidRPr="00D95007" w:rsidRDefault="00B6743B" w:rsidP="00AE7E4F">
      <w:pPr>
        <w:suppressAutoHyphens/>
        <w:spacing w:after="120"/>
        <w:jc w:val="both"/>
        <w:rPr>
          <w:rFonts w:ascii="Calibri" w:hAnsi="Calibri" w:cs="Calibri"/>
          <w:sz w:val="20"/>
          <w:szCs w:val="20"/>
          <w:lang w:val="cs-CZ"/>
        </w:rPr>
      </w:pPr>
      <w:r>
        <w:rPr>
          <w:rFonts w:ascii="Calibri" w:hAnsi="Calibri" w:cs="Calibri"/>
          <w:sz w:val="20"/>
          <w:szCs w:val="20"/>
          <w:lang w:val="cs-CZ"/>
        </w:rPr>
        <w:t>Liberec</w:t>
      </w:r>
      <w:r w:rsidR="006A3055">
        <w:rPr>
          <w:rFonts w:ascii="Calibri" w:hAnsi="Calibri" w:cs="Calibri"/>
          <w:sz w:val="20"/>
          <w:szCs w:val="20"/>
          <w:lang w:val="cs-CZ"/>
        </w:rPr>
        <w:t xml:space="preserve">, </w:t>
      </w:r>
      <w:r w:rsidR="00681DB0">
        <w:rPr>
          <w:rFonts w:ascii="Calibri" w:hAnsi="Calibri" w:cs="Calibri"/>
          <w:sz w:val="20"/>
          <w:szCs w:val="20"/>
          <w:lang w:val="cs-CZ"/>
        </w:rPr>
        <w:t>30.3.2021</w:t>
      </w:r>
    </w:p>
    <w:p w14:paraId="6C1F1B3F" w14:textId="77777777" w:rsidR="002928BD" w:rsidRPr="00D95007" w:rsidRDefault="00EC5908" w:rsidP="00AE7E4F">
      <w:pPr>
        <w:suppressAutoHyphens/>
        <w:spacing w:after="120"/>
        <w:jc w:val="both"/>
        <w:rPr>
          <w:rFonts w:ascii="Calibri" w:hAnsi="Calibri" w:cs="Calibri"/>
          <w:sz w:val="20"/>
          <w:szCs w:val="20"/>
          <w:lang w:val="cs-CZ"/>
        </w:rPr>
      </w:pPr>
      <w:r w:rsidRPr="00D95007">
        <w:rPr>
          <w:rFonts w:ascii="Calibri" w:hAnsi="Calibri" w:cs="Calibri"/>
          <w:sz w:val="20"/>
          <w:szCs w:val="20"/>
          <w:lang w:val="cs-CZ"/>
        </w:rPr>
        <w:t>…………………………………………………………………</w:t>
      </w:r>
    </w:p>
    <w:p w14:paraId="00652CE9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sz w:val="20"/>
          <w:szCs w:val="20"/>
          <w:lang w:val="cs-CZ"/>
        </w:rPr>
      </w:pPr>
      <w:r w:rsidRPr="00D95007">
        <w:rPr>
          <w:rFonts w:ascii="Calibri" w:hAnsi="Calibri" w:cs="Calibri"/>
          <w:sz w:val="20"/>
          <w:szCs w:val="20"/>
          <w:lang w:val="cs-CZ"/>
        </w:rPr>
        <w:t>místo, datum</w:t>
      </w:r>
    </w:p>
    <w:p w14:paraId="4478A536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sz w:val="20"/>
          <w:szCs w:val="20"/>
          <w:lang w:val="cs-CZ"/>
        </w:rPr>
      </w:pPr>
    </w:p>
    <w:p w14:paraId="6366D5CB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sz w:val="20"/>
          <w:szCs w:val="20"/>
          <w:lang w:val="cs-CZ"/>
        </w:rPr>
      </w:pPr>
    </w:p>
    <w:p w14:paraId="7B24B86A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sz w:val="20"/>
          <w:szCs w:val="20"/>
          <w:lang w:val="cs-CZ"/>
        </w:rPr>
      </w:pPr>
    </w:p>
    <w:p w14:paraId="4AC3BB62" w14:textId="7A400177" w:rsidR="009868C2" w:rsidRDefault="009868C2" w:rsidP="00AE7E4F">
      <w:pPr>
        <w:suppressAutoHyphens/>
        <w:spacing w:after="120"/>
        <w:jc w:val="both"/>
        <w:rPr>
          <w:rFonts w:ascii="Calibri" w:hAnsi="Calibri" w:cs="Calibri"/>
          <w:sz w:val="20"/>
          <w:szCs w:val="20"/>
          <w:lang w:val="cs-CZ"/>
        </w:rPr>
      </w:pPr>
    </w:p>
    <w:p w14:paraId="6C36C364" w14:textId="77777777" w:rsidR="00B6743B" w:rsidRPr="00D95007" w:rsidRDefault="00B6743B" w:rsidP="00AE7E4F">
      <w:pPr>
        <w:suppressAutoHyphens/>
        <w:spacing w:after="120"/>
        <w:jc w:val="both"/>
        <w:rPr>
          <w:rFonts w:ascii="Calibri" w:hAnsi="Calibri" w:cs="Calibri"/>
          <w:sz w:val="20"/>
          <w:szCs w:val="20"/>
          <w:lang w:val="cs-CZ"/>
        </w:rPr>
      </w:pPr>
    </w:p>
    <w:p w14:paraId="51F888A0" w14:textId="77777777" w:rsidR="002928BD" w:rsidRPr="00D95007" w:rsidRDefault="002928BD" w:rsidP="00AE7E4F">
      <w:pPr>
        <w:suppressAutoHyphens/>
        <w:spacing w:after="120"/>
        <w:jc w:val="both"/>
        <w:rPr>
          <w:rFonts w:ascii="Calibri" w:hAnsi="Calibri" w:cs="Calibri"/>
          <w:sz w:val="20"/>
          <w:szCs w:val="20"/>
          <w:lang w:val="cs-CZ"/>
        </w:rPr>
      </w:pPr>
      <w:r w:rsidRPr="00D95007">
        <w:rPr>
          <w:rFonts w:ascii="Calibri" w:hAnsi="Calibri" w:cs="Calibri"/>
          <w:sz w:val="20"/>
          <w:szCs w:val="20"/>
          <w:lang w:val="cs-CZ"/>
        </w:rPr>
        <w:t xml:space="preserve">...................................................................... </w:t>
      </w:r>
    </w:p>
    <w:p w14:paraId="469E3CCA" w14:textId="77777777" w:rsidR="002928BD" w:rsidRPr="00D95007" w:rsidRDefault="002928BD" w:rsidP="00AE7E4F">
      <w:pPr>
        <w:suppressAutoHyphens/>
        <w:spacing w:after="120"/>
        <w:rPr>
          <w:rFonts w:ascii="Calibri" w:hAnsi="Calibri" w:cs="Calibri"/>
          <w:sz w:val="20"/>
          <w:szCs w:val="20"/>
          <w:lang w:val="cs-CZ"/>
        </w:rPr>
      </w:pPr>
      <w:r w:rsidRPr="00D95007">
        <w:rPr>
          <w:rFonts w:ascii="Calibri" w:hAnsi="Calibri" w:cs="Calibri"/>
          <w:sz w:val="20"/>
          <w:szCs w:val="20"/>
          <w:lang w:val="cs-CZ"/>
        </w:rPr>
        <w:t xml:space="preserve">razítko / podpis </w:t>
      </w:r>
    </w:p>
    <w:p w14:paraId="6E070E18" w14:textId="3FF9A548" w:rsidR="00651850" w:rsidRPr="00D95007" w:rsidRDefault="00651850" w:rsidP="00651850">
      <w:pPr>
        <w:suppressAutoHyphens/>
        <w:spacing w:after="120"/>
        <w:rPr>
          <w:rFonts w:ascii="Calibri" w:hAnsi="Calibri" w:cs="Calibri"/>
          <w:sz w:val="20"/>
          <w:szCs w:val="20"/>
          <w:lang w:val="cs-CZ"/>
        </w:rPr>
      </w:pPr>
      <w:r w:rsidRPr="00D95007">
        <w:rPr>
          <w:rFonts w:ascii="Calibri" w:hAnsi="Calibri" w:cs="Calibri"/>
          <w:sz w:val="20"/>
          <w:szCs w:val="20"/>
          <w:lang w:val="cs-CZ"/>
        </w:rPr>
        <w:t>Martin Půta, předseda Euroregionu Nisa</w:t>
      </w:r>
    </w:p>
    <w:p w14:paraId="67A6899A" w14:textId="77777777" w:rsidR="002928BD" w:rsidRDefault="002928BD" w:rsidP="00AE7E4F">
      <w:pPr>
        <w:suppressAutoHyphens/>
        <w:spacing w:after="120"/>
        <w:rPr>
          <w:rFonts w:ascii="Calibri" w:hAnsi="Calibri" w:cs="Calibri"/>
          <w:bCs/>
          <w:sz w:val="20"/>
          <w:szCs w:val="20"/>
          <w:lang w:val="cs-CZ"/>
        </w:rPr>
      </w:pPr>
      <w:r w:rsidRPr="00D95007">
        <w:rPr>
          <w:rFonts w:ascii="Calibri" w:hAnsi="Calibri" w:cs="Calibri"/>
          <w:bCs/>
          <w:sz w:val="20"/>
          <w:szCs w:val="20"/>
          <w:lang w:val="cs-CZ"/>
        </w:rPr>
        <w:t>FMP-projektový partner</w:t>
      </w:r>
    </w:p>
    <w:p w14:paraId="12F6BB82" w14:textId="77777777" w:rsidR="00700217" w:rsidRDefault="00700217" w:rsidP="00AE7E4F">
      <w:pPr>
        <w:suppressAutoHyphens/>
        <w:spacing w:after="120"/>
        <w:rPr>
          <w:rFonts w:ascii="Calibri" w:hAnsi="Calibri" w:cs="Calibri"/>
          <w:bCs/>
          <w:sz w:val="20"/>
          <w:szCs w:val="20"/>
          <w:lang w:val="cs-CZ"/>
        </w:rPr>
      </w:pPr>
    </w:p>
    <w:p w14:paraId="1E843083" w14:textId="77777777" w:rsidR="00700217" w:rsidRDefault="00700217" w:rsidP="00AE7E4F">
      <w:pPr>
        <w:suppressAutoHyphens/>
        <w:spacing w:after="120"/>
        <w:rPr>
          <w:rFonts w:ascii="Calibri" w:hAnsi="Calibri" w:cs="Calibri"/>
          <w:bCs/>
          <w:sz w:val="20"/>
          <w:szCs w:val="20"/>
          <w:lang w:val="cs-CZ"/>
        </w:rPr>
      </w:pPr>
    </w:p>
    <w:p w14:paraId="5045D39A" w14:textId="77777777" w:rsidR="00700217" w:rsidRDefault="00700217" w:rsidP="00AE7E4F">
      <w:pPr>
        <w:suppressAutoHyphens/>
        <w:spacing w:after="120"/>
        <w:rPr>
          <w:rFonts w:ascii="Calibri" w:hAnsi="Calibri" w:cs="Calibri"/>
          <w:bCs/>
          <w:sz w:val="20"/>
          <w:szCs w:val="20"/>
          <w:lang w:val="cs-CZ"/>
        </w:rPr>
      </w:pPr>
    </w:p>
    <w:p w14:paraId="21D395C3" w14:textId="77777777" w:rsidR="00700217" w:rsidRDefault="00700217" w:rsidP="00AE7E4F">
      <w:pPr>
        <w:suppressAutoHyphens/>
        <w:spacing w:after="120"/>
        <w:rPr>
          <w:rFonts w:ascii="Calibri" w:hAnsi="Calibri" w:cs="Calibri"/>
          <w:bCs/>
          <w:sz w:val="20"/>
          <w:szCs w:val="20"/>
          <w:lang w:val="cs-CZ"/>
        </w:rPr>
      </w:pPr>
    </w:p>
    <w:p w14:paraId="4AAA57DD" w14:textId="77777777" w:rsidR="00700217" w:rsidRDefault="00700217" w:rsidP="00AE7E4F">
      <w:pPr>
        <w:suppressAutoHyphens/>
        <w:spacing w:after="120"/>
        <w:rPr>
          <w:rFonts w:ascii="Calibri" w:hAnsi="Calibri" w:cs="Calibri"/>
          <w:bCs/>
          <w:sz w:val="20"/>
          <w:szCs w:val="20"/>
          <w:lang w:val="cs-CZ"/>
        </w:rPr>
      </w:pPr>
    </w:p>
    <w:sectPr w:rsidR="00700217" w:rsidSect="00B2130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E8DE8" w14:textId="77777777" w:rsidR="0010120E" w:rsidRDefault="0010120E">
      <w:r>
        <w:separator/>
      </w:r>
    </w:p>
  </w:endnote>
  <w:endnote w:type="continuationSeparator" w:id="0">
    <w:p w14:paraId="1CA14543" w14:textId="77777777" w:rsidR="0010120E" w:rsidRDefault="0010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0B59E" w14:textId="7BC145D1" w:rsidR="00173D94" w:rsidRPr="00A21559" w:rsidRDefault="00173D94">
    <w:pPr>
      <w:pStyle w:val="Zpat"/>
      <w:rPr>
        <w:rFonts w:ascii="Calibri" w:hAnsi="Calibri" w:cs="DejaVuSansCondensed"/>
        <w:iCs/>
        <w:sz w:val="22"/>
        <w:szCs w:val="22"/>
        <w:lang w:eastAsia="cs-CZ"/>
      </w:rPr>
    </w:pPr>
    <w:r w:rsidRPr="00CC14C1">
      <w:rPr>
        <w:rStyle w:val="slostrnky"/>
        <w:rFonts w:ascii="Calibri" w:hAnsi="Calibri"/>
      </w:rPr>
      <w:t xml:space="preserve"> </w:t>
    </w:r>
    <w:r w:rsidRPr="00CC14C1">
      <w:rPr>
        <w:rStyle w:val="slostrnky"/>
        <w:rFonts w:ascii="Calibri" w:hAnsi="Calibri"/>
      </w:rPr>
      <w:tab/>
    </w:r>
    <w:r w:rsidRPr="00F0561F">
      <w:rPr>
        <w:rStyle w:val="slostrnky"/>
        <w:rFonts w:ascii="Calibri" w:hAnsi="Calibri"/>
        <w:sz w:val="22"/>
        <w:szCs w:val="22"/>
        <w:lang w:val="cs-CZ"/>
      </w:rPr>
      <w:t xml:space="preserve">Stránka </w:t>
    </w:r>
    <w:r w:rsidRPr="00F0561F">
      <w:rPr>
        <w:rStyle w:val="slostrnky"/>
        <w:rFonts w:ascii="Calibri" w:hAnsi="Calibri"/>
        <w:sz w:val="22"/>
        <w:szCs w:val="22"/>
        <w:lang w:val="cs-CZ"/>
      </w:rPr>
      <w:fldChar w:fldCharType="begin"/>
    </w:r>
    <w:r w:rsidRPr="00F0561F">
      <w:rPr>
        <w:rStyle w:val="slostrnky"/>
        <w:rFonts w:ascii="Calibri" w:hAnsi="Calibri"/>
        <w:sz w:val="22"/>
        <w:szCs w:val="22"/>
        <w:lang w:val="cs-CZ"/>
      </w:rPr>
      <w:instrText xml:space="preserve"> PAGE </w:instrText>
    </w:r>
    <w:r w:rsidRPr="00F0561F">
      <w:rPr>
        <w:rStyle w:val="slostrnky"/>
        <w:rFonts w:ascii="Calibri" w:hAnsi="Calibri"/>
        <w:sz w:val="22"/>
        <w:szCs w:val="22"/>
        <w:lang w:val="cs-CZ"/>
      </w:rPr>
      <w:fldChar w:fldCharType="separate"/>
    </w:r>
    <w:r w:rsidR="00681DB0">
      <w:rPr>
        <w:rStyle w:val="slostrnky"/>
        <w:rFonts w:ascii="Calibri" w:hAnsi="Calibri"/>
        <w:noProof/>
        <w:sz w:val="22"/>
        <w:szCs w:val="22"/>
        <w:lang w:val="cs-CZ"/>
      </w:rPr>
      <w:t>7</w:t>
    </w:r>
    <w:r w:rsidRPr="00F0561F">
      <w:rPr>
        <w:rStyle w:val="slostrnky"/>
        <w:rFonts w:ascii="Calibri" w:hAnsi="Calibri"/>
        <w:sz w:val="22"/>
        <w:szCs w:val="22"/>
        <w:lang w:val="cs-CZ"/>
      </w:rPr>
      <w:fldChar w:fldCharType="end"/>
    </w:r>
    <w:r w:rsidRPr="00F0561F">
      <w:rPr>
        <w:rStyle w:val="slostrnky"/>
        <w:rFonts w:ascii="Calibri" w:hAnsi="Calibri"/>
        <w:sz w:val="22"/>
        <w:szCs w:val="22"/>
        <w:lang w:val="cs-CZ"/>
      </w:rPr>
      <w:t xml:space="preserve"> z </w:t>
    </w:r>
    <w:r w:rsidRPr="00F0561F">
      <w:rPr>
        <w:rStyle w:val="slostrnky"/>
        <w:rFonts w:ascii="Calibri" w:hAnsi="Calibri"/>
        <w:sz w:val="22"/>
        <w:szCs w:val="22"/>
        <w:lang w:val="cs-CZ"/>
      </w:rPr>
      <w:fldChar w:fldCharType="begin"/>
    </w:r>
    <w:r w:rsidRPr="00F0561F">
      <w:rPr>
        <w:rStyle w:val="slostrnky"/>
        <w:rFonts w:ascii="Calibri" w:hAnsi="Calibri"/>
        <w:sz w:val="22"/>
        <w:szCs w:val="22"/>
        <w:lang w:val="cs-CZ"/>
      </w:rPr>
      <w:instrText xml:space="preserve"> NUMPAGES </w:instrText>
    </w:r>
    <w:r w:rsidRPr="00F0561F">
      <w:rPr>
        <w:rStyle w:val="slostrnky"/>
        <w:rFonts w:ascii="Calibri" w:hAnsi="Calibri"/>
        <w:sz w:val="22"/>
        <w:szCs w:val="22"/>
        <w:lang w:val="cs-CZ"/>
      </w:rPr>
      <w:fldChar w:fldCharType="separate"/>
    </w:r>
    <w:r w:rsidR="00681DB0">
      <w:rPr>
        <w:rStyle w:val="slostrnky"/>
        <w:rFonts w:ascii="Calibri" w:hAnsi="Calibri"/>
        <w:noProof/>
        <w:sz w:val="22"/>
        <w:szCs w:val="22"/>
        <w:lang w:val="cs-CZ"/>
      </w:rPr>
      <w:t>7</w:t>
    </w:r>
    <w:r w:rsidRPr="00F0561F">
      <w:rPr>
        <w:rStyle w:val="slostrnky"/>
        <w:rFonts w:ascii="Calibri" w:hAnsi="Calibri"/>
        <w:sz w:val="22"/>
        <w:szCs w:val="22"/>
        <w:lang w:val="cs-CZ"/>
      </w:rPr>
      <w:fldChar w:fldCharType="end"/>
    </w:r>
    <w:r w:rsidRPr="00F0561F">
      <w:rPr>
        <w:rStyle w:val="slostrnky"/>
        <w:rFonts w:ascii="Calibri" w:hAnsi="Calibri"/>
        <w:sz w:val="22"/>
        <w:szCs w:val="22"/>
        <w:lang w:val="cs-CZ"/>
      </w:rPr>
      <w:t xml:space="preserve"> "</w:t>
    </w:r>
    <w:r w:rsidR="000F23D8" w:rsidRPr="000F23D8">
      <w:t xml:space="preserve"> </w:t>
    </w:r>
    <w:r w:rsidR="000F23D8" w:rsidRPr="000F23D8">
      <w:rPr>
        <w:rStyle w:val="slostrnky"/>
        <w:rFonts w:ascii="Calibri" w:hAnsi="Calibri"/>
        <w:sz w:val="22"/>
        <w:szCs w:val="22"/>
        <w:lang w:val="cs-CZ"/>
      </w:rPr>
      <w:t>ERN-1052-CZ-12.02.2021</w:t>
    </w:r>
    <w:r w:rsidR="008F1867" w:rsidRPr="00F0561F">
      <w:rPr>
        <w:rStyle w:val="slostrnky"/>
        <w:rFonts w:ascii="Calibri" w:hAnsi="Calibri"/>
        <w:sz w:val="22"/>
        <w:szCs w:val="22"/>
        <w:lang w:val="cs-CZ"/>
      </w:rPr>
      <w:t>"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DFE0F" w14:textId="3301114B" w:rsidR="00173D94" w:rsidRPr="005562BF" w:rsidRDefault="00173D94" w:rsidP="005562BF">
    <w:pPr>
      <w:pStyle w:val="Zpat"/>
      <w:jc w:val="center"/>
      <w:rPr>
        <w:rFonts w:ascii="Calibri" w:hAnsi="Calibri"/>
        <w:sz w:val="22"/>
        <w:szCs w:val="22"/>
        <w:lang w:val="cs-CZ"/>
      </w:rPr>
    </w:pPr>
    <w:r w:rsidRPr="00F0561F">
      <w:rPr>
        <w:rStyle w:val="slostrnky"/>
        <w:rFonts w:ascii="Calibri" w:hAnsi="Calibri"/>
        <w:sz w:val="22"/>
        <w:szCs w:val="22"/>
        <w:lang w:val="cs-CZ"/>
      </w:rPr>
      <w:t xml:space="preserve">Stránka </w:t>
    </w:r>
    <w:r w:rsidRPr="00F0561F">
      <w:rPr>
        <w:rStyle w:val="slostrnky"/>
        <w:rFonts w:ascii="Calibri" w:hAnsi="Calibri"/>
        <w:sz w:val="22"/>
        <w:szCs w:val="22"/>
        <w:lang w:val="cs-CZ"/>
      </w:rPr>
      <w:fldChar w:fldCharType="begin"/>
    </w:r>
    <w:r w:rsidRPr="00F0561F">
      <w:rPr>
        <w:rStyle w:val="slostrnky"/>
        <w:rFonts w:ascii="Calibri" w:hAnsi="Calibri"/>
        <w:sz w:val="22"/>
        <w:szCs w:val="22"/>
        <w:lang w:val="cs-CZ"/>
      </w:rPr>
      <w:instrText xml:space="preserve"> PAGE </w:instrText>
    </w:r>
    <w:r w:rsidRPr="00F0561F">
      <w:rPr>
        <w:rStyle w:val="slostrnky"/>
        <w:rFonts w:ascii="Calibri" w:hAnsi="Calibri"/>
        <w:sz w:val="22"/>
        <w:szCs w:val="22"/>
        <w:lang w:val="cs-CZ"/>
      </w:rPr>
      <w:fldChar w:fldCharType="separate"/>
    </w:r>
    <w:r w:rsidR="00681DB0">
      <w:rPr>
        <w:rStyle w:val="slostrnky"/>
        <w:rFonts w:ascii="Calibri" w:hAnsi="Calibri"/>
        <w:noProof/>
        <w:sz w:val="22"/>
        <w:szCs w:val="22"/>
        <w:lang w:val="cs-CZ"/>
      </w:rPr>
      <w:t>1</w:t>
    </w:r>
    <w:r w:rsidRPr="00F0561F">
      <w:rPr>
        <w:rStyle w:val="slostrnky"/>
        <w:rFonts w:ascii="Calibri" w:hAnsi="Calibri"/>
        <w:sz w:val="22"/>
        <w:szCs w:val="22"/>
        <w:lang w:val="cs-CZ"/>
      </w:rPr>
      <w:fldChar w:fldCharType="end"/>
    </w:r>
    <w:r w:rsidRPr="00F0561F">
      <w:rPr>
        <w:rStyle w:val="slostrnky"/>
        <w:rFonts w:ascii="Calibri" w:hAnsi="Calibri"/>
        <w:sz w:val="22"/>
        <w:szCs w:val="22"/>
        <w:lang w:val="cs-CZ"/>
      </w:rPr>
      <w:t xml:space="preserve"> z </w:t>
    </w:r>
    <w:r w:rsidRPr="00F0561F">
      <w:rPr>
        <w:rStyle w:val="slostrnky"/>
        <w:rFonts w:ascii="Calibri" w:hAnsi="Calibri"/>
        <w:sz w:val="22"/>
        <w:szCs w:val="22"/>
        <w:lang w:val="cs-CZ"/>
      </w:rPr>
      <w:fldChar w:fldCharType="begin"/>
    </w:r>
    <w:r w:rsidRPr="00F0561F">
      <w:rPr>
        <w:rStyle w:val="slostrnky"/>
        <w:rFonts w:ascii="Calibri" w:hAnsi="Calibri"/>
        <w:sz w:val="22"/>
        <w:szCs w:val="22"/>
        <w:lang w:val="cs-CZ"/>
      </w:rPr>
      <w:instrText xml:space="preserve"> NUMPAGES </w:instrText>
    </w:r>
    <w:r w:rsidRPr="00F0561F">
      <w:rPr>
        <w:rStyle w:val="slostrnky"/>
        <w:rFonts w:ascii="Calibri" w:hAnsi="Calibri"/>
        <w:sz w:val="22"/>
        <w:szCs w:val="22"/>
        <w:lang w:val="cs-CZ"/>
      </w:rPr>
      <w:fldChar w:fldCharType="separate"/>
    </w:r>
    <w:r w:rsidR="00681DB0">
      <w:rPr>
        <w:rStyle w:val="slostrnky"/>
        <w:rFonts w:ascii="Calibri" w:hAnsi="Calibri"/>
        <w:noProof/>
        <w:sz w:val="22"/>
        <w:szCs w:val="22"/>
        <w:lang w:val="cs-CZ"/>
      </w:rPr>
      <w:t>7</w:t>
    </w:r>
    <w:r w:rsidRPr="00F0561F">
      <w:rPr>
        <w:rStyle w:val="slostrnky"/>
        <w:rFonts w:ascii="Calibri" w:hAnsi="Calibri"/>
        <w:sz w:val="22"/>
        <w:szCs w:val="22"/>
        <w:lang w:val="cs-CZ"/>
      </w:rPr>
      <w:fldChar w:fldCharType="end"/>
    </w:r>
    <w:r w:rsidRPr="00F0561F">
      <w:rPr>
        <w:rStyle w:val="slostrnky"/>
        <w:rFonts w:ascii="Calibri" w:hAnsi="Calibri"/>
        <w:sz w:val="22"/>
        <w:szCs w:val="22"/>
        <w:lang w:val="cs-CZ"/>
      </w:rPr>
      <w:t xml:space="preserve"> "</w:t>
    </w:r>
    <w:r w:rsidR="007114A3">
      <w:rPr>
        <w:rStyle w:val="slostrnky"/>
        <w:rFonts w:ascii="Calibri" w:hAnsi="Calibri"/>
        <w:sz w:val="22"/>
        <w:szCs w:val="22"/>
        <w:lang w:val="cs-CZ"/>
      </w:rPr>
      <w:t>ERN-1052-CZ-12.02.2021</w:t>
    </w:r>
    <w:r w:rsidRPr="00F0561F">
      <w:rPr>
        <w:rStyle w:val="slostrnky"/>
        <w:rFonts w:ascii="Calibri" w:hAnsi="Calibri"/>
        <w:sz w:val="22"/>
        <w:szCs w:val="22"/>
        <w:lang w:val="cs-CZ"/>
      </w:rPr>
      <w:t>"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43385" w14:textId="77777777" w:rsidR="0010120E" w:rsidRDefault="0010120E">
      <w:r>
        <w:separator/>
      </w:r>
    </w:p>
  </w:footnote>
  <w:footnote w:type="continuationSeparator" w:id="0">
    <w:p w14:paraId="06C0AAA3" w14:textId="77777777" w:rsidR="0010120E" w:rsidRDefault="00101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1669C" w14:textId="77777777" w:rsidR="00173D94" w:rsidRDefault="00173D9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7A5446" w14:textId="77777777" w:rsidR="00173D94" w:rsidRDefault="00173D9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FC926" w14:textId="1EB80CB5" w:rsidR="00B21305" w:rsidRPr="00B21305" w:rsidRDefault="00B21305" w:rsidP="00B21305">
    <w:pPr>
      <w:pStyle w:val="Zhlav"/>
      <w:tabs>
        <w:tab w:val="clear" w:pos="4536"/>
        <w:tab w:val="left" w:pos="641"/>
        <w:tab w:val="center" w:pos="2127"/>
      </w:tabs>
      <w:rPr>
        <w:lang w:val="pt-BR"/>
      </w:rPr>
    </w:pPr>
    <w:r>
      <w:rPr>
        <w:sz w:val="18"/>
        <w:szCs w:val="18"/>
        <w:lang w:val="pl-PL"/>
      </w:rPr>
      <w:t xml:space="preserve"> </w:t>
    </w:r>
  </w:p>
  <w:p w14:paraId="6E4C23A3" w14:textId="77777777" w:rsidR="00173D94" w:rsidRDefault="00173D94">
    <w:pPr>
      <w:pStyle w:val="Zhlav"/>
      <w:tabs>
        <w:tab w:val="clear" w:pos="4536"/>
        <w:tab w:val="clear" w:pos="9072"/>
        <w:tab w:val="left" w:pos="174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7F062" w14:textId="77777777" w:rsidR="00173D94" w:rsidRPr="00AF0A3E" w:rsidRDefault="001A22B7">
    <w:pPr>
      <w:pStyle w:val="Zhlav"/>
      <w:tabs>
        <w:tab w:val="clear" w:pos="4536"/>
        <w:tab w:val="left" w:pos="641"/>
        <w:tab w:val="center" w:pos="2127"/>
      </w:tabs>
      <w:rPr>
        <w:lang w:val="pt-BR"/>
      </w:rPr>
    </w:pP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196F1F7B" wp14:editId="5717727F">
          <wp:simplePos x="0" y="0"/>
          <wp:positionH relativeFrom="column">
            <wp:posOffset>4347845</wp:posOffset>
          </wp:positionH>
          <wp:positionV relativeFrom="paragraph">
            <wp:posOffset>-76200</wp:posOffset>
          </wp:positionV>
          <wp:extent cx="1646555" cy="551180"/>
          <wp:effectExtent l="0" t="0" r="0" b="0"/>
          <wp:wrapTight wrapText="bothSides">
            <wp:wrapPolygon edited="0">
              <wp:start x="0" y="0"/>
              <wp:lineTo x="0" y="20903"/>
              <wp:lineTo x="21242" y="20903"/>
              <wp:lineTo x="21242" y="0"/>
              <wp:lineTo x="0" y="0"/>
            </wp:wrapPolygon>
          </wp:wrapTight>
          <wp:docPr id="1" name="obrázek 2" descr="logo_ERN_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ERN_gr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3990508C" wp14:editId="706EDF9A">
          <wp:simplePos x="0" y="0"/>
          <wp:positionH relativeFrom="column">
            <wp:posOffset>2955925</wp:posOffset>
          </wp:positionH>
          <wp:positionV relativeFrom="paragraph">
            <wp:posOffset>-160655</wp:posOffset>
          </wp:positionV>
          <wp:extent cx="1000125" cy="760730"/>
          <wp:effectExtent l="0" t="0" r="0" b="0"/>
          <wp:wrapTight wrapText="bothSides">
            <wp:wrapPolygon edited="0">
              <wp:start x="0" y="0"/>
              <wp:lineTo x="0" y="21095"/>
              <wp:lineTo x="21394" y="21095"/>
              <wp:lineTo x="21394" y="0"/>
              <wp:lineTo x="0" y="0"/>
            </wp:wrapPolygon>
          </wp:wrapTight>
          <wp:docPr id="2" name="obrázek 1" descr="SNCZ2020_Zusatz_S_RGB_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NCZ2020_Zusatz_S_RGB_15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6885017E" wp14:editId="51972400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2524125" cy="542925"/>
          <wp:effectExtent l="0" t="0" r="0" b="0"/>
          <wp:wrapTight wrapText="bothSides">
            <wp:wrapPolygon edited="0">
              <wp:start x="0" y="0"/>
              <wp:lineTo x="0" y="21221"/>
              <wp:lineTo x="21518" y="21221"/>
              <wp:lineTo x="21518" y="0"/>
              <wp:lineTo x="0" y="0"/>
            </wp:wrapPolygon>
          </wp:wrapTight>
          <wp:docPr id="3" name="obrázek 3" descr="EU_č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č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3D94">
      <w:rPr>
        <w:sz w:val="18"/>
        <w:szCs w:val="18"/>
        <w:lang w:val="pl-P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09F9"/>
    <w:multiLevelType w:val="multilevel"/>
    <w:tmpl w:val="4AA89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F4906"/>
    <w:multiLevelType w:val="hybridMultilevel"/>
    <w:tmpl w:val="4CD890B4"/>
    <w:lvl w:ilvl="0" w:tplc="0407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B3725E"/>
    <w:multiLevelType w:val="hybridMultilevel"/>
    <w:tmpl w:val="BC6E70B8"/>
    <w:lvl w:ilvl="0" w:tplc="4CEAFC0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A3662F06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3002255"/>
    <w:multiLevelType w:val="hybridMultilevel"/>
    <w:tmpl w:val="B830800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A574D8"/>
    <w:multiLevelType w:val="hybridMultilevel"/>
    <w:tmpl w:val="A4E444D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75098"/>
    <w:multiLevelType w:val="hybridMultilevel"/>
    <w:tmpl w:val="17A8D874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08520C"/>
    <w:multiLevelType w:val="hybridMultilevel"/>
    <w:tmpl w:val="B538ADE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94B6B"/>
    <w:multiLevelType w:val="hybridMultilevel"/>
    <w:tmpl w:val="91644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C088F"/>
    <w:multiLevelType w:val="multilevel"/>
    <w:tmpl w:val="8E328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4DDE04C9"/>
    <w:multiLevelType w:val="hybridMultilevel"/>
    <w:tmpl w:val="9932A1F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21F07BC"/>
    <w:multiLevelType w:val="hybridMultilevel"/>
    <w:tmpl w:val="E20221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65F87"/>
    <w:multiLevelType w:val="multilevel"/>
    <w:tmpl w:val="2AC0597E"/>
    <w:lvl w:ilvl="0">
      <w:start w:val="9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6B6E3818"/>
    <w:multiLevelType w:val="hybridMultilevel"/>
    <w:tmpl w:val="F45CF8D6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C276850"/>
    <w:multiLevelType w:val="multilevel"/>
    <w:tmpl w:val="A4E44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9A48B9"/>
    <w:multiLevelType w:val="hybridMultilevel"/>
    <w:tmpl w:val="3032561C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55B7BB5"/>
    <w:multiLevelType w:val="multilevel"/>
    <w:tmpl w:val="44FAB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778036E6"/>
    <w:multiLevelType w:val="hybridMultilevel"/>
    <w:tmpl w:val="8674A020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6"/>
  </w:num>
  <w:num w:numId="4">
    <w:abstractNumId w:val="10"/>
  </w:num>
  <w:num w:numId="5">
    <w:abstractNumId w:val="1"/>
  </w:num>
  <w:num w:numId="6">
    <w:abstractNumId w:val="8"/>
  </w:num>
  <w:num w:numId="7">
    <w:abstractNumId w:val="9"/>
  </w:num>
  <w:num w:numId="8">
    <w:abstractNumId w:val="11"/>
  </w:num>
  <w:num w:numId="9">
    <w:abstractNumId w:val="12"/>
  </w:num>
  <w:num w:numId="10">
    <w:abstractNumId w:val="0"/>
  </w:num>
  <w:num w:numId="11">
    <w:abstractNumId w:val="4"/>
  </w:num>
  <w:num w:numId="12">
    <w:abstractNumId w:val="13"/>
  </w:num>
  <w:num w:numId="13">
    <w:abstractNumId w:val="5"/>
  </w:num>
  <w:num w:numId="14">
    <w:abstractNumId w:val="14"/>
  </w:num>
  <w:num w:numId="15">
    <w:abstractNumId w:val="2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AC1"/>
    <w:rsid w:val="00002A8A"/>
    <w:rsid w:val="00003932"/>
    <w:rsid w:val="000132B2"/>
    <w:rsid w:val="0002350C"/>
    <w:rsid w:val="00023D60"/>
    <w:rsid w:val="00025841"/>
    <w:rsid w:val="0003033C"/>
    <w:rsid w:val="00033D47"/>
    <w:rsid w:val="00040A6B"/>
    <w:rsid w:val="00040EC3"/>
    <w:rsid w:val="00042D0D"/>
    <w:rsid w:val="0004387B"/>
    <w:rsid w:val="000465E6"/>
    <w:rsid w:val="00050805"/>
    <w:rsid w:val="00050D55"/>
    <w:rsid w:val="000626E6"/>
    <w:rsid w:val="00063F50"/>
    <w:rsid w:val="00067C19"/>
    <w:rsid w:val="000776BC"/>
    <w:rsid w:val="000917FD"/>
    <w:rsid w:val="00094B00"/>
    <w:rsid w:val="00095292"/>
    <w:rsid w:val="000975F2"/>
    <w:rsid w:val="000B28BE"/>
    <w:rsid w:val="000B4906"/>
    <w:rsid w:val="000B73B4"/>
    <w:rsid w:val="000D4CF6"/>
    <w:rsid w:val="000E019F"/>
    <w:rsid w:val="000F23D8"/>
    <w:rsid w:val="000F4B88"/>
    <w:rsid w:val="0010120E"/>
    <w:rsid w:val="0010457A"/>
    <w:rsid w:val="00114E41"/>
    <w:rsid w:val="0012132D"/>
    <w:rsid w:val="00122013"/>
    <w:rsid w:val="00131E10"/>
    <w:rsid w:val="00132B99"/>
    <w:rsid w:val="001353A2"/>
    <w:rsid w:val="0013549A"/>
    <w:rsid w:val="00136563"/>
    <w:rsid w:val="00142365"/>
    <w:rsid w:val="0014753C"/>
    <w:rsid w:val="00156D20"/>
    <w:rsid w:val="001602DD"/>
    <w:rsid w:val="00160DD4"/>
    <w:rsid w:val="001633AA"/>
    <w:rsid w:val="00163748"/>
    <w:rsid w:val="00165364"/>
    <w:rsid w:val="001658F6"/>
    <w:rsid w:val="0017081E"/>
    <w:rsid w:val="00173D94"/>
    <w:rsid w:val="00175647"/>
    <w:rsid w:val="00186C20"/>
    <w:rsid w:val="00194EB2"/>
    <w:rsid w:val="001A22B7"/>
    <w:rsid w:val="001A2D31"/>
    <w:rsid w:val="001A527F"/>
    <w:rsid w:val="001B16DD"/>
    <w:rsid w:val="001B2B78"/>
    <w:rsid w:val="001B39D6"/>
    <w:rsid w:val="001B5744"/>
    <w:rsid w:val="001B6305"/>
    <w:rsid w:val="001B6EDB"/>
    <w:rsid w:val="001D5B53"/>
    <w:rsid w:val="001D7D7E"/>
    <w:rsid w:val="001E20B4"/>
    <w:rsid w:val="001F0ACD"/>
    <w:rsid w:val="001F4D50"/>
    <w:rsid w:val="001F66C8"/>
    <w:rsid w:val="00201091"/>
    <w:rsid w:val="0021537F"/>
    <w:rsid w:val="00221471"/>
    <w:rsid w:val="002278EC"/>
    <w:rsid w:val="00235FAD"/>
    <w:rsid w:val="00240FA3"/>
    <w:rsid w:val="00243423"/>
    <w:rsid w:val="00244ABF"/>
    <w:rsid w:val="00257084"/>
    <w:rsid w:val="00262C2D"/>
    <w:rsid w:val="002651E5"/>
    <w:rsid w:val="00273832"/>
    <w:rsid w:val="00274078"/>
    <w:rsid w:val="0027717D"/>
    <w:rsid w:val="002800F9"/>
    <w:rsid w:val="002821C5"/>
    <w:rsid w:val="00282E6B"/>
    <w:rsid w:val="002928BD"/>
    <w:rsid w:val="002A15AB"/>
    <w:rsid w:val="002A1C53"/>
    <w:rsid w:val="002A3D25"/>
    <w:rsid w:val="002B08FA"/>
    <w:rsid w:val="002B4D94"/>
    <w:rsid w:val="002B624E"/>
    <w:rsid w:val="002C776D"/>
    <w:rsid w:val="002C7DA0"/>
    <w:rsid w:val="002D3496"/>
    <w:rsid w:val="002D49DD"/>
    <w:rsid w:val="002D7B7D"/>
    <w:rsid w:val="002E4DA7"/>
    <w:rsid w:val="002E565C"/>
    <w:rsid w:val="002F101B"/>
    <w:rsid w:val="003028F3"/>
    <w:rsid w:val="00310F23"/>
    <w:rsid w:val="00311554"/>
    <w:rsid w:val="00316C51"/>
    <w:rsid w:val="00334E6E"/>
    <w:rsid w:val="00345E7A"/>
    <w:rsid w:val="003476C0"/>
    <w:rsid w:val="00352520"/>
    <w:rsid w:val="00356870"/>
    <w:rsid w:val="003636B7"/>
    <w:rsid w:val="00371383"/>
    <w:rsid w:val="0037798C"/>
    <w:rsid w:val="00384952"/>
    <w:rsid w:val="003941E3"/>
    <w:rsid w:val="00394CC8"/>
    <w:rsid w:val="00395719"/>
    <w:rsid w:val="0039742A"/>
    <w:rsid w:val="003978A6"/>
    <w:rsid w:val="003A0668"/>
    <w:rsid w:val="003A10A5"/>
    <w:rsid w:val="003A1E34"/>
    <w:rsid w:val="003A6FC0"/>
    <w:rsid w:val="003B6CEF"/>
    <w:rsid w:val="003C0C3C"/>
    <w:rsid w:val="003C5B49"/>
    <w:rsid w:val="003D0A01"/>
    <w:rsid w:val="003D2971"/>
    <w:rsid w:val="003D47A5"/>
    <w:rsid w:val="003D4F0D"/>
    <w:rsid w:val="003D6AD1"/>
    <w:rsid w:val="003E3663"/>
    <w:rsid w:val="003E6872"/>
    <w:rsid w:val="003F5BBF"/>
    <w:rsid w:val="00422951"/>
    <w:rsid w:val="00425D25"/>
    <w:rsid w:val="004267D9"/>
    <w:rsid w:val="00433382"/>
    <w:rsid w:val="00450073"/>
    <w:rsid w:val="00451933"/>
    <w:rsid w:val="004551C3"/>
    <w:rsid w:val="0047002A"/>
    <w:rsid w:val="004700CF"/>
    <w:rsid w:val="00491118"/>
    <w:rsid w:val="00493F1E"/>
    <w:rsid w:val="004A07BD"/>
    <w:rsid w:val="004A1095"/>
    <w:rsid w:val="004A7F7D"/>
    <w:rsid w:val="004B7D65"/>
    <w:rsid w:val="004C216B"/>
    <w:rsid w:val="004D676F"/>
    <w:rsid w:val="004E0907"/>
    <w:rsid w:val="004E24AE"/>
    <w:rsid w:val="004E2FED"/>
    <w:rsid w:val="004E4C21"/>
    <w:rsid w:val="004E776F"/>
    <w:rsid w:val="004F7059"/>
    <w:rsid w:val="0050195D"/>
    <w:rsid w:val="00524BB0"/>
    <w:rsid w:val="005274AD"/>
    <w:rsid w:val="005275D8"/>
    <w:rsid w:val="00531320"/>
    <w:rsid w:val="00532CF4"/>
    <w:rsid w:val="005348E3"/>
    <w:rsid w:val="005362B0"/>
    <w:rsid w:val="005401C2"/>
    <w:rsid w:val="00544626"/>
    <w:rsid w:val="00553761"/>
    <w:rsid w:val="005562BF"/>
    <w:rsid w:val="00565F6C"/>
    <w:rsid w:val="0057180D"/>
    <w:rsid w:val="00572824"/>
    <w:rsid w:val="0058010A"/>
    <w:rsid w:val="0058129B"/>
    <w:rsid w:val="00587142"/>
    <w:rsid w:val="00590451"/>
    <w:rsid w:val="00594FAD"/>
    <w:rsid w:val="005B2150"/>
    <w:rsid w:val="005C20C8"/>
    <w:rsid w:val="005C2478"/>
    <w:rsid w:val="005C6093"/>
    <w:rsid w:val="005E101E"/>
    <w:rsid w:val="005E62D1"/>
    <w:rsid w:val="005F1802"/>
    <w:rsid w:val="005F24A0"/>
    <w:rsid w:val="005F38A3"/>
    <w:rsid w:val="005F4357"/>
    <w:rsid w:val="005F546D"/>
    <w:rsid w:val="005F774D"/>
    <w:rsid w:val="006011A9"/>
    <w:rsid w:val="00602BC8"/>
    <w:rsid w:val="00606B01"/>
    <w:rsid w:val="00613682"/>
    <w:rsid w:val="00615C3D"/>
    <w:rsid w:val="00620785"/>
    <w:rsid w:val="0062698A"/>
    <w:rsid w:val="00640216"/>
    <w:rsid w:val="0064428D"/>
    <w:rsid w:val="00651850"/>
    <w:rsid w:val="0065526A"/>
    <w:rsid w:val="00657B5D"/>
    <w:rsid w:val="006801FD"/>
    <w:rsid w:val="00681DB0"/>
    <w:rsid w:val="006842BD"/>
    <w:rsid w:val="0069086B"/>
    <w:rsid w:val="00693B7B"/>
    <w:rsid w:val="006A052F"/>
    <w:rsid w:val="006A3055"/>
    <w:rsid w:val="006C2CF0"/>
    <w:rsid w:val="006C2D0E"/>
    <w:rsid w:val="006D5441"/>
    <w:rsid w:val="006F0855"/>
    <w:rsid w:val="006F1E10"/>
    <w:rsid w:val="006F5480"/>
    <w:rsid w:val="00700217"/>
    <w:rsid w:val="00704CBD"/>
    <w:rsid w:val="007114A3"/>
    <w:rsid w:val="007171B6"/>
    <w:rsid w:val="0073356E"/>
    <w:rsid w:val="00735BA8"/>
    <w:rsid w:val="00737311"/>
    <w:rsid w:val="0073787B"/>
    <w:rsid w:val="00740BFB"/>
    <w:rsid w:val="0074258C"/>
    <w:rsid w:val="00747726"/>
    <w:rsid w:val="00755739"/>
    <w:rsid w:val="00755D30"/>
    <w:rsid w:val="00771C98"/>
    <w:rsid w:val="00782837"/>
    <w:rsid w:val="00784103"/>
    <w:rsid w:val="00785DA5"/>
    <w:rsid w:val="00793768"/>
    <w:rsid w:val="007975D8"/>
    <w:rsid w:val="007A0E98"/>
    <w:rsid w:val="007A41A5"/>
    <w:rsid w:val="007A4ACB"/>
    <w:rsid w:val="007A5E47"/>
    <w:rsid w:val="007B2A75"/>
    <w:rsid w:val="007B3FDF"/>
    <w:rsid w:val="007B7218"/>
    <w:rsid w:val="007C1305"/>
    <w:rsid w:val="007C4EA3"/>
    <w:rsid w:val="007C5C30"/>
    <w:rsid w:val="007D6894"/>
    <w:rsid w:val="007E7D09"/>
    <w:rsid w:val="007F1557"/>
    <w:rsid w:val="0080114F"/>
    <w:rsid w:val="00804948"/>
    <w:rsid w:val="00806AB1"/>
    <w:rsid w:val="00806B7B"/>
    <w:rsid w:val="008071DC"/>
    <w:rsid w:val="00807806"/>
    <w:rsid w:val="008149A2"/>
    <w:rsid w:val="00815BC7"/>
    <w:rsid w:val="00832690"/>
    <w:rsid w:val="00832E27"/>
    <w:rsid w:val="00832E7C"/>
    <w:rsid w:val="00837638"/>
    <w:rsid w:val="00841600"/>
    <w:rsid w:val="00843424"/>
    <w:rsid w:val="008462E0"/>
    <w:rsid w:val="00846C3A"/>
    <w:rsid w:val="008523B3"/>
    <w:rsid w:val="00853388"/>
    <w:rsid w:val="00871303"/>
    <w:rsid w:val="008817BA"/>
    <w:rsid w:val="00886D8A"/>
    <w:rsid w:val="00896E3E"/>
    <w:rsid w:val="008A6A62"/>
    <w:rsid w:val="008B514E"/>
    <w:rsid w:val="008C317B"/>
    <w:rsid w:val="008D30BF"/>
    <w:rsid w:val="008D4A75"/>
    <w:rsid w:val="008E024C"/>
    <w:rsid w:val="008E1C4B"/>
    <w:rsid w:val="008E1E76"/>
    <w:rsid w:val="008F1867"/>
    <w:rsid w:val="008F42F2"/>
    <w:rsid w:val="00901B67"/>
    <w:rsid w:val="009028F6"/>
    <w:rsid w:val="0090530F"/>
    <w:rsid w:val="00905887"/>
    <w:rsid w:val="00905D08"/>
    <w:rsid w:val="009069EC"/>
    <w:rsid w:val="00914E07"/>
    <w:rsid w:val="00920109"/>
    <w:rsid w:val="00924762"/>
    <w:rsid w:val="009247A6"/>
    <w:rsid w:val="009258E0"/>
    <w:rsid w:val="00927648"/>
    <w:rsid w:val="009326EE"/>
    <w:rsid w:val="009330F4"/>
    <w:rsid w:val="00941769"/>
    <w:rsid w:val="009431F2"/>
    <w:rsid w:val="00944E61"/>
    <w:rsid w:val="00964418"/>
    <w:rsid w:val="009649F0"/>
    <w:rsid w:val="00971196"/>
    <w:rsid w:val="00976ABA"/>
    <w:rsid w:val="00983419"/>
    <w:rsid w:val="009868C2"/>
    <w:rsid w:val="00986962"/>
    <w:rsid w:val="00990C11"/>
    <w:rsid w:val="00992BBC"/>
    <w:rsid w:val="009A037F"/>
    <w:rsid w:val="009A1418"/>
    <w:rsid w:val="009A1FA9"/>
    <w:rsid w:val="009B01CB"/>
    <w:rsid w:val="009B10DE"/>
    <w:rsid w:val="009B59CD"/>
    <w:rsid w:val="009D0924"/>
    <w:rsid w:val="009D412E"/>
    <w:rsid w:val="009D6F18"/>
    <w:rsid w:val="009D75BC"/>
    <w:rsid w:val="009E2CD7"/>
    <w:rsid w:val="00A02ACF"/>
    <w:rsid w:val="00A12121"/>
    <w:rsid w:val="00A144A3"/>
    <w:rsid w:val="00A15835"/>
    <w:rsid w:val="00A207BF"/>
    <w:rsid w:val="00A21559"/>
    <w:rsid w:val="00A269F5"/>
    <w:rsid w:val="00A27EA1"/>
    <w:rsid w:val="00A343D9"/>
    <w:rsid w:val="00A34ABC"/>
    <w:rsid w:val="00A36691"/>
    <w:rsid w:val="00A4427A"/>
    <w:rsid w:val="00A51B25"/>
    <w:rsid w:val="00A70FF0"/>
    <w:rsid w:val="00A76090"/>
    <w:rsid w:val="00A822DE"/>
    <w:rsid w:val="00A8726A"/>
    <w:rsid w:val="00A918DD"/>
    <w:rsid w:val="00A951C9"/>
    <w:rsid w:val="00AA0203"/>
    <w:rsid w:val="00AA24D8"/>
    <w:rsid w:val="00AA2C4B"/>
    <w:rsid w:val="00AB375B"/>
    <w:rsid w:val="00AC230C"/>
    <w:rsid w:val="00AC49E6"/>
    <w:rsid w:val="00AC54D7"/>
    <w:rsid w:val="00AD118C"/>
    <w:rsid w:val="00AD3322"/>
    <w:rsid w:val="00AD33A8"/>
    <w:rsid w:val="00AE7A8A"/>
    <w:rsid w:val="00AE7E4F"/>
    <w:rsid w:val="00AF0A3E"/>
    <w:rsid w:val="00B01D43"/>
    <w:rsid w:val="00B058B7"/>
    <w:rsid w:val="00B1062A"/>
    <w:rsid w:val="00B209BD"/>
    <w:rsid w:val="00B21305"/>
    <w:rsid w:val="00B21502"/>
    <w:rsid w:val="00B25DA1"/>
    <w:rsid w:val="00B26EF9"/>
    <w:rsid w:val="00B309E2"/>
    <w:rsid w:val="00B34872"/>
    <w:rsid w:val="00B42D3A"/>
    <w:rsid w:val="00B47DCC"/>
    <w:rsid w:val="00B51E71"/>
    <w:rsid w:val="00B55F6F"/>
    <w:rsid w:val="00B606D0"/>
    <w:rsid w:val="00B62284"/>
    <w:rsid w:val="00B62490"/>
    <w:rsid w:val="00B6743B"/>
    <w:rsid w:val="00B73408"/>
    <w:rsid w:val="00B74AB2"/>
    <w:rsid w:val="00B83114"/>
    <w:rsid w:val="00B92CB7"/>
    <w:rsid w:val="00B949D7"/>
    <w:rsid w:val="00B94CB7"/>
    <w:rsid w:val="00B97C2A"/>
    <w:rsid w:val="00BA23AC"/>
    <w:rsid w:val="00BA3576"/>
    <w:rsid w:val="00BA6084"/>
    <w:rsid w:val="00BB0A3D"/>
    <w:rsid w:val="00BB321E"/>
    <w:rsid w:val="00BB3C2C"/>
    <w:rsid w:val="00BB411B"/>
    <w:rsid w:val="00BB6883"/>
    <w:rsid w:val="00BC2D21"/>
    <w:rsid w:val="00BC451A"/>
    <w:rsid w:val="00BC5F73"/>
    <w:rsid w:val="00BC708A"/>
    <w:rsid w:val="00BD08A9"/>
    <w:rsid w:val="00BD0CA0"/>
    <w:rsid w:val="00BD25F4"/>
    <w:rsid w:val="00BD4AC1"/>
    <w:rsid w:val="00BD538A"/>
    <w:rsid w:val="00BD54DD"/>
    <w:rsid w:val="00BD77B7"/>
    <w:rsid w:val="00BE5E39"/>
    <w:rsid w:val="00BE7A2B"/>
    <w:rsid w:val="00BF0F8B"/>
    <w:rsid w:val="00BF7039"/>
    <w:rsid w:val="00C0357B"/>
    <w:rsid w:val="00C04B4A"/>
    <w:rsid w:val="00C26E82"/>
    <w:rsid w:val="00C2744F"/>
    <w:rsid w:val="00C35395"/>
    <w:rsid w:val="00C406D5"/>
    <w:rsid w:val="00C4081F"/>
    <w:rsid w:val="00C50FF9"/>
    <w:rsid w:val="00C54318"/>
    <w:rsid w:val="00C60046"/>
    <w:rsid w:val="00C6112D"/>
    <w:rsid w:val="00C6133E"/>
    <w:rsid w:val="00C618F2"/>
    <w:rsid w:val="00C63923"/>
    <w:rsid w:val="00C75CC9"/>
    <w:rsid w:val="00C847E4"/>
    <w:rsid w:val="00C87855"/>
    <w:rsid w:val="00C87EA8"/>
    <w:rsid w:val="00C957F2"/>
    <w:rsid w:val="00CA2C81"/>
    <w:rsid w:val="00CB6C61"/>
    <w:rsid w:val="00CC0F4A"/>
    <w:rsid w:val="00CC14C1"/>
    <w:rsid w:val="00CC2663"/>
    <w:rsid w:val="00CC2DD5"/>
    <w:rsid w:val="00CC33B3"/>
    <w:rsid w:val="00CC5344"/>
    <w:rsid w:val="00CC5E01"/>
    <w:rsid w:val="00CC7842"/>
    <w:rsid w:val="00CD70F1"/>
    <w:rsid w:val="00CD7D5C"/>
    <w:rsid w:val="00CE0251"/>
    <w:rsid w:val="00D04595"/>
    <w:rsid w:val="00D06E22"/>
    <w:rsid w:val="00D114C6"/>
    <w:rsid w:val="00D1448C"/>
    <w:rsid w:val="00D15DBD"/>
    <w:rsid w:val="00D173FF"/>
    <w:rsid w:val="00D22169"/>
    <w:rsid w:val="00D249AC"/>
    <w:rsid w:val="00D25890"/>
    <w:rsid w:val="00D35FD1"/>
    <w:rsid w:val="00D365A5"/>
    <w:rsid w:val="00D43EE8"/>
    <w:rsid w:val="00D55A57"/>
    <w:rsid w:val="00D562B3"/>
    <w:rsid w:val="00D6653C"/>
    <w:rsid w:val="00D7048A"/>
    <w:rsid w:val="00D720F0"/>
    <w:rsid w:val="00D72BFE"/>
    <w:rsid w:val="00D76436"/>
    <w:rsid w:val="00D772D4"/>
    <w:rsid w:val="00D86E16"/>
    <w:rsid w:val="00D933A5"/>
    <w:rsid w:val="00D938FF"/>
    <w:rsid w:val="00D95007"/>
    <w:rsid w:val="00D96DA1"/>
    <w:rsid w:val="00DA71F3"/>
    <w:rsid w:val="00DB1B87"/>
    <w:rsid w:val="00DB3CB8"/>
    <w:rsid w:val="00DB564A"/>
    <w:rsid w:val="00DD0E4E"/>
    <w:rsid w:val="00DD7719"/>
    <w:rsid w:val="00DE1961"/>
    <w:rsid w:val="00DE28F0"/>
    <w:rsid w:val="00DE4D80"/>
    <w:rsid w:val="00DE647E"/>
    <w:rsid w:val="00DF4750"/>
    <w:rsid w:val="00E01070"/>
    <w:rsid w:val="00E0203E"/>
    <w:rsid w:val="00E12C4D"/>
    <w:rsid w:val="00E151F1"/>
    <w:rsid w:val="00E20578"/>
    <w:rsid w:val="00E22AB3"/>
    <w:rsid w:val="00E30419"/>
    <w:rsid w:val="00E3304D"/>
    <w:rsid w:val="00E6113B"/>
    <w:rsid w:val="00E72CF6"/>
    <w:rsid w:val="00E75E8F"/>
    <w:rsid w:val="00E8245D"/>
    <w:rsid w:val="00E842F8"/>
    <w:rsid w:val="00E84F29"/>
    <w:rsid w:val="00E85E22"/>
    <w:rsid w:val="00E861C8"/>
    <w:rsid w:val="00E93DB6"/>
    <w:rsid w:val="00EA07B7"/>
    <w:rsid w:val="00EB21D2"/>
    <w:rsid w:val="00EB2358"/>
    <w:rsid w:val="00EB7AAC"/>
    <w:rsid w:val="00EC13A3"/>
    <w:rsid w:val="00EC5639"/>
    <w:rsid w:val="00EC5908"/>
    <w:rsid w:val="00ED1E5C"/>
    <w:rsid w:val="00ED28F0"/>
    <w:rsid w:val="00EE343C"/>
    <w:rsid w:val="00EE41ED"/>
    <w:rsid w:val="00EF229B"/>
    <w:rsid w:val="00EF24D0"/>
    <w:rsid w:val="00EF6E46"/>
    <w:rsid w:val="00F0319F"/>
    <w:rsid w:val="00F0561F"/>
    <w:rsid w:val="00F07606"/>
    <w:rsid w:val="00F12C72"/>
    <w:rsid w:val="00F138CD"/>
    <w:rsid w:val="00F2274A"/>
    <w:rsid w:val="00F244EF"/>
    <w:rsid w:val="00F35AF4"/>
    <w:rsid w:val="00F36066"/>
    <w:rsid w:val="00F41C60"/>
    <w:rsid w:val="00F44CFD"/>
    <w:rsid w:val="00F54359"/>
    <w:rsid w:val="00F6327A"/>
    <w:rsid w:val="00F64383"/>
    <w:rsid w:val="00F73E9B"/>
    <w:rsid w:val="00F7527A"/>
    <w:rsid w:val="00F77A1E"/>
    <w:rsid w:val="00F80656"/>
    <w:rsid w:val="00F8511B"/>
    <w:rsid w:val="00FA1D19"/>
    <w:rsid w:val="00FA4E73"/>
    <w:rsid w:val="00FB08A7"/>
    <w:rsid w:val="00FB5963"/>
    <w:rsid w:val="00FC1EC9"/>
    <w:rsid w:val="00FC3D36"/>
    <w:rsid w:val="00FC4952"/>
    <w:rsid w:val="00FC4A86"/>
    <w:rsid w:val="00FD427F"/>
    <w:rsid w:val="00FD5D6D"/>
    <w:rsid w:val="00FE344B"/>
    <w:rsid w:val="00FE497E"/>
    <w:rsid w:val="00FE4E39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94A886"/>
  <w15:chartTrackingRefBased/>
  <w15:docId w15:val="{2B65F4F7-A204-4F89-97FA-CB2DC086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de-DE" w:eastAsia="de-DE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ind w:left="708"/>
      <w:jc w:val="both"/>
      <w:outlineLvl w:val="3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left="360"/>
      <w:jc w:val="both"/>
    </w:pPr>
    <w:rPr>
      <w:rFonts w:ascii="Arial" w:hAnsi="Arial" w:cs="Arial"/>
      <w:sz w:val="2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rsid w:val="00BD4AC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Pr>
      <w:color w:val="0000FF"/>
      <w:u w:val="single"/>
    </w:rPr>
  </w:style>
  <w:style w:type="paragraph" w:customStyle="1" w:styleId="bodytext">
    <w:name w:val="bodytext"/>
    <w:basedOn w:val="Normln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align-center">
    <w:name w:val="align-center"/>
    <w:basedOn w:val="Normln"/>
    <w:rsid w:val="00E861C8"/>
    <w:pPr>
      <w:spacing w:before="100" w:beforeAutospacing="1" w:after="100" w:afterAutospacing="1"/>
    </w:pPr>
  </w:style>
  <w:style w:type="character" w:styleId="Odkaznakoment">
    <w:name w:val="annotation reference"/>
    <w:rsid w:val="005362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5362B0"/>
    <w:rPr>
      <w:sz w:val="20"/>
      <w:szCs w:val="20"/>
    </w:rPr>
  </w:style>
  <w:style w:type="character" w:customStyle="1" w:styleId="TextkomenteChar">
    <w:name w:val="Text komentáře Char"/>
    <w:link w:val="Textkomente"/>
    <w:rsid w:val="005362B0"/>
    <w:rPr>
      <w:lang w:val="de-DE" w:eastAsia="de-DE"/>
    </w:rPr>
  </w:style>
  <w:style w:type="paragraph" w:styleId="Pedmtkomente">
    <w:name w:val="annotation subject"/>
    <w:basedOn w:val="Textkomente"/>
    <w:next w:val="Textkomente"/>
    <w:link w:val="PedmtkomenteChar"/>
    <w:rsid w:val="005362B0"/>
    <w:rPr>
      <w:b/>
      <w:bCs/>
    </w:rPr>
  </w:style>
  <w:style w:type="character" w:customStyle="1" w:styleId="PedmtkomenteChar">
    <w:name w:val="Předmět komentáře Char"/>
    <w:link w:val="Pedmtkomente"/>
    <w:rsid w:val="005362B0"/>
    <w:rPr>
      <w:b/>
      <w:bCs/>
      <w:lang w:val="de-DE" w:eastAsia="de-DE"/>
    </w:rPr>
  </w:style>
  <w:style w:type="character" w:customStyle="1" w:styleId="h1a1">
    <w:name w:val="h1a1"/>
    <w:rsid w:val="00371383"/>
    <w:rPr>
      <w:vanish w:val="0"/>
      <w:webHidden w:val="0"/>
      <w:sz w:val="24"/>
      <w:szCs w:val="24"/>
      <w:specVanish w:val="0"/>
    </w:rPr>
  </w:style>
  <w:style w:type="character" w:customStyle="1" w:styleId="ZhlavChar">
    <w:name w:val="Záhlaví Char"/>
    <w:basedOn w:val="Standardnpsmoodstavce"/>
    <w:link w:val="Zhlav"/>
    <w:rsid w:val="00B21305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6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rn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2273</Words>
  <Characters>13416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EUROREGION  ELBE / LABE</vt:lpstr>
    </vt:vector>
  </TitlesOfParts>
  <Company>Elbe/Labe</Company>
  <LinksUpToDate>false</LinksUpToDate>
  <CharactersWithSpaces>15658</CharactersWithSpaces>
  <SharedDoc>false</SharedDoc>
  <HLinks>
    <vt:vector size="6" baseType="variant"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http://www.ern.cz/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EUROREGION  ELBE / LABE</dc:title>
  <dc:subject/>
  <dc:creator>cp</dc:creator>
  <cp:keywords/>
  <cp:lastModifiedBy>Věra</cp:lastModifiedBy>
  <cp:revision>2</cp:revision>
  <cp:lastPrinted>2019-11-06T14:58:00Z</cp:lastPrinted>
  <dcterms:created xsi:type="dcterms:W3CDTF">2021-04-06T11:51:00Z</dcterms:created>
  <dcterms:modified xsi:type="dcterms:W3CDTF">2021-04-06T11:51:00Z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false</vt:lpwstr>
  </property>
</Properties>
</file>