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EF6" w:rsidRDefault="0084568F">
      <w:pPr>
        <w:pStyle w:val="Nadpis1"/>
        <w:spacing w:before="73"/>
        <w:ind w:left="3143" w:right="3148"/>
      </w:pPr>
      <w:r>
        <w:rPr>
          <w:color w:val="808080"/>
        </w:rPr>
        <w:t>Smlouva č. 1191300012 o poskytnutí podpory</w:t>
      </w:r>
    </w:p>
    <w:p w:rsidR="00C41EF6" w:rsidRDefault="0084568F">
      <w:pPr>
        <w:spacing w:before="1"/>
        <w:ind w:left="1003" w:right="1016"/>
        <w:jc w:val="center"/>
        <w:rPr>
          <w:sz w:val="32"/>
        </w:rPr>
      </w:pPr>
      <w:r>
        <w:rPr>
          <w:color w:val="808080"/>
          <w:sz w:val="32"/>
        </w:rPr>
        <w:t>ze Státního fondu životního prostředí České republiky</w:t>
      </w:r>
    </w:p>
    <w:p w:rsidR="00C41EF6" w:rsidRDefault="00C41EF6">
      <w:pPr>
        <w:pStyle w:val="Zkladntext"/>
        <w:rPr>
          <w:sz w:val="60"/>
        </w:rPr>
      </w:pPr>
    </w:p>
    <w:p w:rsidR="00C41EF6" w:rsidRDefault="0084568F">
      <w:pPr>
        <w:pStyle w:val="Zkladntext"/>
        <w:ind w:left="102"/>
      </w:pPr>
      <w:r>
        <w:t>Smluvní strany</w:t>
      </w:r>
    </w:p>
    <w:p w:rsidR="00C41EF6" w:rsidRDefault="00C41EF6">
      <w:pPr>
        <w:pStyle w:val="Zkladntext"/>
        <w:spacing w:before="1"/>
      </w:pPr>
    </w:p>
    <w:p w:rsidR="00C41EF6" w:rsidRDefault="0084568F">
      <w:pPr>
        <w:pStyle w:val="Nadpis2"/>
        <w:spacing w:line="265" w:lineRule="exact"/>
        <w:ind w:right="0"/>
        <w:jc w:val="left"/>
      </w:pPr>
      <w:r>
        <w:t>Státní fond životního prostředí České republiky</w:t>
      </w:r>
    </w:p>
    <w:p w:rsidR="00C41EF6" w:rsidRDefault="0084568F">
      <w:pPr>
        <w:pStyle w:val="Zkladntext"/>
        <w:tabs>
          <w:tab w:val="left" w:pos="2982"/>
        </w:tabs>
        <w:spacing w:line="265" w:lineRule="exact"/>
        <w:ind w:left="102"/>
      </w:pPr>
      <w:r>
        <w:t>se</w:t>
      </w:r>
      <w:r>
        <w:rPr>
          <w:spacing w:val="-4"/>
        </w:rPr>
        <w:t xml:space="preserve"> </w:t>
      </w:r>
      <w:r>
        <w:t>sídlem:</w:t>
      </w:r>
      <w:r>
        <w:tab/>
        <w:t>Kaplanova 1931/1, 148 00 Praha</w:t>
      </w:r>
      <w:r>
        <w:rPr>
          <w:spacing w:val="-4"/>
        </w:rPr>
        <w:t xml:space="preserve"> </w:t>
      </w:r>
      <w:r>
        <w:t>11</w:t>
      </w:r>
    </w:p>
    <w:p w:rsidR="00C41EF6" w:rsidRDefault="0084568F">
      <w:pPr>
        <w:pStyle w:val="Zkladntext"/>
        <w:tabs>
          <w:tab w:val="left" w:pos="2982"/>
        </w:tabs>
        <w:ind w:left="102"/>
      </w:pPr>
      <w:r>
        <w:t>korespondenční</w:t>
      </w:r>
      <w:r>
        <w:rPr>
          <w:spacing w:val="-4"/>
        </w:rPr>
        <w:t xml:space="preserve"> </w:t>
      </w:r>
      <w:r>
        <w:t>adresa:</w:t>
      </w:r>
      <w:r>
        <w:tab/>
      </w:r>
      <w:r>
        <w:t>Olbrachtova 2006/9, 140 00 Praha</w:t>
      </w:r>
      <w:r>
        <w:rPr>
          <w:spacing w:val="-2"/>
        </w:rPr>
        <w:t xml:space="preserve"> </w:t>
      </w:r>
      <w:r>
        <w:t>4</w:t>
      </w:r>
    </w:p>
    <w:p w:rsidR="00C41EF6" w:rsidRDefault="0084568F">
      <w:pPr>
        <w:pStyle w:val="Zkladntext"/>
        <w:tabs>
          <w:tab w:val="right" w:pos="3846"/>
        </w:tabs>
        <w:spacing w:before="1"/>
        <w:ind w:left="102"/>
      </w:pPr>
      <w:r>
        <w:t>IČO:</w:t>
      </w:r>
      <w:r>
        <w:tab/>
        <w:t>00020729</w:t>
      </w:r>
    </w:p>
    <w:p w:rsidR="00C41EF6" w:rsidRDefault="0084568F">
      <w:pPr>
        <w:pStyle w:val="Zkladntext"/>
        <w:tabs>
          <w:tab w:val="left" w:pos="2982"/>
        </w:tabs>
        <w:ind w:left="102"/>
      </w:pPr>
      <w:r>
        <w:t>zastoupený:</w:t>
      </w:r>
      <w:r>
        <w:tab/>
        <w:t>Ing.</w:t>
      </w:r>
      <w:r>
        <w:rPr>
          <w:spacing w:val="-1"/>
        </w:rPr>
        <w:t xml:space="preserve"> </w:t>
      </w:r>
      <w:r>
        <w:t>Petrem</w:t>
      </w:r>
      <w:r>
        <w:rPr>
          <w:spacing w:val="-1"/>
        </w:rPr>
        <w:t xml:space="preserve"> </w:t>
      </w:r>
      <w:r>
        <w:t>V</w:t>
      </w:r>
      <w:r>
        <w:rPr>
          <w:spacing w:val="-14"/>
        </w:rPr>
        <w:t xml:space="preserve"> </w:t>
      </w:r>
      <w:r>
        <w:t>a</w:t>
      </w:r>
      <w:r>
        <w:rPr>
          <w:spacing w:val="-16"/>
        </w:rPr>
        <w:t xml:space="preserve"> </w:t>
      </w:r>
      <w:r>
        <w:t>l</w:t>
      </w:r>
      <w:r>
        <w:rPr>
          <w:spacing w:val="-15"/>
        </w:rPr>
        <w:t xml:space="preserve"> </w:t>
      </w:r>
      <w:r>
        <w:t>d</w:t>
      </w:r>
      <w:r>
        <w:rPr>
          <w:spacing w:val="-14"/>
        </w:rPr>
        <w:t xml:space="preserve"> </w:t>
      </w:r>
      <w:r>
        <w:t>m</w:t>
      </w:r>
      <w:r>
        <w:rPr>
          <w:spacing w:val="-16"/>
        </w:rPr>
        <w:t xml:space="preserve"> </w:t>
      </w:r>
      <w:r>
        <w:t>a</w:t>
      </w:r>
      <w:r>
        <w:rPr>
          <w:spacing w:val="-16"/>
        </w:rPr>
        <w:t xml:space="preserve"> </w:t>
      </w:r>
      <w:r>
        <w:t>n</w:t>
      </w:r>
      <w:r>
        <w:rPr>
          <w:spacing w:val="-13"/>
        </w:rPr>
        <w:t xml:space="preserve"> </w:t>
      </w:r>
      <w:r>
        <w:t>e</w:t>
      </w:r>
      <w:r>
        <w:rPr>
          <w:spacing w:val="-15"/>
        </w:rPr>
        <w:t xml:space="preserve"> </w:t>
      </w:r>
      <w:r>
        <w:t>m,</w:t>
      </w:r>
      <w:r>
        <w:rPr>
          <w:spacing w:val="-1"/>
        </w:rPr>
        <w:t xml:space="preserve"> </w:t>
      </w:r>
      <w:r>
        <w:t>ředitelem</w:t>
      </w:r>
      <w:r>
        <w:rPr>
          <w:spacing w:val="-1"/>
        </w:rPr>
        <w:t xml:space="preserve"> </w:t>
      </w:r>
      <w:r>
        <w:t>SFŽP</w:t>
      </w:r>
      <w:r>
        <w:rPr>
          <w:spacing w:val="1"/>
        </w:rPr>
        <w:t xml:space="preserve"> </w:t>
      </w:r>
      <w:r>
        <w:t>ČR</w:t>
      </w:r>
    </w:p>
    <w:p w:rsidR="00C41EF6" w:rsidRDefault="0084568F">
      <w:pPr>
        <w:pStyle w:val="Zkladntext"/>
        <w:tabs>
          <w:tab w:val="left" w:pos="2982"/>
        </w:tabs>
        <w:ind w:left="102"/>
      </w:pPr>
      <w:r>
        <w:t>bankovní</w:t>
      </w:r>
      <w:r>
        <w:rPr>
          <w:spacing w:val="-4"/>
        </w:rPr>
        <w:t xml:space="preserve"> </w:t>
      </w:r>
      <w:r>
        <w:t>spojení:</w:t>
      </w:r>
      <w:r>
        <w:tab/>
        <w:t>Česká národní</w:t>
      </w:r>
      <w:r>
        <w:rPr>
          <w:spacing w:val="-2"/>
        </w:rPr>
        <w:t xml:space="preserve"> </w:t>
      </w:r>
      <w:r>
        <w:t>banka</w:t>
      </w:r>
    </w:p>
    <w:p w:rsidR="00C41EF6" w:rsidRDefault="0084568F">
      <w:pPr>
        <w:pStyle w:val="Zkladntext"/>
        <w:tabs>
          <w:tab w:val="left" w:pos="2982"/>
        </w:tabs>
        <w:spacing w:before="4" w:line="237" w:lineRule="auto"/>
        <w:ind w:left="102" w:right="4751"/>
      </w:pPr>
      <w:r>
        <w:t>číslo</w:t>
      </w:r>
      <w:r>
        <w:rPr>
          <w:spacing w:val="-2"/>
        </w:rPr>
        <w:t xml:space="preserve"> </w:t>
      </w:r>
      <w:r>
        <w:t>účtu:</w:t>
      </w:r>
      <w:r>
        <w:tab/>
      </w:r>
      <w:r>
        <w:rPr>
          <w:w w:val="95"/>
        </w:rPr>
        <w:t xml:space="preserve">40002-9025001/0710 </w:t>
      </w:r>
      <w:r>
        <w:t>(dále jen</w:t>
      </w:r>
      <w:r>
        <w:rPr>
          <w:spacing w:val="-2"/>
        </w:rPr>
        <w:t xml:space="preserve"> </w:t>
      </w:r>
      <w:r>
        <w:t>„Fond")</w:t>
      </w:r>
    </w:p>
    <w:p w:rsidR="00C41EF6" w:rsidRDefault="00C41EF6">
      <w:pPr>
        <w:pStyle w:val="Zkladntext"/>
        <w:spacing w:before="1"/>
      </w:pPr>
    </w:p>
    <w:p w:rsidR="00C41EF6" w:rsidRDefault="0084568F">
      <w:pPr>
        <w:pStyle w:val="Zkladntext"/>
        <w:spacing w:before="1"/>
        <w:ind w:left="102"/>
      </w:pPr>
      <w:r>
        <w:rPr>
          <w:w w:val="99"/>
        </w:rPr>
        <w:t>a</w:t>
      </w:r>
    </w:p>
    <w:p w:rsidR="00C41EF6" w:rsidRDefault="00C41EF6">
      <w:pPr>
        <w:pStyle w:val="Zkladntext"/>
      </w:pPr>
    </w:p>
    <w:p w:rsidR="00C41EF6" w:rsidRDefault="0084568F">
      <w:pPr>
        <w:pStyle w:val="Nadpis2"/>
        <w:ind w:right="0"/>
        <w:jc w:val="left"/>
      </w:pPr>
      <w:r>
        <w:t>Arega s.r.o.</w:t>
      </w:r>
    </w:p>
    <w:p w:rsidR="00C41EF6" w:rsidRDefault="0084568F">
      <w:pPr>
        <w:pStyle w:val="Zkladntext"/>
        <w:spacing w:before="3" w:line="237" w:lineRule="auto"/>
        <w:ind w:left="102" w:right="94"/>
      </w:pPr>
      <w:r>
        <w:t>obchodní společnost zapsaná v obchodním rejstříku vedeném Krajským soudem v Ústí nad Labem, oddíl C, vložka</w:t>
      </w:r>
      <w:r>
        <w:rPr>
          <w:spacing w:val="54"/>
        </w:rPr>
        <w:t xml:space="preserve"> </w:t>
      </w:r>
      <w:r>
        <w:t>28632</w:t>
      </w:r>
    </w:p>
    <w:p w:rsidR="00C41EF6" w:rsidRDefault="0084568F">
      <w:pPr>
        <w:pStyle w:val="Zkladntext"/>
        <w:tabs>
          <w:tab w:val="left" w:pos="2982"/>
        </w:tabs>
        <w:spacing w:before="1"/>
        <w:ind w:left="102"/>
      </w:pPr>
      <w:r>
        <w:t>se</w:t>
      </w:r>
      <w:r>
        <w:rPr>
          <w:spacing w:val="-4"/>
        </w:rPr>
        <w:t xml:space="preserve"> </w:t>
      </w:r>
      <w:r>
        <w:t>sídlem:</w:t>
      </w:r>
      <w:r>
        <w:tab/>
        <w:t>Rokelská 1858, 432 01 Kadaň</w:t>
      </w:r>
    </w:p>
    <w:p w:rsidR="00C41EF6" w:rsidRDefault="0084568F">
      <w:pPr>
        <w:pStyle w:val="Zkladntext"/>
        <w:tabs>
          <w:tab w:val="left" w:pos="2982"/>
        </w:tabs>
        <w:spacing w:before="1"/>
        <w:ind w:left="102"/>
      </w:pPr>
      <w:r>
        <w:t>IČO:</w:t>
      </w:r>
      <w:r>
        <w:tab/>
        <w:t>28720024</w:t>
      </w:r>
    </w:p>
    <w:p w:rsidR="00C41EF6" w:rsidRDefault="0084568F">
      <w:pPr>
        <w:pStyle w:val="Zkladntext"/>
        <w:tabs>
          <w:tab w:val="left" w:pos="2982"/>
        </w:tabs>
        <w:ind w:left="102"/>
      </w:pPr>
      <w:r>
        <w:t>zastoupená:</w:t>
      </w:r>
      <w:r>
        <w:tab/>
        <w:t>Ing. Michalem J a k o u b k e m,</w:t>
      </w:r>
      <w:r>
        <w:rPr>
          <w:spacing w:val="-3"/>
        </w:rPr>
        <w:t xml:space="preserve"> </w:t>
      </w:r>
      <w:r>
        <w:t>jednatelem</w:t>
      </w:r>
    </w:p>
    <w:p w:rsidR="00C41EF6" w:rsidRDefault="0084568F">
      <w:pPr>
        <w:pStyle w:val="Zkladntext"/>
        <w:tabs>
          <w:tab w:val="left" w:pos="2982"/>
        </w:tabs>
        <w:spacing w:before="1"/>
        <w:ind w:left="102"/>
      </w:pPr>
      <w:r>
        <w:t>bankovní</w:t>
      </w:r>
      <w:r>
        <w:rPr>
          <w:spacing w:val="-4"/>
        </w:rPr>
        <w:t xml:space="preserve"> </w:t>
      </w:r>
      <w:r>
        <w:t>spojení:</w:t>
      </w:r>
      <w:r>
        <w:tab/>
      </w:r>
      <w:r w:rsidR="00C81FFC" w:rsidRPr="00C81FFC">
        <w:rPr>
          <w:highlight w:val="yellow"/>
        </w:rPr>
        <w:t>xxxx</w:t>
      </w:r>
    </w:p>
    <w:p w:rsidR="00C81FFC" w:rsidRDefault="0084568F">
      <w:pPr>
        <w:pStyle w:val="Zkladntext"/>
        <w:tabs>
          <w:tab w:val="left" w:pos="2982"/>
        </w:tabs>
        <w:ind w:left="102" w:right="4751"/>
        <w:rPr>
          <w:w w:val="95"/>
        </w:rPr>
      </w:pPr>
      <w:r>
        <w:t>číslo</w:t>
      </w:r>
      <w:r>
        <w:rPr>
          <w:spacing w:val="-2"/>
        </w:rPr>
        <w:t xml:space="preserve"> </w:t>
      </w:r>
      <w:r>
        <w:t>účtu:</w:t>
      </w:r>
      <w:r>
        <w:tab/>
      </w:r>
      <w:r w:rsidR="00C81FFC" w:rsidRPr="00C81FFC">
        <w:rPr>
          <w:w w:val="95"/>
          <w:highlight w:val="yellow"/>
        </w:rPr>
        <w:t>xxxx</w:t>
      </w:r>
      <w:bookmarkStart w:id="0" w:name="_GoBack"/>
      <w:bookmarkEnd w:id="0"/>
    </w:p>
    <w:p w:rsidR="00C41EF6" w:rsidRDefault="0084568F">
      <w:pPr>
        <w:pStyle w:val="Zkladntext"/>
        <w:tabs>
          <w:tab w:val="left" w:pos="2982"/>
        </w:tabs>
        <w:ind w:left="102" w:right="4751"/>
      </w:pPr>
      <w:r>
        <w:t>(dále jen „příjemce</w:t>
      </w:r>
      <w:r>
        <w:rPr>
          <w:spacing w:val="-3"/>
        </w:rPr>
        <w:t xml:space="preserve"> </w:t>
      </w:r>
      <w:r>
        <w:t>podpory")</w:t>
      </w:r>
    </w:p>
    <w:p w:rsidR="00C41EF6" w:rsidRDefault="00C41EF6">
      <w:pPr>
        <w:pStyle w:val="Zkladntext"/>
        <w:spacing w:before="12"/>
        <w:rPr>
          <w:sz w:val="19"/>
        </w:rPr>
      </w:pPr>
    </w:p>
    <w:p w:rsidR="00C41EF6" w:rsidRDefault="0084568F">
      <w:pPr>
        <w:pStyle w:val="Zkladntext"/>
        <w:ind w:left="102"/>
      </w:pPr>
      <w:r>
        <w:t>se dohodly takto:</w:t>
      </w:r>
    </w:p>
    <w:p w:rsidR="00C41EF6" w:rsidRDefault="00C41EF6">
      <w:pPr>
        <w:pStyle w:val="Zkladntext"/>
        <w:spacing w:before="2"/>
        <w:rPr>
          <w:sz w:val="36"/>
        </w:rPr>
      </w:pPr>
    </w:p>
    <w:p w:rsidR="00C41EF6" w:rsidRDefault="0084568F">
      <w:pPr>
        <w:pStyle w:val="Nadpis2"/>
        <w:ind w:left="3139"/>
      </w:pPr>
      <w:r>
        <w:t>I.</w:t>
      </w:r>
    </w:p>
    <w:p w:rsidR="00C41EF6" w:rsidRDefault="0084568F">
      <w:pPr>
        <w:ind w:left="3135" w:right="3148"/>
        <w:jc w:val="center"/>
        <w:rPr>
          <w:b/>
          <w:sz w:val="20"/>
        </w:rPr>
      </w:pPr>
      <w:r>
        <w:rPr>
          <w:b/>
          <w:sz w:val="20"/>
        </w:rPr>
        <w:t>Předmět a účel smlouvy</w:t>
      </w:r>
    </w:p>
    <w:p w:rsidR="00C41EF6" w:rsidRDefault="00C41EF6">
      <w:pPr>
        <w:pStyle w:val="Zkladntext"/>
        <w:spacing w:before="1"/>
        <w:rPr>
          <w:b/>
          <w:sz w:val="18"/>
        </w:rPr>
      </w:pPr>
    </w:p>
    <w:p w:rsidR="00C41EF6" w:rsidRDefault="0084568F">
      <w:pPr>
        <w:pStyle w:val="Odstavecseseznamem"/>
        <w:numPr>
          <w:ilvl w:val="0"/>
          <w:numId w:val="6"/>
        </w:numPr>
        <w:tabs>
          <w:tab w:val="left" w:pos="386"/>
        </w:tabs>
        <w:spacing w:before="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C41EF6" w:rsidRDefault="0084568F">
      <w:pPr>
        <w:pStyle w:val="Zkladntext"/>
        <w:spacing w:before="1"/>
        <w:ind w:left="385" w:right="110"/>
        <w:jc w:val="both"/>
      </w:pPr>
      <w:r>
        <w:t>„Smlouva“) se uzavírá na základě Rozhodnutí ministra životního prostředí č. 1191300012 o poskytnutí finančních prostředků ze Státního fondu životního prostředí ČR ze dne 24. 5. 2021 a Směrnice Ministerstva životního prostředí č. 4/2015 o poskytování finanč</w:t>
      </w:r>
      <w:r>
        <w:t>ních prostředků ze Státního fondu životního prostředí České republiky prostřednictvím Národního programu Životní prostředí (dále jen</w:t>
      </w:r>
    </w:p>
    <w:p w:rsidR="00C41EF6" w:rsidRDefault="0084568F">
      <w:pPr>
        <w:pStyle w:val="Zkladntext"/>
        <w:spacing w:line="265" w:lineRule="exact"/>
        <w:ind w:left="385"/>
        <w:jc w:val="both"/>
      </w:pPr>
      <w:r>
        <w:t>„Směrnice MŽP“), platné ke dni podání žádosti.</w:t>
      </w:r>
    </w:p>
    <w:p w:rsidR="00C41EF6" w:rsidRDefault="0084568F">
      <w:pPr>
        <w:pStyle w:val="Odstavecseseznamem"/>
        <w:numPr>
          <w:ilvl w:val="0"/>
          <w:numId w:val="6"/>
        </w:numPr>
        <w:tabs>
          <w:tab w:val="left" w:pos="386"/>
        </w:tabs>
        <w:spacing w:before="121"/>
        <w:ind w:right="112"/>
        <w:jc w:val="both"/>
        <w:rPr>
          <w:sz w:val="20"/>
        </w:rPr>
      </w:pPr>
      <w:r>
        <w:rPr>
          <w:sz w:val="20"/>
        </w:rPr>
        <w:t>Příjemce podpory potvrzuje, že se seznámil se Směrnicí MŽP (včetně jejích př</w:t>
      </w:r>
      <w:r>
        <w:rPr>
          <w:sz w:val="20"/>
        </w:rPr>
        <w:t>íloh) a Výzvou č. 13/2019  k předkládání žádostí o poskytnutí podpory v rámci Národního programu Životní prostředí, vydanou podle</w:t>
      </w:r>
      <w:r>
        <w:rPr>
          <w:spacing w:val="-15"/>
          <w:sz w:val="20"/>
        </w:rPr>
        <w:t xml:space="preserve"> </w:t>
      </w:r>
      <w:r>
        <w:rPr>
          <w:sz w:val="20"/>
        </w:rPr>
        <w:t>článku</w:t>
      </w:r>
      <w:r>
        <w:rPr>
          <w:spacing w:val="-14"/>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2"/>
          <w:sz w:val="20"/>
        </w:rPr>
        <w:t xml:space="preserve"> </w:t>
      </w:r>
      <w:r>
        <w:rPr>
          <w:sz w:val="20"/>
        </w:rPr>
        <w:t>(dále</w:t>
      </w:r>
      <w:r>
        <w:rPr>
          <w:spacing w:val="-15"/>
          <w:sz w:val="20"/>
        </w:rPr>
        <w:t xml:space="preserve"> </w:t>
      </w:r>
      <w:r>
        <w:rPr>
          <w:sz w:val="20"/>
        </w:rPr>
        <w:t>jen</w:t>
      </w:r>
      <w:r>
        <w:rPr>
          <w:spacing w:val="-12"/>
          <w:sz w:val="20"/>
        </w:rPr>
        <w:t xml:space="preserve"> </w:t>
      </w:r>
      <w:r>
        <w:rPr>
          <w:sz w:val="20"/>
        </w:rPr>
        <w:t>„Výzva“),</w:t>
      </w:r>
      <w:r>
        <w:rPr>
          <w:spacing w:val="-14"/>
          <w:sz w:val="20"/>
        </w:rPr>
        <w:t xml:space="preserve"> </w:t>
      </w:r>
      <w:r>
        <w:rPr>
          <w:sz w:val="20"/>
        </w:rPr>
        <w:t>a</w:t>
      </w:r>
      <w:r>
        <w:rPr>
          <w:spacing w:val="-11"/>
          <w:sz w:val="20"/>
        </w:rPr>
        <w:t xml:space="preserve"> </w:t>
      </w:r>
      <w:r>
        <w:rPr>
          <w:sz w:val="20"/>
        </w:rPr>
        <w:t>že</w:t>
      </w:r>
      <w:r>
        <w:rPr>
          <w:spacing w:val="-15"/>
          <w:sz w:val="20"/>
        </w:rPr>
        <w:t xml:space="preserve"> </w:t>
      </w:r>
      <w:r>
        <w:rPr>
          <w:sz w:val="20"/>
        </w:rPr>
        <w:t>náležitosti</w:t>
      </w:r>
      <w:r>
        <w:rPr>
          <w:spacing w:val="-12"/>
          <w:sz w:val="20"/>
        </w:rPr>
        <w:t xml:space="preserve"> </w:t>
      </w:r>
      <w:r>
        <w:rPr>
          <w:sz w:val="20"/>
        </w:rPr>
        <w:t>akce</w:t>
      </w:r>
      <w:r>
        <w:rPr>
          <w:spacing w:val="-15"/>
          <w:sz w:val="20"/>
        </w:rPr>
        <w:t xml:space="preserve"> </w:t>
      </w:r>
      <w:r>
        <w:rPr>
          <w:sz w:val="20"/>
        </w:rPr>
        <w:t>odpovídají</w:t>
      </w:r>
      <w:r>
        <w:rPr>
          <w:spacing w:val="-13"/>
          <w:sz w:val="20"/>
        </w:rPr>
        <w:t xml:space="preserve"> </w:t>
      </w:r>
      <w:r>
        <w:rPr>
          <w:sz w:val="20"/>
        </w:rPr>
        <w:t>podmínkám</w:t>
      </w:r>
      <w:r>
        <w:rPr>
          <w:spacing w:val="-15"/>
          <w:sz w:val="20"/>
        </w:rPr>
        <w:t xml:space="preserve"> </w:t>
      </w:r>
      <w:r>
        <w:rPr>
          <w:sz w:val="20"/>
        </w:rPr>
        <w:t>stanoveným touto Směrnicí MŽP a</w:t>
      </w:r>
      <w:r>
        <w:rPr>
          <w:spacing w:val="-4"/>
          <w:sz w:val="20"/>
        </w:rPr>
        <w:t xml:space="preserve"> </w:t>
      </w:r>
      <w:r>
        <w:rPr>
          <w:sz w:val="20"/>
        </w:rPr>
        <w:t>Výzvou.</w:t>
      </w:r>
    </w:p>
    <w:p w:rsidR="00C41EF6" w:rsidRDefault="00C41EF6">
      <w:pPr>
        <w:jc w:val="both"/>
        <w:rPr>
          <w:sz w:val="20"/>
        </w:rPr>
        <w:sectPr w:rsidR="00C41EF6">
          <w:footerReference w:type="default" r:id="rId7"/>
          <w:type w:val="continuous"/>
          <w:pgSz w:w="12240" w:h="15840"/>
          <w:pgMar w:top="1060" w:right="1020" w:bottom="1660" w:left="1600" w:header="708" w:footer="1460" w:gutter="0"/>
          <w:pgNumType w:start="1"/>
          <w:cols w:space="708"/>
        </w:sectPr>
      </w:pPr>
    </w:p>
    <w:p w:rsidR="00C41EF6" w:rsidRDefault="0084568F">
      <w:pPr>
        <w:pStyle w:val="Odstavecseseznamem"/>
        <w:numPr>
          <w:ilvl w:val="0"/>
          <w:numId w:val="6"/>
        </w:numPr>
        <w:tabs>
          <w:tab w:val="left" w:pos="386"/>
        </w:tabs>
        <w:spacing w:before="73"/>
        <w:rPr>
          <w:sz w:val="20"/>
        </w:rPr>
      </w:pPr>
      <w:r>
        <w:rPr>
          <w:sz w:val="20"/>
        </w:rPr>
        <w:lastRenderedPageBreak/>
        <w:t>Podpora je určena výhradně na</w:t>
      </w:r>
      <w:r>
        <w:rPr>
          <w:spacing w:val="-6"/>
          <w:sz w:val="20"/>
        </w:rPr>
        <w:t xml:space="preserve"> </w:t>
      </w:r>
      <w:r>
        <w:rPr>
          <w:sz w:val="20"/>
        </w:rPr>
        <w:t>akci:</w:t>
      </w:r>
    </w:p>
    <w:p w:rsidR="00C41EF6" w:rsidRDefault="0084568F">
      <w:pPr>
        <w:pStyle w:val="Nadpis2"/>
        <w:spacing w:before="120"/>
        <w:ind w:left="4172" w:right="0"/>
        <w:jc w:val="left"/>
      </w:pPr>
      <w:r>
        <w:t>„Arega s.r.o.“</w:t>
      </w:r>
    </w:p>
    <w:p w:rsidR="00C41EF6" w:rsidRDefault="0084568F">
      <w:pPr>
        <w:pStyle w:val="Zkladntext"/>
        <w:spacing w:before="121"/>
        <w:ind w:left="385"/>
        <w:jc w:val="both"/>
      </w:pPr>
      <w:r>
        <w:t>(dále jen „projekt“ nebo „akce“) realizovanou v roce 2020. Akce je neinvestiční.</w:t>
      </w:r>
    </w:p>
    <w:p w:rsidR="00C41EF6" w:rsidRDefault="0084568F">
      <w:pPr>
        <w:pStyle w:val="Odstavecseseznamem"/>
        <w:numPr>
          <w:ilvl w:val="0"/>
          <w:numId w:val="6"/>
        </w:numPr>
        <w:tabs>
          <w:tab w:val="left" w:pos="386"/>
        </w:tabs>
        <w:ind w:right="108"/>
        <w:jc w:val="both"/>
        <w:rPr>
          <w:sz w:val="20"/>
        </w:rPr>
      </w:pPr>
      <w:r>
        <w:rPr>
          <w:sz w:val="20"/>
        </w:rPr>
        <w:t>Podpora</w:t>
      </w:r>
      <w:r>
        <w:rPr>
          <w:spacing w:val="-8"/>
          <w:sz w:val="20"/>
        </w:rPr>
        <w:t xml:space="preserve"> </w:t>
      </w:r>
      <w:r>
        <w:rPr>
          <w:sz w:val="20"/>
        </w:rPr>
        <w:t>podle</w:t>
      </w:r>
      <w:r>
        <w:rPr>
          <w:spacing w:val="-8"/>
          <w:sz w:val="20"/>
        </w:rPr>
        <w:t xml:space="preserve"> </w:t>
      </w:r>
      <w:r>
        <w:rPr>
          <w:sz w:val="20"/>
        </w:rPr>
        <w:t>této</w:t>
      </w:r>
      <w:r>
        <w:rPr>
          <w:spacing w:val="-6"/>
          <w:sz w:val="20"/>
        </w:rPr>
        <w:t xml:space="preserve"> </w:t>
      </w:r>
      <w:r>
        <w:rPr>
          <w:sz w:val="20"/>
        </w:rPr>
        <w:t>Smlouvy</w:t>
      </w:r>
      <w:r>
        <w:rPr>
          <w:spacing w:val="-7"/>
          <w:sz w:val="20"/>
        </w:rPr>
        <w:t xml:space="preserve"> </w:t>
      </w:r>
      <w:r>
        <w:rPr>
          <w:sz w:val="20"/>
        </w:rPr>
        <w:t>je</w:t>
      </w:r>
      <w:r>
        <w:rPr>
          <w:spacing w:val="-8"/>
          <w:sz w:val="20"/>
        </w:rPr>
        <w:t xml:space="preserve"> </w:t>
      </w:r>
      <w:r>
        <w:rPr>
          <w:sz w:val="20"/>
        </w:rPr>
        <w:t>poskytována</w:t>
      </w:r>
      <w:r>
        <w:rPr>
          <w:spacing w:val="-9"/>
          <w:sz w:val="20"/>
        </w:rPr>
        <w:t xml:space="preserve"> </w:t>
      </w:r>
      <w:r>
        <w:rPr>
          <w:sz w:val="20"/>
        </w:rPr>
        <w:t>v</w:t>
      </w:r>
      <w:r>
        <w:rPr>
          <w:spacing w:val="1"/>
          <w:sz w:val="20"/>
        </w:rPr>
        <w:t xml:space="preserve"> </w:t>
      </w:r>
      <w:r>
        <w:rPr>
          <w:sz w:val="20"/>
        </w:rPr>
        <w:t>souladu</w:t>
      </w:r>
      <w:r>
        <w:rPr>
          <w:spacing w:val="-5"/>
          <w:sz w:val="20"/>
        </w:rPr>
        <w:t xml:space="preserve"> </w:t>
      </w:r>
      <w:r>
        <w:rPr>
          <w:sz w:val="20"/>
        </w:rPr>
        <w:t>s</w:t>
      </w:r>
      <w:r>
        <w:rPr>
          <w:spacing w:val="-8"/>
          <w:sz w:val="20"/>
        </w:rPr>
        <w:t xml:space="preserve"> </w:t>
      </w:r>
      <w:r>
        <w:rPr>
          <w:sz w:val="20"/>
        </w:rPr>
        <w:t>„Nařízením</w:t>
      </w:r>
      <w:r>
        <w:rPr>
          <w:spacing w:val="-8"/>
          <w:sz w:val="20"/>
        </w:rPr>
        <w:t xml:space="preserve"> </w:t>
      </w:r>
      <w:r>
        <w:rPr>
          <w:sz w:val="20"/>
        </w:rPr>
        <w:t>Komise</w:t>
      </w:r>
      <w:r>
        <w:rPr>
          <w:spacing w:val="-8"/>
          <w:sz w:val="20"/>
        </w:rPr>
        <w:t xml:space="preserve"> </w:t>
      </w:r>
      <w:r>
        <w:rPr>
          <w:sz w:val="20"/>
        </w:rPr>
        <w:t>(ES)</w:t>
      </w:r>
      <w:r>
        <w:rPr>
          <w:spacing w:val="-7"/>
          <w:sz w:val="20"/>
        </w:rPr>
        <w:t xml:space="preserve"> </w:t>
      </w:r>
      <w:r>
        <w:rPr>
          <w:sz w:val="20"/>
        </w:rPr>
        <w:t>č.</w:t>
      </w:r>
      <w:r>
        <w:rPr>
          <w:spacing w:val="-4"/>
          <w:sz w:val="20"/>
        </w:rPr>
        <w:t xml:space="preserve"> </w:t>
      </w:r>
      <w:r>
        <w:rPr>
          <w:sz w:val="20"/>
        </w:rPr>
        <w:t>1407/2013</w:t>
      </w:r>
      <w:r>
        <w:rPr>
          <w:spacing w:val="-7"/>
          <w:sz w:val="20"/>
        </w:rPr>
        <w:t xml:space="preserve"> </w:t>
      </w:r>
      <w:r>
        <w:rPr>
          <w:sz w:val="20"/>
        </w:rPr>
        <w:t>ze</w:t>
      </w:r>
      <w:r>
        <w:rPr>
          <w:spacing w:val="-8"/>
          <w:sz w:val="20"/>
        </w:rPr>
        <w:t xml:space="preserve"> </w:t>
      </w:r>
      <w:r>
        <w:rPr>
          <w:sz w:val="20"/>
        </w:rPr>
        <w:t>dne</w:t>
      </w:r>
      <w:r>
        <w:rPr>
          <w:spacing w:val="-7"/>
          <w:sz w:val="20"/>
        </w:rPr>
        <w:t xml:space="preserve"> </w:t>
      </w:r>
      <w:r>
        <w:rPr>
          <w:sz w:val="20"/>
        </w:rPr>
        <w:t>18. prosince 2013 o použití článků 107 a 108 Smlouvy o fungování Evropské unie na podporu de minimis“, zveřejněném v Úředním věstníku EU dne 24. 12.</w:t>
      </w:r>
      <w:r>
        <w:rPr>
          <w:spacing w:val="-10"/>
          <w:sz w:val="20"/>
        </w:rPr>
        <w:t xml:space="preserve"> </w:t>
      </w:r>
      <w:r>
        <w:rPr>
          <w:sz w:val="20"/>
        </w:rPr>
        <w:t>2013.</w:t>
      </w:r>
    </w:p>
    <w:p w:rsidR="00C41EF6" w:rsidRDefault="00C41EF6">
      <w:pPr>
        <w:pStyle w:val="Zkladntext"/>
        <w:rPr>
          <w:sz w:val="26"/>
        </w:rPr>
      </w:pPr>
    </w:p>
    <w:p w:rsidR="00C41EF6" w:rsidRDefault="00C41EF6">
      <w:pPr>
        <w:pStyle w:val="Zkladntext"/>
        <w:rPr>
          <w:sz w:val="30"/>
        </w:rPr>
      </w:pPr>
    </w:p>
    <w:p w:rsidR="00C41EF6" w:rsidRDefault="0084568F">
      <w:pPr>
        <w:pStyle w:val="Nadpis2"/>
        <w:spacing w:before="1"/>
        <w:ind w:left="3139"/>
      </w:pPr>
      <w:r>
        <w:t>II.</w:t>
      </w:r>
    </w:p>
    <w:p w:rsidR="00C41EF6" w:rsidRDefault="0084568F">
      <w:pPr>
        <w:ind w:left="3136" w:right="3148"/>
        <w:jc w:val="center"/>
        <w:rPr>
          <w:b/>
          <w:sz w:val="20"/>
        </w:rPr>
      </w:pPr>
      <w:r>
        <w:rPr>
          <w:b/>
          <w:sz w:val="20"/>
        </w:rPr>
        <w:t>Výše dotace</w:t>
      </w:r>
    </w:p>
    <w:p w:rsidR="00C41EF6" w:rsidRDefault="00C41EF6">
      <w:pPr>
        <w:pStyle w:val="Zkladntext"/>
        <w:spacing w:before="1"/>
        <w:rPr>
          <w:b/>
          <w:sz w:val="18"/>
        </w:rPr>
      </w:pPr>
    </w:p>
    <w:p w:rsidR="00C41EF6" w:rsidRDefault="0084568F">
      <w:pPr>
        <w:pStyle w:val="Odstavecseseznamem"/>
        <w:numPr>
          <w:ilvl w:val="0"/>
          <w:numId w:val="5"/>
        </w:numPr>
        <w:tabs>
          <w:tab w:val="left" w:pos="386"/>
        </w:tabs>
        <w:spacing w:before="0"/>
        <w:ind w:right="108"/>
        <w:jc w:val="both"/>
        <w:rPr>
          <w:sz w:val="20"/>
        </w:rPr>
      </w:pPr>
      <w:r>
        <w:rPr>
          <w:sz w:val="20"/>
        </w:rPr>
        <w:t xml:space="preserve">Fond se zavazuje poskytnout příjemci podpory podporu formou dotace  ve  výši  </w:t>
      </w:r>
      <w:r>
        <w:rPr>
          <w:b/>
          <w:sz w:val="20"/>
        </w:rPr>
        <w:t xml:space="preserve">313 500,00  Kč  </w:t>
      </w:r>
      <w:r>
        <w:rPr>
          <w:sz w:val="20"/>
        </w:rPr>
        <w:t>(slovy: tři sta třináct tisíc pět set korun českých) za řádně předané odpady (komodity) z vybraných autovraků převzatých za kalendářní rok 2020 do zpracovatelskýc</w:t>
      </w:r>
      <w:r>
        <w:rPr>
          <w:sz w:val="20"/>
        </w:rPr>
        <w:t>h zařízení určených ke zpracování odpadů z autovraků s materiálovým nebo energetickým</w:t>
      </w:r>
      <w:r>
        <w:rPr>
          <w:spacing w:val="-3"/>
          <w:sz w:val="20"/>
        </w:rPr>
        <w:t xml:space="preserve"> </w:t>
      </w:r>
      <w:r>
        <w:rPr>
          <w:sz w:val="20"/>
        </w:rPr>
        <w:t>využitím.</w:t>
      </w:r>
    </w:p>
    <w:p w:rsidR="00C41EF6" w:rsidRDefault="0084568F">
      <w:pPr>
        <w:pStyle w:val="Odstavecseseznamem"/>
        <w:numPr>
          <w:ilvl w:val="0"/>
          <w:numId w:val="5"/>
        </w:numPr>
        <w:tabs>
          <w:tab w:val="left" w:pos="386"/>
        </w:tabs>
        <w:jc w:val="both"/>
        <w:rPr>
          <w:sz w:val="20"/>
        </w:rPr>
      </w:pPr>
      <w:r>
        <w:rPr>
          <w:sz w:val="20"/>
        </w:rPr>
        <w:t>Při určování způsobilých výdajů akce a z nich odvozené výše podpory se vychází ze znění čl. 8</w:t>
      </w:r>
      <w:r>
        <w:rPr>
          <w:spacing w:val="-25"/>
          <w:sz w:val="20"/>
        </w:rPr>
        <w:t xml:space="preserve"> </w:t>
      </w:r>
      <w:r>
        <w:rPr>
          <w:sz w:val="20"/>
        </w:rPr>
        <w:t>Výzvy.</w:t>
      </w:r>
    </w:p>
    <w:p w:rsidR="00C41EF6" w:rsidRDefault="00C41EF6">
      <w:pPr>
        <w:pStyle w:val="Zkladntext"/>
        <w:rPr>
          <w:sz w:val="26"/>
        </w:rPr>
      </w:pPr>
    </w:p>
    <w:p w:rsidR="00C41EF6" w:rsidRDefault="00C41EF6">
      <w:pPr>
        <w:pStyle w:val="Zkladntext"/>
        <w:spacing w:before="1"/>
        <w:rPr>
          <w:sz w:val="30"/>
        </w:rPr>
      </w:pPr>
    </w:p>
    <w:p w:rsidR="00C41EF6" w:rsidRDefault="0084568F">
      <w:pPr>
        <w:pStyle w:val="Nadpis2"/>
        <w:spacing w:before="1"/>
        <w:ind w:left="3138"/>
      </w:pPr>
      <w:r>
        <w:t>III.</w:t>
      </w:r>
    </w:p>
    <w:p w:rsidR="00C41EF6" w:rsidRDefault="0084568F">
      <w:pPr>
        <w:ind w:left="3135" w:right="3148"/>
        <w:jc w:val="center"/>
        <w:rPr>
          <w:b/>
          <w:sz w:val="20"/>
        </w:rPr>
      </w:pPr>
      <w:r>
        <w:rPr>
          <w:b/>
          <w:sz w:val="20"/>
        </w:rPr>
        <w:t>Platební podmínky</w:t>
      </w:r>
    </w:p>
    <w:p w:rsidR="00C41EF6" w:rsidRDefault="00C41EF6">
      <w:pPr>
        <w:pStyle w:val="Zkladntext"/>
        <w:spacing w:before="1"/>
        <w:rPr>
          <w:b/>
          <w:sz w:val="18"/>
        </w:rPr>
      </w:pPr>
    </w:p>
    <w:p w:rsidR="00C41EF6" w:rsidRDefault="0084568F">
      <w:pPr>
        <w:pStyle w:val="Odstavecseseznamem"/>
        <w:numPr>
          <w:ilvl w:val="0"/>
          <w:numId w:val="4"/>
        </w:numPr>
        <w:tabs>
          <w:tab w:val="left" w:pos="386"/>
        </w:tabs>
        <w:spacing w:before="0"/>
        <w:ind w:right="112"/>
        <w:jc w:val="both"/>
        <w:rPr>
          <w:sz w:val="20"/>
        </w:rPr>
      </w:pPr>
      <w:r>
        <w:rPr>
          <w:sz w:val="20"/>
        </w:rPr>
        <w:t>Podpora bude poskytována bankovní</w:t>
      </w:r>
      <w:r>
        <w:rPr>
          <w:sz w:val="20"/>
        </w:rPr>
        <w:t>m převodem peněžních prostředků z bankovního účtu Fondu na bankovní účet příjemce</w:t>
      </w:r>
      <w:r>
        <w:rPr>
          <w:spacing w:val="-4"/>
          <w:sz w:val="20"/>
        </w:rPr>
        <w:t xml:space="preserve"> </w:t>
      </w:r>
      <w:r>
        <w:rPr>
          <w:sz w:val="20"/>
        </w:rPr>
        <w:t>podpory.</w:t>
      </w:r>
    </w:p>
    <w:p w:rsidR="00C41EF6" w:rsidRDefault="0084568F">
      <w:pPr>
        <w:pStyle w:val="Odstavecseseznamem"/>
        <w:numPr>
          <w:ilvl w:val="0"/>
          <w:numId w:val="4"/>
        </w:numPr>
        <w:tabs>
          <w:tab w:val="left" w:pos="386"/>
        </w:tabs>
        <w:spacing w:before="118"/>
        <w:ind w:right="111"/>
        <w:jc w:val="both"/>
        <w:rPr>
          <w:sz w:val="20"/>
        </w:rPr>
      </w:pPr>
      <w:r>
        <w:rPr>
          <w:sz w:val="20"/>
        </w:rPr>
        <w:t>Fond</w:t>
      </w:r>
      <w:r>
        <w:rPr>
          <w:spacing w:val="-8"/>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9"/>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9"/>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Ustanovení článku V bodu 1 tím není</w:t>
      </w:r>
      <w:r>
        <w:rPr>
          <w:spacing w:val="-4"/>
          <w:sz w:val="20"/>
        </w:rPr>
        <w:t xml:space="preserve"> </w:t>
      </w:r>
      <w:r>
        <w:rPr>
          <w:sz w:val="20"/>
        </w:rPr>
        <w:t>dotčeno.</w:t>
      </w:r>
    </w:p>
    <w:p w:rsidR="00C41EF6" w:rsidRDefault="00C41EF6">
      <w:pPr>
        <w:pStyle w:val="Zkladntext"/>
        <w:spacing w:before="10"/>
        <w:rPr>
          <w:sz w:val="28"/>
        </w:rPr>
      </w:pPr>
    </w:p>
    <w:p w:rsidR="00C41EF6" w:rsidRDefault="00C41EF6">
      <w:pPr>
        <w:rPr>
          <w:sz w:val="28"/>
        </w:rPr>
        <w:sectPr w:rsidR="00C41EF6">
          <w:pgSz w:w="12240" w:h="15840"/>
          <w:pgMar w:top="1060" w:right="1020" w:bottom="1660" w:left="1600" w:header="0" w:footer="1460" w:gutter="0"/>
          <w:cols w:space="708"/>
        </w:sectPr>
      </w:pPr>
    </w:p>
    <w:p w:rsidR="00C41EF6" w:rsidRDefault="00C41EF6">
      <w:pPr>
        <w:pStyle w:val="Zkladntext"/>
        <w:rPr>
          <w:sz w:val="26"/>
        </w:rPr>
      </w:pPr>
    </w:p>
    <w:p w:rsidR="00C41EF6" w:rsidRDefault="00C41EF6">
      <w:pPr>
        <w:pStyle w:val="Zkladntext"/>
        <w:rPr>
          <w:sz w:val="26"/>
        </w:rPr>
      </w:pPr>
    </w:p>
    <w:p w:rsidR="00C41EF6" w:rsidRDefault="0084568F">
      <w:pPr>
        <w:pStyle w:val="Odstavecseseznamem"/>
        <w:numPr>
          <w:ilvl w:val="0"/>
          <w:numId w:val="3"/>
        </w:numPr>
        <w:tabs>
          <w:tab w:val="left" w:pos="386"/>
        </w:tabs>
        <w:spacing w:before="181"/>
        <w:rPr>
          <w:sz w:val="20"/>
        </w:rPr>
      </w:pPr>
      <w:r>
        <w:rPr>
          <w:sz w:val="20"/>
        </w:rPr>
        <w:t>Příjemce</w:t>
      </w:r>
      <w:r>
        <w:rPr>
          <w:spacing w:val="-5"/>
          <w:sz w:val="20"/>
        </w:rPr>
        <w:t xml:space="preserve"> </w:t>
      </w:r>
      <w:r>
        <w:rPr>
          <w:sz w:val="20"/>
        </w:rPr>
        <w:t>podpory:</w:t>
      </w:r>
    </w:p>
    <w:p w:rsidR="00C41EF6" w:rsidRDefault="0084568F">
      <w:pPr>
        <w:pStyle w:val="Odstavecseseznamem"/>
        <w:numPr>
          <w:ilvl w:val="1"/>
          <w:numId w:val="3"/>
        </w:numPr>
        <w:tabs>
          <w:tab w:val="left" w:pos="669"/>
        </w:tabs>
        <w:spacing w:before="118"/>
        <w:rPr>
          <w:sz w:val="20"/>
        </w:rPr>
      </w:pPr>
      <w:r>
        <w:rPr>
          <w:sz w:val="20"/>
        </w:rPr>
        <w:t>prohlašuje</w:t>
      </w:r>
      <w:r>
        <w:rPr>
          <w:spacing w:val="-3"/>
          <w:sz w:val="20"/>
        </w:rPr>
        <w:t xml:space="preserve"> </w:t>
      </w:r>
      <w:r>
        <w:rPr>
          <w:sz w:val="20"/>
        </w:rPr>
        <w:t>že:</w:t>
      </w:r>
    </w:p>
    <w:p w:rsidR="00C41EF6" w:rsidRDefault="0084568F">
      <w:pPr>
        <w:spacing w:before="99"/>
        <w:ind w:left="80" w:right="2275"/>
        <w:jc w:val="center"/>
        <w:rPr>
          <w:b/>
          <w:sz w:val="20"/>
        </w:rPr>
      </w:pPr>
      <w:r>
        <w:br w:type="column"/>
      </w:r>
      <w:r>
        <w:rPr>
          <w:b/>
          <w:sz w:val="20"/>
        </w:rPr>
        <w:t>IV.</w:t>
      </w:r>
    </w:p>
    <w:p w:rsidR="00C41EF6" w:rsidRDefault="0084568F">
      <w:pPr>
        <w:pStyle w:val="Nadpis2"/>
        <w:spacing w:before="1"/>
        <w:ind w:left="80" w:right="2282"/>
      </w:pPr>
      <w:r>
        <w:t>Základní závazky a další povinnosti příjemce podpor</w:t>
      </w:r>
      <w:r>
        <w:t>y</w:t>
      </w:r>
    </w:p>
    <w:p w:rsidR="00C41EF6" w:rsidRDefault="00C41EF6">
      <w:pPr>
        <w:sectPr w:rsidR="00C41EF6">
          <w:type w:val="continuous"/>
          <w:pgSz w:w="12240" w:h="15840"/>
          <w:pgMar w:top="1060" w:right="1020" w:bottom="1660" w:left="1600" w:header="708" w:footer="708" w:gutter="0"/>
          <w:cols w:num="2" w:space="708" w:equalWidth="0">
            <w:col w:w="2026" w:space="163"/>
            <w:col w:w="7431"/>
          </w:cols>
        </w:sectPr>
      </w:pPr>
    </w:p>
    <w:p w:rsidR="00C41EF6" w:rsidRDefault="0084568F">
      <w:pPr>
        <w:pStyle w:val="Odstavecseseznamem"/>
        <w:numPr>
          <w:ilvl w:val="2"/>
          <w:numId w:val="3"/>
        </w:numPr>
        <w:tabs>
          <w:tab w:val="left" w:pos="784"/>
        </w:tabs>
        <w:ind w:right="113"/>
        <w:rPr>
          <w:sz w:val="20"/>
        </w:rPr>
      </w:pPr>
      <w:r>
        <w:rPr>
          <w:sz w:val="20"/>
        </w:rPr>
        <w:t>v</w:t>
      </w:r>
      <w:r>
        <w:rPr>
          <w:spacing w:val="-1"/>
          <w:sz w:val="20"/>
        </w:rPr>
        <w:t xml:space="preserve"> </w:t>
      </w:r>
      <w:r>
        <w:rPr>
          <w:sz w:val="20"/>
        </w:rPr>
        <w:t>období</w:t>
      </w:r>
      <w:r>
        <w:rPr>
          <w:spacing w:val="-7"/>
          <w:sz w:val="20"/>
        </w:rPr>
        <w:t xml:space="preserve"> </w:t>
      </w:r>
      <w:r>
        <w:rPr>
          <w:sz w:val="20"/>
        </w:rPr>
        <w:t>od</w:t>
      </w:r>
      <w:r>
        <w:rPr>
          <w:spacing w:val="-7"/>
          <w:sz w:val="20"/>
        </w:rPr>
        <w:t xml:space="preserve"> </w:t>
      </w:r>
      <w:r>
        <w:rPr>
          <w:sz w:val="20"/>
        </w:rPr>
        <w:t>1/2020</w:t>
      </w:r>
      <w:r>
        <w:rPr>
          <w:spacing w:val="-5"/>
          <w:sz w:val="20"/>
        </w:rPr>
        <w:t xml:space="preserve"> </w:t>
      </w:r>
      <w:r>
        <w:rPr>
          <w:sz w:val="20"/>
        </w:rPr>
        <w:t>do</w:t>
      </w:r>
      <w:r>
        <w:rPr>
          <w:spacing w:val="-6"/>
          <w:sz w:val="20"/>
        </w:rPr>
        <w:t xml:space="preserve"> </w:t>
      </w:r>
      <w:r>
        <w:rPr>
          <w:sz w:val="20"/>
        </w:rPr>
        <w:t>12/2020</w:t>
      </w:r>
      <w:r>
        <w:rPr>
          <w:spacing w:val="-6"/>
          <w:sz w:val="20"/>
        </w:rPr>
        <w:t xml:space="preserve"> </w:t>
      </w:r>
      <w:r>
        <w:rPr>
          <w:sz w:val="20"/>
        </w:rPr>
        <w:t>řádně</w:t>
      </w:r>
      <w:r>
        <w:rPr>
          <w:spacing w:val="-7"/>
          <w:sz w:val="20"/>
        </w:rPr>
        <w:t xml:space="preserve"> </w:t>
      </w:r>
      <w:r>
        <w:rPr>
          <w:sz w:val="20"/>
        </w:rPr>
        <w:t>předal</w:t>
      </w:r>
      <w:r>
        <w:rPr>
          <w:spacing w:val="-7"/>
          <w:sz w:val="20"/>
        </w:rPr>
        <w:t xml:space="preserve"> </w:t>
      </w:r>
      <w:r>
        <w:rPr>
          <w:sz w:val="20"/>
        </w:rPr>
        <w:t>odpady</w:t>
      </w:r>
      <w:r>
        <w:rPr>
          <w:spacing w:val="-7"/>
          <w:sz w:val="20"/>
        </w:rPr>
        <w:t xml:space="preserve"> </w:t>
      </w:r>
      <w:r>
        <w:rPr>
          <w:sz w:val="20"/>
        </w:rPr>
        <w:t>(komodity)</w:t>
      </w:r>
      <w:r>
        <w:rPr>
          <w:spacing w:val="-6"/>
          <w:sz w:val="20"/>
        </w:rPr>
        <w:t xml:space="preserve"> </w:t>
      </w:r>
      <w:r>
        <w:rPr>
          <w:sz w:val="20"/>
        </w:rPr>
        <w:t>z</w:t>
      </w:r>
      <w:r>
        <w:rPr>
          <w:spacing w:val="1"/>
          <w:sz w:val="20"/>
        </w:rPr>
        <w:t xml:space="preserve"> </w:t>
      </w:r>
      <w:r>
        <w:rPr>
          <w:sz w:val="20"/>
        </w:rPr>
        <w:t>vybraných</w:t>
      </w:r>
      <w:r>
        <w:rPr>
          <w:spacing w:val="-5"/>
          <w:sz w:val="20"/>
        </w:rPr>
        <w:t xml:space="preserve"> </w:t>
      </w:r>
      <w:r>
        <w:rPr>
          <w:sz w:val="20"/>
        </w:rPr>
        <w:t>autovraků</w:t>
      </w:r>
      <w:r>
        <w:rPr>
          <w:spacing w:val="-7"/>
          <w:sz w:val="20"/>
        </w:rPr>
        <w:t xml:space="preserve"> </w:t>
      </w:r>
      <w:r>
        <w:rPr>
          <w:sz w:val="20"/>
        </w:rPr>
        <w:t>převzatých do zpracovatelských zařízení určených ke zpracování odpadů z autovraků s materiálovým nebo energetickým</w:t>
      </w:r>
      <w:r>
        <w:rPr>
          <w:spacing w:val="-5"/>
          <w:sz w:val="20"/>
        </w:rPr>
        <w:t xml:space="preserve"> </w:t>
      </w:r>
      <w:r>
        <w:rPr>
          <w:sz w:val="20"/>
        </w:rPr>
        <w:t>využitím</w:t>
      </w:r>
      <w:r>
        <w:rPr>
          <w:spacing w:val="-5"/>
          <w:sz w:val="20"/>
        </w:rPr>
        <w:t xml:space="preserve"> </w:t>
      </w:r>
      <w:r>
        <w:rPr>
          <w:sz w:val="20"/>
        </w:rPr>
        <w:t>a</w:t>
      </w:r>
      <w:r>
        <w:rPr>
          <w:spacing w:val="-3"/>
          <w:sz w:val="20"/>
        </w:rPr>
        <w:t xml:space="preserve"> </w:t>
      </w:r>
      <w:r>
        <w:rPr>
          <w:sz w:val="20"/>
        </w:rPr>
        <w:t>splnil</w:t>
      </w:r>
      <w:r>
        <w:rPr>
          <w:spacing w:val="-4"/>
          <w:sz w:val="20"/>
        </w:rPr>
        <w:t xml:space="preserve"> </w:t>
      </w:r>
      <w:r>
        <w:rPr>
          <w:sz w:val="20"/>
        </w:rPr>
        <w:t>cíle</w:t>
      </w:r>
      <w:r>
        <w:rPr>
          <w:spacing w:val="-4"/>
          <w:sz w:val="20"/>
        </w:rPr>
        <w:t xml:space="preserve"> </w:t>
      </w:r>
      <w:r>
        <w:rPr>
          <w:sz w:val="20"/>
        </w:rPr>
        <w:t>opětovného</w:t>
      </w:r>
      <w:r>
        <w:rPr>
          <w:spacing w:val="-1"/>
          <w:sz w:val="20"/>
        </w:rPr>
        <w:t xml:space="preserve"> </w:t>
      </w:r>
      <w:r>
        <w:rPr>
          <w:sz w:val="20"/>
        </w:rPr>
        <w:t>použití</w:t>
      </w:r>
      <w:r>
        <w:rPr>
          <w:spacing w:val="-4"/>
          <w:sz w:val="20"/>
        </w:rPr>
        <w:t xml:space="preserve"> </w:t>
      </w:r>
      <w:r>
        <w:rPr>
          <w:sz w:val="20"/>
        </w:rPr>
        <w:t>a</w:t>
      </w:r>
      <w:r>
        <w:rPr>
          <w:spacing w:val="-4"/>
          <w:sz w:val="20"/>
        </w:rPr>
        <w:t xml:space="preserve"> </w:t>
      </w:r>
      <w:r>
        <w:rPr>
          <w:sz w:val="20"/>
        </w:rPr>
        <w:t>využití</w:t>
      </w:r>
      <w:r>
        <w:rPr>
          <w:spacing w:val="-3"/>
          <w:sz w:val="20"/>
        </w:rPr>
        <w:t xml:space="preserve"> </w:t>
      </w:r>
      <w:r>
        <w:rPr>
          <w:sz w:val="20"/>
        </w:rPr>
        <w:t>nejméně</w:t>
      </w:r>
      <w:r>
        <w:rPr>
          <w:spacing w:val="-4"/>
          <w:sz w:val="20"/>
        </w:rPr>
        <w:t xml:space="preserve"> </w:t>
      </w:r>
      <w:r>
        <w:rPr>
          <w:sz w:val="20"/>
        </w:rPr>
        <w:t>95</w:t>
      </w:r>
      <w:r>
        <w:rPr>
          <w:spacing w:val="-2"/>
          <w:sz w:val="20"/>
        </w:rPr>
        <w:t xml:space="preserve"> </w:t>
      </w:r>
      <w:r>
        <w:rPr>
          <w:sz w:val="20"/>
        </w:rPr>
        <w:t>%</w:t>
      </w:r>
      <w:r>
        <w:rPr>
          <w:spacing w:val="-3"/>
          <w:sz w:val="20"/>
        </w:rPr>
        <w:t xml:space="preserve"> </w:t>
      </w:r>
      <w:r>
        <w:rPr>
          <w:sz w:val="20"/>
        </w:rPr>
        <w:t>průměrné</w:t>
      </w:r>
      <w:r>
        <w:rPr>
          <w:spacing w:val="-4"/>
          <w:sz w:val="20"/>
        </w:rPr>
        <w:t xml:space="preserve"> </w:t>
      </w:r>
      <w:r>
        <w:rPr>
          <w:sz w:val="20"/>
        </w:rPr>
        <w:t>hmotnosti všech vybraných vozidel převzatých za kalendářní rok a opětovného použití a recyklace nejméně 85% průměrné hmotnosti všech vybraných vozidel převzatých za kalendářní</w:t>
      </w:r>
      <w:r>
        <w:rPr>
          <w:spacing w:val="-11"/>
          <w:sz w:val="20"/>
        </w:rPr>
        <w:t xml:space="preserve"> </w:t>
      </w:r>
      <w:r>
        <w:rPr>
          <w:sz w:val="20"/>
        </w:rPr>
        <w:t>rok,</w:t>
      </w:r>
    </w:p>
    <w:p w:rsidR="00C41EF6" w:rsidRDefault="0084568F">
      <w:pPr>
        <w:pStyle w:val="Zkladntext"/>
        <w:spacing w:before="120"/>
        <w:ind w:left="783" w:right="108"/>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w:t>
      </w:r>
      <w:r>
        <w:t>ových  pravidlech  a o změně některých souvisejících zákonů (rozpočtová pravidla), v platném znění, a že mohou být uplatněny sankce podle tohoto</w:t>
      </w:r>
      <w:r>
        <w:rPr>
          <w:spacing w:val="-4"/>
        </w:rPr>
        <w:t xml:space="preserve"> </w:t>
      </w:r>
      <w:r>
        <w:t>zákona.</w:t>
      </w:r>
    </w:p>
    <w:p w:rsidR="00C41EF6" w:rsidRDefault="00C41EF6">
      <w:pPr>
        <w:jc w:val="both"/>
        <w:sectPr w:rsidR="00C41EF6">
          <w:type w:val="continuous"/>
          <w:pgSz w:w="12240" w:h="15840"/>
          <w:pgMar w:top="1060" w:right="1020" w:bottom="1660" w:left="1600" w:header="708" w:footer="708" w:gutter="0"/>
          <w:cols w:space="708"/>
        </w:sectPr>
      </w:pPr>
    </w:p>
    <w:p w:rsidR="00C41EF6" w:rsidRDefault="0084568F">
      <w:pPr>
        <w:pStyle w:val="Odstavecseseznamem"/>
        <w:numPr>
          <w:ilvl w:val="1"/>
          <w:numId w:val="3"/>
        </w:numPr>
        <w:tabs>
          <w:tab w:val="left" w:pos="669"/>
        </w:tabs>
        <w:spacing w:before="73"/>
        <w:jc w:val="both"/>
        <w:rPr>
          <w:sz w:val="20"/>
        </w:rPr>
      </w:pPr>
      <w:r>
        <w:rPr>
          <w:sz w:val="20"/>
        </w:rPr>
        <w:lastRenderedPageBreak/>
        <w:t>zavazuje se k tomu,</w:t>
      </w:r>
      <w:r>
        <w:rPr>
          <w:spacing w:val="-4"/>
          <w:sz w:val="20"/>
        </w:rPr>
        <w:t xml:space="preserve"> </w:t>
      </w:r>
      <w:r>
        <w:rPr>
          <w:sz w:val="20"/>
        </w:rPr>
        <w:t>že:</w:t>
      </w:r>
    </w:p>
    <w:p w:rsidR="00C41EF6" w:rsidRDefault="0084568F">
      <w:pPr>
        <w:pStyle w:val="Odstavecseseznamem"/>
        <w:numPr>
          <w:ilvl w:val="2"/>
          <w:numId w:val="3"/>
        </w:numPr>
        <w:tabs>
          <w:tab w:val="left" w:pos="784"/>
        </w:tabs>
        <w:rPr>
          <w:sz w:val="20"/>
        </w:rPr>
      </w:pPr>
      <w:r>
        <w:rPr>
          <w:sz w:val="20"/>
        </w:rPr>
        <w:t>bude dodržovat ustanovení Směrnice MŽP a</w:t>
      </w:r>
      <w:r>
        <w:rPr>
          <w:spacing w:val="-5"/>
          <w:sz w:val="20"/>
        </w:rPr>
        <w:t xml:space="preserve"> </w:t>
      </w:r>
      <w:r>
        <w:rPr>
          <w:sz w:val="20"/>
        </w:rPr>
        <w:t>Výzvy,</w:t>
      </w:r>
    </w:p>
    <w:p w:rsidR="00C41EF6" w:rsidRDefault="0084568F">
      <w:pPr>
        <w:pStyle w:val="Odstavecseseznamem"/>
        <w:numPr>
          <w:ilvl w:val="2"/>
          <w:numId w:val="3"/>
        </w:numPr>
        <w:tabs>
          <w:tab w:val="left" w:pos="784"/>
        </w:tabs>
        <w:spacing w:before="121"/>
        <w:ind w:right="113"/>
        <w:rPr>
          <w:sz w:val="20"/>
        </w:rPr>
      </w:pPr>
      <w:r>
        <w:rPr>
          <w:sz w:val="20"/>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w:t>
      </w:r>
      <w:r>
        <w:rPr>
          <w:sz w:val="20"/>
        </w:rPr>
        <w:t>ém</w:t>
      </w:r>
      <w:r>
        <w:rPr>
          <w:spacing w:val="-5"/>
          <w:sz w:val="20"/>
        </w:rPr>
        <w:t xml:space="preserve"> </w:t>
      </w:r>
      <w:r>
        <w:rPr>
          <w:sz w:val="20"/>
        </w:rPr>
        <w:t>znění,</w:t>
      </w:r>
    </w:p>
    <w:p w:rsidR="00C41EF6" w:rsidRDefault="0084568F">
      <w:pPr>
        <w:pStyle w:val="Odstavecseseznamem"/>
        <w:numPr>
          <w:ilvl w:val="2"/>
          <w:numId w:val="3"/>
        </w:numPr>
        <w:tabs>
          <w:tab w:val="left" w:pos="784"/>
        </w:tabs>
        <w:spacing w:before="121"/>
        <w:ind w:right="117"/>
        <w:rPr>
          <w:sz w:val="20"/>
        </w:rPr>
      </w:pPr>
      <w:r>
        <w:rPr>
          <w:sz w:val="20"/>
        </w:rPr>
        <w:t>umožní</w:t>
      </w:r>
      <w:r>
        <w:rPr>
          <w:spacing w:val="-6"/>
          <w:sz w:val="20"/>
        </w:rPr>
        <w:t xml:space="preserve"> </w:t>
      </w:r>
      <w:r>
        <w:rPr>
          <w:sz w:val="20"/>
        </w:rPr>
        <w:t>provádět</w:t>
      </w:r>
      <w:r>
        <w:rPr>
          <w:spacing w:val="-6"/>
          <w:sz w:val="20"/>
        </w:rPr>
        <w:t xml:space="preserve"> </w:t>
      </w:r>
      <w:r>
        <w:rPr>
          <w:sz w:val="20"/>
        </w:rPr>
        <w:t>kontrolu</w:t>
      </w:r>
      <w:r>
        <w:rPr>
          <w:spacing w:val="-4"/>
          <w:sz w:val="20"/>
        </w:rPr>
        <w:t xml:space="preserve"> </w:t>
      </w:r>
      <w:r>
        <w:rPr>
          <w:sz w:val="20"/>
        </w:rPr>
        <w:t>na</w:t>
      </w:r>
      <w:r>
        <w:rPr>
          <w:spacing w:val="-5"/>
          <w:sz w:val="20"/>
        </w:rPr>
        <w:t xml:space="preserve"> </w:t>
      </w:r>
      <w:r>
        <w:rPr>
          <w:sz w:val="20"/>
        </w:rPr>
        <w:t>místě</w:t>
      </w:r>
      <w:r>
        <w:rPr>
          <w:spacing w:val="-6"/>
          <w:sz w:val="20"/>
        </w:rPr>
        <w:t xml:space="preserve"> </w:t>
      </w:r>
      <w:r>
        <w:rPr>
          <w:sz w:val="20"/>
        </w:rPr>
        <w:t>realizace</w:t>
      </w:r>
      <w:r>
        <w:rPr>
          <w:spacing w:val="-4"/>
          <w:sz w:val="20"/>
        </w:rPr>
        <w:t xml:space="preserve"> </w:t>
      </w:r>
      <w:r>
        <w:rPr>
          <w:sz w:val="20"/>
        </w:rPr>
        <w:t>akce</w:t>
      </w:r>
      <w:r>
        <w:rPr>
          <w:spacing w:val="-6"/>
          <w:sz w:val="20"/>
        </w:rPr>
        <w:t xml:space="preserve"> </w:t>
      </w:r>
      <w:r>
        <w:rPr>
          <w:sz w:val="20"/>
        </w:rPr>
        <w:t>(ve</w:t>
      </w:r>
      <w:r>
        <w:rPr>
          <w:spacing w:val="-3"/>
          <w:sz w:val="20"/>
        </w:rPr>
        <w:t xml:space="preserve"> </w:t>
      </w:r>
      <w:r>
        <w:rPr>
          <w:sz w:val="20"/>
        </w:rPr>
        <w:t>své</w:t>
      </w:r>
      <w:r>
        <w:rPr>
          <w:spacing w:val="-6"/>
          <w:sz w:val="20"/>
        </w:rPr>
        <w:t xml:space="preserve"> </w:t>
      </w:r>
      <w:r>
        <w:rPr>
          <w:sz w:val="20"/>
        </w:rPr>
        <w:t>provozovně)</w:t>
      </w:r>
      <w:r>
        <w:rPr>
          <w:spacing w:val="-6"/>
          <w:sz w:val="20"/>
        </w:rPr>
        <w:t xml:space="preserve"> </w:t>
      </w:r>
      <w:r>
        <w:rPr>
          <w:sz w:val="20"/>
        </w:rPr>
        <w:t>včetně</w:t>
      </w:r>
      <w:r>
        <w:rPr>
          <w:spacing w:val="-6"/>
          <w:sz w:val="20"/>
        </w:rPr>
        <w:t xml:space="preserve"> </w:t>
      </w:r>
      <w:r>
        <w:rPr>
          <w:sz w:val="20"/>
        </w:rPr>
        <w:t>kontroly</w:t>
      </w:r>
      <w:r>
        <w:rPr>
          <w:spacing w:val="-6"/>
          <w:sz w:val="20"/>
        </w:rPr>
        <w:t xml:space="preserve"> </w:t>
      </w:r>
      <w:r>
        <w:rPr>
          <w:sz w:val="20"/>
        </w:rPr>
        <w:t>souvisejících dokumentů osobám pověřeným Fondem případně jiným oprávněným kontrolním</w:t>
      </w:r>
      <w:r>
        <w:rPr>
          <w:spacing w:val="-21"/>
          <w:sz w:val="20"/>
        </w:rPr>
        <w:t xml:space="preserve"> </w:t>
      </w:r>
      <w:r>
        <w:rPr>
          <w:sz w:val="20"/>
        </w:rPr>
        <w:t>orgánům,</w:t>
      </w:r>
    </w:p>
    <w:p w:rsidR="00C41EF6" w:rsidRDefault="0084568F">
      <w:pPr>
        <w:pStyle w:val="Odstavecseseznamem"/>
        <w:numPr>
          <w:ilvl w:val="2"/>
          <w:numId w:val="3"/>
        </w:numPr>
        <w:tabs>
          <w:tab w:val="left" w:pos="784"/>
        </w:tabs>
        <w:spacing w:before="118"/>
        <w:ind w:right="117"/>
        <w:rPr>
          <w:sz w:val="20"/>
        </w:rPr>
      </w:pPr>
      <w:r>
        <w:rPr>
          <w:sz w:val="20"/>
        </w:rPr>
        <w:t xml:space="preserve">bude bezodkladně informovat Fond o všech provedených kontrolách ze </w:t>
      </w:r>
      <w:r>
        <w:rPr>
          <w:sz w:val="20"/>
        </w:rPr>
        <w:t>strany kontrolních orgánů odlišných od Fondu, jakož i o uložených opatřeních k nápravě a jejich splnění,</w:t>
      </w:r>
    </w:p>
    <w:p w:rsidR="00C41EF6" w:rsidRDefault="0084568F">
      <w:pPr>
        <w:pStyle w:val="Odstavecseseznamem"/>
        <w:numPr>
          <w:ilvl w:val="0"/>
          <w:numId w:val="3"/>
        </w:numPr>
        <w:tabs>
          <w:tab w:val="left" w:pos="386"/>
        </w:tabs>
        <w:spacing w:before="121"/>
        <w:jc w:val="both"/>
        <w:rPr>
          <w:sz w:val="20"/>
        </w:rPr>
      </w:pPr>
      <w:r>
        <w:rPr>
          <w:sz w:val="20"/>
        </w:rPr>
        <w:t>Příjemce podpory je dále</w:t>
      </w:r>
      <w:r>
        <w:rPr>
          <w:spacing w:val="-5"/>
          <w:sz w:val="20"/>
        </w:rPr>
        <w:t xml:space="preserve"> </w:t>
      </w:r>
      <w:r>
        <w:rPr>
          <w:sz w:val="20"/>
        </w:rPr>
        <w:t>povinen:</w:t>
      </w:r>
    </w:p>
    <w:p w:rsidR="00C41EF6" w:rsidRDefault="0084568F">
      <w:pPr>
        <w:pStyle w:val="Odstavecseseznamem"/>
        <w:numPr>
          <w:ilvl w:val="1"/>
          <w:numId w:val="3"/>
        </w:numPr>
        <w:tabs>
          <w:tab w:val="left" w:pos="669"/>
        </w:tabs>
        <w:spacing w:before="121"/>
        <w:ind w:right="111"/>
        <w:jc w:val="both"/>
        <w:rPr>
          <w:sz w:val="20"/>
        </w:rPr>
      </w:pPr>
      <w:r>
        <w:rPr>
          <w:sz w:val="20"/>
        </w:rPr>
        <w:t>vést o použití poskytnutých prostředků samostatnou průkaznou evidenci v souladu s právními předpisy,</w:t>
      </w:r>
    </w:p>
    <w:p w:rsidR="00C41EF6" w:rsidRDefault="0084568F">
      <w:pPr>
        <w:pStyle w:val="Odstavecseseznamem"/>
        <w:numPr>
          <w:ilvl w:val="1"/>
          <w:numId w:val="3"/>
        </w:numPr>
        <w:tabs>
          <w:tab w:val="left" w:pos="669"/>
        </w:tabs>
        <w:spacing w:before="118"/>
        <w:ind w:right="115"/>
        <w:jc w:val="both"/>
        <w:rPr>
          <w:sz w:val="20"/>
        </w:rPr>
      </w:pPr>
      <w:r>
        <w:rPr>
          <w:sz w:val="20"/>
        </w:rPr>
        <w:t>vrátit poskytnut</w:t>
      </w:r>
      <w:r>
        <w:rPr>
          <w:sz w:val="20"/>
        </w:rPr>
        <w:t>é finanční prostředky, popřípadě jejich část do 30 dnů poté, co odpadl účel akce, pro který</w:t>
      </w:r>
      <w:r>
        <w:rPr>
          <w:spacing w:val="-7"/>
          <w:sz w:val="20"/>
        </w:rPr>
        <w:t xml:space="preserve"> </w:t>
      </w:r>
      <w:r>
        <w:rPr>
          <w:sz w:val="20"/>
        </w:rPr>
        <w:t>je</w:t>
      </w:r>
      <w:r>
        <w:rPr>
          <w:spacing w:val="-8"/>
          <w:sz w:val="20"/>
        </w:rPr>
        <w:t xml:space="preserve"> </w:t>
      </w:r>
      <w:r>
        <w:rPr>
          <w:sz w:val="20"/>
        </w:rPr>
        <w:t>podpora</w:t>
      </w:r>
      <w:r>
        <w:rPr>
          <w:spacing w:val="-7"/>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7"/>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8"/>
          <w:sz w:val="20"/>
        </w:rPr>
        <w:t xml:space="preserve"> </w:t>
      </w:r>
      <w:r>
        <w:rPr>
          <w:sz w:val="20"/>
        </w:rPr>
        <w:t>dobu,</w:t>
      </w:r>
    </w:p>
    <w:p w:rsidR="00C41EF6" w:rsidRDefault="0084568F">
      <w:pPr>
        <w:pStyle w:val="Odstavecseseznamem"/>
        <w:numPr>
          <w:ilvl w:val="1"/>
          <w:numId w:val="3"/>
        </w:numPr>
        <w:tabs>
          <w:tab w:val="left" w:pos="669"/>
        </w:tabs>
        <w:spacing w:before="122"/>
        <w:ind w:right="113"/>
        <w:jc w:val="both"/>
        <w:rPr>
          <w:sz w:val="20"/>
        </w:rPr>
      </w:pPr>
      <w:r>
        <w:rPr>
          <w:sz w:val="20"/>
        </w:rPr>
        <w:t>umožnit</w:t>
      </w:r>
      <w:r>
        <w:rPr>
          <w:spacing w:val="-13"/>
          <w:sz w:val="20"/>
        </w:rPr>
        <w:t xml:space="preserve"> </w:t>
      </w:r>
      <w:r>
        <w:rPr>
          <w:sz w:val="20"/>
        </w:rPr>
        <w:t>osobám</w:t>
      </w:r>
      <w:r>
        <w:rPr>
          <w:spacing w:val="-14"/>
          <w:sz w:val="20"/>
        </w:rPr>
        <w:t xml:space="preserve"> </w:t>
      </w:r>
      <w:r>
        <w:rPr>
          <w:sz w:val="20"/>
        </w:rPr>
        <w:t>pověřeným</w:t>
      </w:r>
      <w:r>
        <w:rPr>
          <w:spacing w:val="-14"/>
          <w:sz w:val="20"/>
        </w:rPr>
        <w:t xml:space="preserve"> </w:t>
      </w:r>
      <w:r>
        <w:rPr>
          <w:sz w:val="20"/>
        </w:rPr>
        <w:t>Fondem</w:t>
      </w:r>
      <w:r>
        <w:rPr>
          <w:spacing w:val="-14"/>
          <w:sz w:val="20"/>
        </w:rPr>
        <w:t xml:space="preserve"> </w:t>
      </w:r>
      <w:r>
        <w:rPr>
          <w:sz w:val="20"/>
        </w:rPr>
        <w:t>provádět</w:t>
      </w:r>
      <w:r>
        <w:rPr>
          <w:spacing w:val="-13"/>
          <w:sz w:val="20"/>
        </w:rPr>
        <w:t xml:space="preserve"> </w:t>
      </w:r>
      <w:r>
        <w:rPr>
          <w:sz w:val="20"/>
        </w:rPr>
        <w:t>věcnou,</w:t>
      </w:r>
      <w:r>
        <w:rPr>
          <w:spacing w:val="-13"/>
          <w:sz w:val="20"/>
        </w:rPr>
        <w:t xml:space="preserve"> </w:t>
      </w:r>
      <w:r>
        <w:rPr>
          <w:sz w:val="20"/>
        </w:rPr>
        <w:t>finanční</w:t>
      </w:r>
      <w:r>
        <w:rPr>
          <w:spacing w:val="-13"/>
          <w:sz w:val="20"/>
        </w:rPr>
        <w:t xml:space="preserve"> </w:t>
      </w:r>
      <w:r>
        <w:rPr>
          <w:sz w:val="20"/>
        </w:rPr>
        <w:t>a</w:t>
      </w:r>
      <w:r>
        <w:rPr>
          <w:spacing w:val="-13"/>
          <w:sz w:val="20"/>
        </w:rPr>
        <w:t xml:space="preserve"> </w:t>
      </w:r>
      <w:r>
        <w:rPr>
          <w:sz w:val="20"/>
        </w:rPr>
        <w:t>účetní</w:t>
      </w:r>
      <w:r>
        <w:rPr>
          <w:spacing w:val="-13"/>
          <w:sz w:val="20"/>
        </w:rPr>
        <w:t xml:space="preserve"> </w:t>
      </w:r>
      <w:r>
        <w:rPr>
          <w:sz w:val="20"/>
        </w:rPr>
        <w:t>kontrolu</w:t>
      </w:r>
      <w:r>
        <w:rPr>
          <w:spacing w:val="-11"/>
          <w:sz w:val="20"/>
        </w:rPr>
        <w:t xml:space="preserve"> </w:t>
      </w:r>
      <w:r>
        <w:rPr>
          <w:sz w:val="20"/>
        </w:rPr>
        <w:t>v</w:t>
      </w:r>
      <w:r>
        <w:rPr>
          <w:spacing w:val="-12"/>
          <w:sz w:val="20"/>
        </w:rPr>
        <w:t xml:space="preserve"> </w:t>
      </w:r>
      <w:r>
        <w:rPr>
          <w:sz w:val="20"/>
        </w:rPr>
        <w:t>průběhu</w:t>
      </w:r>
      <w:r>
        <w:rPr>
          <w:spacing w:val="-13"/>
          <w:sz w:val="20"/>
        </w:rPr>
        <w:t xml:space="preserve"> </w:t>
      </w:r>
      <w:r>
        <w:rPr>
          <w:sz w:val="20"/>
        </w:rPr>
        <w:t>realizace akce</w:t>
      </w:r>
      <w:r>
        <w:rPr>
          <w:spacing w:val="-9"/>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9"/>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8"/>
          <w:sz w:val="20"/>
        </w:rPr>
        <w:t xml:space="preserve"> </w:t>
      </w:r>
      <w:r>
        <w:rPr>
          <w:sz w:val="20"/>
        </w:rPr>
        <w:t>takovém</w:t>
      </w:r>
      <w:r>
        <w:rPr>
          <w:spacing w:val="-8"/>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9"/>
          <w:sz w:val="20"/>
        </w:rPr>
        <w:t xml:space="preserve"> </w:t>
      </w:r>
      <w:r>
        <w:rPr>
          <w:sz w:val="20"/>
        </w:rPr>
        <w:t>o</w:t>
      </w:r>
      <w:r>
        <w:rPr>
          <w:spacing w:val="-6"/>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3"/>
          <w:sz w:val="20"/>
        </w:rPr>
        <w:t xml:space="preserve"> </w:t>
      </w:r>
      <w:r>
        <w:rPr>
          <w:sz w:val="20"/>
        </w:rPr>
        <w:t>Sm</w:t>
      </w:r>
      <w:r>
        <w:rPr>
          <w:sz w:val="20"/>
        </w:rPr>
        <w:t>louvy,</w:t>
      </w:r>
    </w:p>
    <w:p w:rsidR="00C41EF6" w:rsidRDefault="0084568F">
      <w:pPr>
        <w:pStyle w:val="Odstavecseseznamem"/>
        <w:numPr>
          <w:ilvl w:val="1"/>
          <w:numId w:val="3"/>
        </w:numPr>
        <w:tabs>
          <w:tab w:val="left" w:pos="669"/>
        </w:tabs>
        <w:spacing w:before="118"/>
        <w:ind w:right="117"/>
        <w:jc w:val="both"/>
        <w:rPr>
          <w:sz w:val="20"/>
        </w:rPr>
      </w:pPr>
      <w:r>
        <w:rPr>
          <w:sz w:val="20"/>
        </w:rPr>
        <w:t xml:space="preserve">bez zbytečného odkladu a před uplynutím smluvního termínu požádat Fond o změnu Smlouvy        v případě takových změn skutečností či podmínek předpokládaných ve Smlouvě, které by příjemci podpory znemožnily dodržet podmínky Smlouvy (splnit jeho povinnosti </w:t>
      </w:r>
      <w:r>
        <w:rPr>
          <w:sz w:val="20"/>
        </w:rPr>
        <w:t>stanovené touto</w:t>
      </w:r>
      <w:r>
        <w:rPr>
          <w:spacing w:val="-35"/>
          <w:sz w:val="20"/>
        </w:rPr>
        <w:t xml:space="preserve"> </w:t>
      </w:r>
      <w:r>
        <w:rPr>
          <w:sz w:val="20"/>
        </w:rPr>
        <w:t>Smlouvou),</w:t>
      </w:r>
    </w:p>
    <w:p w:rsidR="00C41EF6" w:rsidRDefault="0084568F">
      <w:pPr>
        <w:pStyle w:val="Odstavecseseznamem"/>
        <w:numPr>
          <w:ilvl w:val="1"/>
          <w:numId w:val="3"/>
        </w:numPr>
        <w:tabs>
          <w:tab w:val="left" w:pos="669"/>
        </w:tabs>
        <w:spacing w:before="122"/>
        <w:ind w:right="116"/>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4"/>
          <w:sz w:val="20"/>
        </w:rPr>
        <w:t xml:space="preserve"> </w:t>
      </w:r>
      <w:r>
        <w:rPr>
          <w:sz w:val="20"/>
        </w:rPr>
        <w:t>všech</w:t>
      </w:r>
      <w:r>
        <w:rPr>
          <w:spacing w:val="-5"/>
          <w:sz w:val="20"/>
        </w:rPr>
        <w:t xml:space="preserve"> </w:t>
      </w:r>
      <w:r>
        <w:rPr>
          <w:sz w:val="20"/>
        </w:rPr>
        <w:t>změnách</w:t>
      </w:r>
      <w:r>
        <w:rPr>
          <w:spacing w:val="-4"/>
          <w:sz w:val="20"/>
        </w:rPr>
        <w:t xml:space="preserve"> </w:t>
      </w:r>
      <w:r>
        <w:rPr>
          <w:sz w:val="20"/>
        </w:rPr>
        <w:t>a</w:t>
      </w:r>
      <w:r>
        <w:rPr>
          <w:spacing w:val="-6"/>
          <w:sz w:val="20"/>
        </w:rPr>
        <w:t xml:space="preserve"> </w:t>
      </w:r>
      <w:r>
        <w:rPr>
          <w:sz w:val="20"/>
        </w:rPr>
        <w:t>dalších</w:t>
      </w:r>
      <w:r>
        <w:rPr>
          <w:spacing w:val="-4"/>
          <w:sz w:val="20"/>
        </w:rPr>
        <w:t xml:space="preserve"> </w:t>
      </w:r>
      <w:r>
        <w:rPr>
          <w:sz w:val="20"/>
        </w:rPr>
        <w:t>okolnostech,</w:t>
      </w:r>
      <w:r>
        <w:rPr>
          <w:spacing w:val="-5"/>
          <w:sz w:val="20"/>
        </w:rPr>
        <w:t xml:space="preserve"> </w:t>
      </w:r>
      <w:r>
        <w:rPr>
          <w:sz w:val="20"/>
        </w:rPr>
        <w:t>které</w:t>
      </w:r>
      <w:r>
        <w:rPr>
          <w:spacing w:val="-3"/>
          <w:sz w:val="20"/>
        </w:rPr>
        <w:t xml:space="preserve"> </w:t>
      </w:r>
      <w:r>
        <w:rPr>
          <w:sz w:val="20"/>
        </w:rPr>
        <w:t>mají</w:t>
      </w:r>
      <w:r>
        <w:rPr>
          <w:spacing w:val="-6"/>
          <w:sz w:val="20"/>
        </w:rPr>
        <w:t xml:space="preserve"> </w:t>
      </w:r>
      <w:r>
        <w:rPr>
          <w:sz w:val="20"/>
        </w:rPr>
        <w:t>nebo</w:t>
      </w:r>
      <w:r>
        <w:rPr>
          <w:spacing w:val="-3"/>
          <w:sz w:val="20"/>
        </w:rPr>
        <w:t xml:space="preserve"> </w:t>
      </w:r>
      <w:r>
        <w:rPr>
          <w:sz w:val="20"/>
        </w:rPr>
        <w:t>by</w:t>
      </w:r>
      <w:r>
        <w:rPr>
          <w:spacing w:val="-5"/>
          <w:sz w:val="20"/>
        </w:rPr>
        <w:t xml:space="preserve"> </w:t>
      </w:r>
      <w:r>
        <w:rPr>
          <w:sz w:val="20"/>
        </w:rPr>
        <w:t>mohly</w:t>
      </w:r>
      <w:r>
        <w:rPr>
          <w:spacing w:val="-5"/>
          <w:sz w:val="20"/>
        </w:rPr>
        <w:t xml:space="preserve"> </w:t>
      </w:r>
      <w:r>
        <w:rPr>
          <w:sz w:val="20"/>
        </w:rPr>
        <w:t>mít</w:t>
      </w:r>
      <w:r>
        <w:rPr>
          <w:spacing w:val="-6"/>
          <w:sz w:val="20"/>
        </w:rPr>
        <w:t xml:space="preserve"> </w:t>
      </w:r>
      <w:r>
        <w:rPr>
          <w:sz w:val="20"/>
        </w:rPr>
        <w:t>vliv</w:t>
      </w:r>
      <w:r>
        <w:rPr>
          <w:spacing w:val="-4"/>
          <w:sz w:val="20"/>
        </w:rPr>
        <w:t xml:space="preserve"> </w:t>
      </w:r>
      <w:r>
        <w:rPr>
          <w:sz w:val="20"/>
        </w:rPr>
        <w:t>na</w:t>
      </w:r>
      <w:r>
        <w:rPr>
          <w:spacing w:val="-6"/>
          <w:sz w:val="20"/>
        </w:rPr>
        <w:t xml:space="preserve"> </w:t>
      </w:r>
      <w:r>
        <w:rPr>
          <w:sz w:val="20"/>
        </w:rPr>
        <w:t>plnění povinností příjemce podpory podle této</w:t>
      </w:r>
      <w:r>
        <w:rPr>
          <w:spacing w:val="-5"/>
          <w:sz w:val="20"/>
        </w:rPr>
        <w:t xml:space="preserve"> </w:t>
      </w:r>
      <w:r>
        <w:rPr>
          <w:sz w:val="20"/>
        </w:rPr>
        <w:t>Smlouvy,</w:t>
      </w:r>
    </w:p>
    <w:p w:rsidR="00C41EF6" w:rsidRDefault="0084568F">
      <w:pPr>
        <w:pStyle w:val="Odstavecseseznamem"/>
        <w:numPr>
          <w:ilvl w:val="1"/>
          <w:numId w:val="3"/>
        </w:numPr>
        <w:tabs>
          <w:tab w:val="left" w:pos="669"/>
        </w:tabs>
        <w:ind w:right="110"/>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w:t>
      </w:r>
      <w:r>
        <w:rPr>
          <w:sz w:val="20"/>
        </w:rPr>
        <w:t>pory přitom bere na vědomí, že pokud kterékoliv jeho prohlášení nebo tvrzení (popřípadě oboustranné konstatování vycházející z jím podané informace) uvedené v této Smlouvě není pravdivé, bude považováno za porušení jeho povinnosti stanovených touto</w:t>
      </w:r>
      <w:r>
        <w:rPr>
          <w:spacing w:val="-14"/>
          <w:sz w:val="20"/>
        </w:rPr>
        <w:t xml:space="preserve"> </w:t>
      </w:r>
      <w:r>
        <w:rPr>
          <w:sz w:val="20"/>
        </w:rPr>
        <w:t>Smlouvo</w:t>
      </w:r>
      <w:r>
        <w:rPr>
          <w:sz w:val="20"/>
        </w:rPr>
        <w:t>u.</w:t>
      </w:r>
    </w:p>
    <w:p w:rsidR="00C41EF6" w:rsidRDefault="00C41EF6">
      <w:pPr>
        <w:pStyle w:val="Zkladntext"/>
        <w:rPr>
          <w:sz w:val="26"/>
        </w:rPr>
      </w:pPr>
    </w:p>
    <w:p w:rsidR="00C41EF6" w:rsidRDefault="00C41EF6">
      <w:pPr>
        <w:pStyle w:val="Zkladntext"/>
        <w:spacing w:before="2"/>
        <w:rPr>
          <w:sz w:val="30"/>
        </w:rPr>
      </w:pPr>
    </w:p>
    <w:p w:rsidR="00C41EF6" w:rsidRDefault="0084568F">
      <w:pPr>
        <w:pStyle w:val="Nadpis2"/>
        <w:ind w:left="3137"/>
      </w:pPr>
      <w:r>
        <w:t>V.</w:t>
      </w:r>
    </w:p>
    <w:p w:rsidR="00C41EF6" w:rsidRDefault="0084568F">
      <w:pPr>
        <w:spacing w:before="1"/>
        <w:ind w:left="1003" w:right="1015"/>
        <w:jc w:val="center"/>
        <w:rPr>
          <w:b/>
          <w:sz w:val="20"/>
        </w:rPr>
      </w:pPr>
      <w:r>
        <w:rPr>
          <w:b/>
          <w:sz w:val="20"/>
        </w:rPr>
        <w:t>Porušení smluvních podmínek a sankce</w:t>
      </w:r>
    </w:p>
    <w:p w:rsidR="00C41EF6" w:rsidRDefault="00C41EF6">
      <w:pPr>
        <w:pStyle w:val="Zkladntext"/>
        <w:spacing w:before="11"/>
        <w:rPr>
          <w:b/>
          <w:sz w:val="17"/>
        </w:rPr>
      </w:pPr>
    </w:p>
    <w:p w:rsidR="00C41EF6" w:rsidRDefault="0084568F">
      <w:pPr>
        <w:pStyle w:val="Odstavecseseznamem"/>
        <w:numPr>
          <w:ilvl w:val="0"/>
          <w:numId w:val="2"/>
        </w:numPr>
        <w:tabs>
          <w:tab w:val="left" w:pos="386"/>
        </w:tabs>
        <w:spacing w:before="0"/>
        <w:ind w:right="113"/>
        <w:rPr>
          <w:sz w:val="20"/>
        </w:rPr>
      </w:pPr>
      <w:r>
        <w:rPr>
          <w:sz w:val="20"/>
        </w:rPr>
        <w:t>Jestliže příjemce podpory nesplní některý ze závazků stanovených touto Smlouvou, bude Fond postupovat ve smyslu příslušných ustanovení rozpočtových</w:t>
      </w:r>
      <w:r>
        <w:rPr>
          <w:spacing w:val="-5"/>
          <w:sz w:val="20"/>
        </w:rPr>
        <w:t xml:space="preserve"> </w:t>
      </w:r>
      <w:r>
        <w:rPr>
          <w:sz w:val="20"/>
        </w:rPr>
        <w:t>pravidel.</w:t>
      </w:r>
    </w:p>
    <w:p w:rsidR="00C41EF6" w:rsidRDefault="0084568F">
      <w:pPr>
        <w:pStyle w:val="Odstavecseseznamem"/>
        <w:numPr>
          <w:ilvl w:val="0"/>
          <w:numId w:val="2"/>
        </w:numPr>
        <w:tabs>
          <w:tab w:val="left" w:pos="386"/>
        </w:tabs>
        <w:spacing w:before="122"/>
        <w:ind w:right="111"/>
        <w:rPr>
          <w:sz w:val="20"/>
        </w:rPr>
      </w:pPr>
      <w:r>
        <w:rPr>
          <w:sz w:val="20"/>
        </w:rPr>
        <w:t>Porušení</w:t>
      </w:r>
      <w:r>
        <w:rPr>
          <w:spacing w:val="-6"/>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5"/>
          <w:sz w:val="20"/>
        </w:rPr>
        <w:t xml:space="preserve"> </w:t>
      </w:r>
      <w:r>
        <w:rPr>
          <w:sz w:val="20"/>
        </w:rPr>
        <w:t>a)</w:t>
      </w:r>
      <w:r>
        <w:rPr>
          <w:spacing w:val="-3"/>
          <w:sz w:val="20"/>
        </w:rPr>
        <w:t xml:space="preserve"> </w:t>
      </w:r>
      <w:r>
        <w:rPr>
          <w:sz w:val="20"/>
        </w:rPr>
        <w:t>nebo</w:t>
      </w:r>
      <w:r>
        <w:rPr>
          <w:spacing w:val="-3"/>
          <w:sz w:val="20"/>
        </w:rPr>
        <w:t xml:space="preserve"> </w:t>
      </w:r>
      <w:r>
        <w:rPr>
          <w:sz w:val="20"/>
        </w:rPr>
        <w:t>b)</w:t>
      </w:r>
      <w:r>
        <w:rPr>
          <w:spacing w:val="-4"/>
          <w:sz w:val="20"/>
        </w:rPr>
        <w:t xml:space="preserve"> </w:t>
      </w:r>
      <w:r>
        <w:rPr>
          <w:sz w:val="20"/>
        </w:rPr>
        <w:t>nebo</w:t>
      </w:r>
      <w:r>
        <w:rPr>
          <w:spacing w:val="-3"/>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7"/>
          <w:sz w:val="20"/>
        </w:rPr>
        <w:t xml:space="preserve"> </w:t>
      </w:r>
      <w:r>
        <w:rPr>
          <w:sz w:val="20"/>
        </w:rPr>
        <w:t>bodu</w:t>
      </w:r>
      <w:r>
        <w:rPr>
          <w:spacing w:val="-4"/>
          <w:sz w:val="20"/>
        </w:rPr>
        <w:t xml:space="preserve"> </w:t>
      </w:r>
      <w:r>
        <w:rPr>
          <w:sz w:val="20"/>
        </w:rPr>
        <w:t>2</w:t>
      </w:r>
      <w:r>
        <w:rPr>
          <w:spacing w:val="-4"/>
          <w:sz w:val="20"/>
        </w:rPr>
        <w:t xml:space="preserve"> </w:t>
      </w:r>
      <w:r>
        <w:rPr>
          <w:sz w:val="20"/>
        </w:rPr>
        <w:t>písm.</w:t>
      </w:r>
      <w:r>
        <w:rPr>
          <w:spacing w:val="-4"/>
          <w:sz w:val="20"/>
        </w:rPr>
        <w:t xml:space="preserve"> </w:t>
      </w:r>
      <w:r>
        <w:rPr>
          <w:sz w:val="20"/>
        </w:rPr>
        <w:t>b)</w:t>
      </w:r>
      <w:r>
        <w:rPr>
          <w:spacing w:val="-4"/>
          <w:sz w:val="20"/>
        </w:rPr>
        <w:t xml:space="preserve"> </w:t>
      </w:r>
      <w:r>
        <w:rPr>
          <w:sz w:val="20"/>
        </w:rPr>
        <w:t>bude postiženo sankcí ve výši 100 % z poskytnuté podpory.</w:t>
      </w:r>
    </w:p>
    <w:p w:rsidR="00C41EF6" w:rsidRDefault="0084568F">
      <w:pPr>
        <w:pStyle w:val="Odstavecseseznamem"/>
        <w:numPr>
          <w:ilvl w:val="0"/>
          <w:numId w:val="2"/>
        </w:numPr>
        <w:tabs>
          <w:tab w:val="left" w:pos="386"/>
        </w:tabs>
        <w:spacing w:before="123" w:line="237" w:lineRule="auto"/>
        <w:ind w:right="110"/>
        <w:rPr>
          <w:sz w:val="20"/>
        </w:rPr>
      </w:pPr>
      <w:r>
        <w:rPr>
          <w:sz w:val="20"/>
        </w:rPr>
        <w:t>Porušení ostatních povinností podle této Smlouvy bude postiženo sankcí ve výši 1 % z poskytnuté podpory.</w:t>
      </w:r>
    </w:p>
    <w:p w:rsidR="00C41EF6" w:rsidRDefault="00C41EF6">
      <w:pPr>
        <w:spacing w:line="237" w:lineRule="auto"/>
        <w:rPr>
          <w:sz w:val="20"/>
        </w:rPr>
        <w:sectPr w:rsidR="00C41EF6">
          <w:pgSz w:w="12240" w:h="15840"/>
          <w:pgMar w:top="1060" w:right="1020" w:bottom="1660" w:left="1600" w:header="0" w:footer="1460" w:gutter="0"/>
          <w:cols w:space="708"/>
        </w:sectPr>
      </w:pPr>
    </w:p>
    <w:p w:rsidR="00C41EF6" w:rsidRDefault="0084568F">
      <w:pPr>
        <w:pStyle w:val="Nadpis2"/>
        <w:spacing w:before="73"/>
        <w:ind w:left="3140"/>
      </w:pPr>
      <w:r>
        <w:lastRenderedPageBreak/>
        <w:t>VI.</w:t>
      </w:r>
    </w:p>
    <w:p w:rsidR="00C41EF6" w:rsidRDefault="0084568F">
      <w:pPr>
        <w:ind w:left="3137" w:right="3148"/>
        <w:jc w:val="center"/>
        <w:rPr>
          <w:b/>
          <w:sz w:val="20"/>
        </w:rPr>
      </w:pPr>
      <w:r>
        <w:rPr>
          <w:b/>
          <w:sz w:val="20"/>
        </w:rPr>
        <w:t>Závěrečná ustanovení</w:t>
      </w:r>
    </w:p>
    <w:p w:rsidR="00C41EF6" w:rsidRDefault="00C41EF6">
      <w:pPr>
        <w:pStyle w:val="Zkladntext"/>
        <w:spacing w:before="1"/>
        <w:rPr>
          <w:b/>
          <w:sz w:val="18"/>
        </w:rPr>
      </w:pPr>
    </w:p>
    <w:p w:rsidR="00C41EF6" w:rsidRDefault="0084568F">
      <w:pPr>
        <w:pStyle w:val="Odstavecseseznamem"/>
        <w:numPr>
          <w:ilvl w:val="0"/>
          <w:numId w:val="1"/>
        </w:numPr>
        <w:tabs>
          <w:tab w:val="left" w:pos="386"/>
        </w:tabs>
        <w:spacing w:before="0"/>
        <w:ind w:right="115"/>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w:t>
      </w:r>
      <w:r>
        <w:rPr>
          <w:sz w:val="20"/>
        </w:rPr>
        <w:t>vého dodatku má Fond právo uplatnit postup podle článku V bodu</w:t>
      </w:r>
      <w:r>
        <w:rPr>
          <w:spacing w:val="-1"/>
          <w:sz w:val="20"/>
        </w:rPr>
        <w:t xml:space="preserve"> </w:t>
      </w:r>
      <w:r>
        <w:rPr>
          <w:sz w:val="20"/>
        </w:rPr>
        <w:t>1.</w:t>
      </w:r>
    </w:p>
    <w:p w:rsidR="00C41EF6" w:rsidRDefault="0084568F">
      <w:pPr>
        <w:pStyle w:val="Odstavecseseznamem"/>
        <w:numPr>
          <w:ilvl w:val="0"/>
          <w:numId w:val="1"/>
        </w:numPr>
        <w:tabs>
          <w:tab w:val="left" w:pos="386"/>
        </w:tabs>
        <w:ind w:right="120"/>
        <w:jc w:val="both"/>
        <w:rPr>
          <w:sz w:val="20"/>
        </w:rPr>
      </w:pPr>
      <w:r>
        <w:rPr>
          <w:sz w:val="20"/>
        </w:rPr>
        <w:t>Pro snazší identifikaci budou smluvní strany při veškeré korespondenci (včetně elektronické) týkající se akce, uvádět vždy číslo této Smlouvy, a to již v označení věci, které se daná korespo</w:t>
      </w:r>
      <w:r>
        <w:rPr>
          <w:sz w:val="20"/>
        </w:rPr>
        <w:t>ndence bude</w:t>
      </w:r>
      <w:r>
        <w:rPr>
          <w:spacing w:val="-38"/>
          <w:sz w:val="20"/>
        </w:rPr>
        <w:t xml:space="preserve"> </w:t>
      </w:r>
      <w:r>
        <w:rPr>
          <w:sz w:val="20"/>
        </w:rPr>
        <w:t>týkat.</w:t>
      </w:r>
    </w:p>
    <w:p w:rsidR="00C41EF6" w:rsidRDefault="0084568F">
      <w:pPr>
        <w:pStyle w:val="Odstavecseseznamem"/>
        <w:numPr>
          <w:ilvl w:val="0"/>
          <w:numId w:val="1"/>
        </w:numPr>
        <w:tabs>
          <w:tab w:val="left" w:pos="386"/>
        </w:tabs>
        <w:ind w:right="110"/>
        <w:jc w:val="both"/>
        <w:rPr>
          <w:sz w:val="20"/>
        </w:rPr>
      </w:pPr>
      <w:r>
        <w:rPr>
          <w:sz w:val="20"/>
        </w:rPr>
        <w:t>Tato Smlouva může být měněna nebo zrušena pouze dohodou obou smluvních stran v písemné formě. Změnu Smlouvy může Fond podmínit krácením nebo nepřiznáním nároku na podporu, a to zejména tehdy, kdy bude docíleno nižších přínosů (nebo dojde</w:t>
      </w:r>
      <w:r>
        <w:rPr>
          <w:sz w:val="20"/>
        </w:rPr>
        <w:t xml:space="preserve"> k jejich opoždění), než jak tato Smlouva původně předpokládala.</w:t>
      </w:r>
    </w:p>
    <w:p w:rsidR="00C41EF6" w:rsidRDefault="0084568F">
      <w:pPr>
        <w:pStyle w:val="Odstavecseseznamem"/>
        <w:numPr>
          <w:ilvl w:val="0"/>
          <w:numId w:val="1"/>
        </w:numPr>
        <w:tabs>
          <w:tab w:val="left" w:pos="386"/>
        </w:tabs>
        <w:spacing w:before="119"/>
        <w:ind w:right="114"/>
        <w:jc w:val="both"/>
        <w:rPr>
          <w:sz w:val="20"/>
        </w:rPr>
      </w:pPr>
      <w:r>
        <w:rPr>
          <w:sz w:val="20"/>
        </w:rPr>
        <w:t>Jednostranně je možno tuto Smlouvu vypovědět pouze za podmínek stanovených zákonem či touto Smlouvou.</w:t>
      </w:r>
    </w:p>
    <w:p w:rsidR="00C41EF6" w:rsidRDefault="0084568F">
      <w:pPr>
        <w:pStyle w:val="Odstavecseseznamem"/>
        <w:numPr>
          <w:ilvl w:val="0"/>
          <w:numId w:val="1"/>
        </w:numPr>
        <w:tabs>
          <w:tab w:val="left" w:pos="386"/>
        </w:tabs>
        <w:spacing w:before="122"/>
        <w:ind w:right="114"/>
        <w:jc w:val="both"/>
        <w:rPr>
          <w:sz w:val="20"/>
        </w:rPr>
      </w:pPr>
      <w:r>
        <w:rPr>
          <w:sz w:val="20"/>
        </w:rPr>
        <w:t>Vztahy</w:t>
      </w:r>
      <w:r>
        <w:rPr>
          <w:spacing w:val="-13"/>
          <w:sz w:val="20"/>
        </w:rPr>
        <w:t xml:space="preserve"> </w:t>
      </w:r>
      <w:r>
        <w:rPr>
          <w:sz w:val="20"/>
        </w:rPr>
        <w:t>dle</w:t>
      </w:r>
      <w:r>
        <w:rPr>
          <w:spacing w:val="-14"/>
          <w:sz w:val="20"/>
        </w:rPr>
        <w:t xml:space="preserve"> </w:t>
      </w:r>
      <w:r>
        <w:rPr>
          <w:sz w:val="20"/>
        </w:rPr>
        <w:t>této</w:t>
      </w:r>
      <w:r>
        <w:rPr>
          <w:spacing w:val="-12"/>
          <w:sz w:val="20"/>
        </w:rPr>
        <w:t xml:space="preserve"> </w:t>
      </w:r>
      <w:r>
        <w:rPr>
          <w:sz w:val="20"/>
        </w:rPr>
        <w:t>Smlouvy</w:t>
      </w:r>
      <w:r>
        <w:rPr>
          <w:spacing w:val="-12"/>
          <w:sz w:val="20"/>
        </w:rPr>
        <w:t xml:space="preserve"> </w:t>
      </w:r>
      <w:r>
        <w:rPr>
          <w:sz w:val="20"/>
        </w:rPr>
        <w:t>neupravené</w:t>
      </w:r>
      <w:r>
        <w:rPr>
          <w:spacing w:val="-14"/>
          <w:sz w:val="20"/>
        </w:rPr>
        <w:t xml:space="preserve"> </w:t>
      </w:r>
      <w:r>
        <w:rPr>
          <w:sz w:val="20"/>
        </w:rPr>
        <w:t>veřejnoprávními</w:t>
      </w:r>
      <w:r>
        <w:rPr>
          <w:spacing w:val="-12"/>
          <w:sz w:val="20"/>
        </w:rPr>
        <w:t xml:space="preserve"> </w:t>
      </w:r>
      <w:r>
        <w:rPr>
          <w:sz w:val="20"/>
        </w:rPr>
        <w:t>předpisy</w:t>
      </w:r>
      <w:r>
        <w:rPr>
          <w:spacing w:val="-10"/>
          <w:sz w:val="20"/>
        </w:rPr>
        <w:t xml:space="preserve"> </w:t>
      </w:r>
      <w:r>
        <w:rPr>
          <w:sz w:val="20"/>
        </w:rPr>
        <w:t>se</w:t>
      </w:r>
      <w:r>
        <w:rPr>
          <w:spacing w:val="-14"/>
          <w:sz w:val="20"/>
        </w:rPr>
        <w:t xml:space="preserve"> </w:t>
      </w:r>
      <w:r>
        <w:rPr>
          <w:sz w:val="20"/>
        </w:rPr>
        <w:t>řídí</w:t>
      </w:r>
      <w:r>
        <w:rPr>
          <w:spacing w:val="-13"/>
          <w:sz w:val="20"/>
        </w:rPr>
        <w:t xml:space="preserve"> </w:t>
      </w:r>
      <w:r>
        <w:rPr>
          <w:sz w:val="20"/>
        </w:rPr>
        <w:t>příslušnými</w:t>
      </w:r>
      <w:r>
        <w:rPr>
          <w:spacing w:val="-13"/>
          <w:sz w:val="20"/>
        </w:rPr>
        <w:t xml:space="preserve"> </w:t>
      </w:r>
      <w:r>
        <w:rPr>
          <w:sz w:val="20"/>
        </w:rPr>
        <w:t>ustanoveními</w:t>
      </w:r>
      <w:r>
        <w:rPr>
          <w:spacing w:val="-13"/>
          <w:sz w:val="20"/>
        </w:rPr>
        <w:t xml:space="preserve"> </w:t>
      </w:r>
      <w:r>
        <w:rPr>
          <w:sz w:val="20"/>
        </w:rPr>
        <w:t>platného občanského zákoníku, zejména jeho části</w:t>
      </w:r>
      <w:r>
        <w:rPr>
          <w:spacing w:val="4"/>
          <w:sz w:val="20"/>
        </w:rPr>
        <w:t xml:space="preserve"> </w:t>
      </w:r>
      <w:r>
        <w:rPr>
          <w:sz w:val="20"/>
        </w:rPr>
        <w:t>čtvrté.</w:t>
      </w:r>
    </w:p>
    <w:p w:rsidR="00C41EF6" w:rsidRDefault="0084568F">
      <w:pPr>
        <w:pStyle w:val="Odstavecseseznamem"/>
        <w:numPr>
          <w:ilvl w:val="0"/>
          <w:numId w:val="1"/>
        </w:numPr>
        <w:tabs>
          <w:tab w:val="left" w:pos="386"/>
        </w:tabs>
        <w:spacing w:before="121"/>
        <w:jc w:val="both"/>
        <w:rPr>
          <w:sz w:val="20"/>
        </w:rPr>
      </w:pPr>
      <w:r>
        <w:rPr>
          <w:sz w:val="20"/>
        </w:rPr>
        <w:t>Pro účely této Smlouvy má povinnost příjemce podpory stejný význam jako závazek příjemce</w:t>
      </w:r>
      <w:r>
        <w:rPr>
          <w:spacing w:val="-28"/>
          <w:sz w:val="20"/>
        </w:rPr>
        <w:t xml:space="preserve"> </w:t>
      </w:r>
      <w:r>
        <w:rPr>
          <w:sz w:val="20"/>
        </w:rPr>
        <w:t>podpory.</w:t>
      </w:r>
    </w:p>
    <w:p w:rsidR="00C41EF6" w:rsidRDefault="0084568F">
      <w:pPr>
        <w:pStyle w:val="Odstavecseseznamem"/>
        <w:numPr>
          <w:ilvl w:val="0"/>
          <w:numId w:val="1"/>
        </w:numPr>
        <w:tabs>
          <w:tab w:val="left" w:pos="386"/>
        </w:tabs>
        <w:ind w:right="108"/>
        <w:jc w:val="both"/>
        <w:rPr>
          <w:sz w:val="20"/>
        </w:rPr>
      </w:pPr>
      <w:r>
        <w:rPr>
          <w:sz w:val="20"/>
        </w:rPr>
        <w:t xml:space="preserve">Pro účely  této  Smlouvy se informací (povinností informovat) rozumí podání informace v </w:t>
      </w:r>
      <w:r>
        <w:rPr>
          <w:sz w:val="20"/>
        </w:rPr>
        <w:t>AIS SFŽP ČR,  v</w:t>
      </w:r>
      <w:r>
        <w:rPr>
          <w:spacing w:val="-4"/>
          <w:sz w:val="20"/>
        </w:rPr>
        <w:t xml:space="preserve"> </w:t>
      </w:r>
      <w:r>
        <w:rPr>
          <w:sz w:val="20"/>
        </w:rPr>
        <w:t>písemné</w:t>
      </w:r>
      <w:r>
        <w:rPr>
          <w:spacing w:val="-11"/>
          <w:sz w:val="20"/>
        </w:rPr>
        <w:t xml:space="preserve"> </w:t>
      </w:r>
      <w:r>
        <w:rPr>
          <w:sz w:val="20"/>
        </w:rPr>
        <w:t>podobě,</w:t>
      </w:r>
      <w:r>
        <w:rPr>
          <w:spacing w:val="-10"/>
          <w:sz w:val="20"/>
        </w:rPr>
        <w:t xml:space="preserve"> </w:t>
      </w:r>
      <w:r>
        <w:rPr>
          <w:sz w:val="20"/>
        </w:rPr>
        <w:t>případně</w:t>
      </w:r>
      <w:r>
        <w:rPr>
          <w:spacing w:val="-11"/>
          <w:sz w:val="20"/>
        </w:rPr>
        <w:t xml:space="preserve"> </w:t>
      </w:r>
      <w:r>
        <w:rPr>
          <w:sz w:val="20"/>
        </w:rPr>
        <w:t>e-mailem</w:t>
      </w:r>
      <w:r>
        <w:rPr>
          <w:spacing w:val="-12"/>
          <w:sz w:val="20"/>
        </w:rPr>
        <w:t xml:space="preserve"> </w:t>
      </w:r>
      <w:r>
        <w:rPr>
          <w:sz w:val="20"/>
        </w:rPr>
        <w:t>příslušnému</w:t>
      </w:r>
      <w:r>
        <w:rPr>
          <w:spacing w:val="-10"/>
          <w:sz w:val="20"/>
        </w:rPr>
        <w:t xml:space="preserve"> </w:t>
      </w:r>
      <w:r>
        <w:rPr>
          <w:sz w:val="20"/>
        </w:rPr>
        <w:t>projektovému</w:t>
      </w:r>
      <w:r>
        <w:rPr>
          <w:spacing w:val="-9"/>
          <w:sz w:val="20"/>
        </w:rPr>
        <w:t xml:space="preserve"> </w:t>
      </w:r>
      <w:r>
        <w:rPr>
          <w:sz w:val="20"/>
        </w:rPr>
        <w:t>manažerovi</w:t>
      </w:r>
      <w:r>
        <w:rPr>
          <w:spacing w:val="-10"/>
          <w:sz w:val="20"/>
        </w:rPr>
        <w:t xml:space="preserve"> </w:t>
      </w:r>
      <w:r>
        <w:rPr>
          <w:sz w:val="20"/>
        </w:rPr>
        <w:t>nebo</w:t>
      </w:r>
      <w:r>
        <w:rPr>
          <w:spacing w:val="-10"/>
          <w:sz w:val="20"/>
        </w:rPr>
        <w:t xml:space="preserve"> </w:t>
      </w:r>
      <w:r>
        <w:rPr>
          <w:sz w:val="20"/>
        </w:rPr>
        <w:t>datovou</w:t>
      </w:r>
      <w:r>
        <w:rPr>
          <w:spacing w:val="-10"/>
          <w:sz w:val="20"/>
        </w:rPr>
        <w:t xml:space="preserve"> </w:t>
      </w:r>
      <w:r>
        <w:rPr>
          <w:sz w:val="20"/>
        </w:rPr>
        <w:t>schránkou.</w:t>
      </w:r>
    </w:p>
    <w:p w:rsidR="00C41EF6" w:rsidRDefault="0084568F">
      <w:pPr>
        <w:pStyle w:val="Odstavecseseznamem"/>
        <w:numPr>
          <w:ilvl w:val="0"/>
          <w:numId w:val="1"/>
        </w:numPr>
        <w:tabs>
          <w:tab w:val="left" w:pos="386"/>
        </w:tabs>
        <w:spacing w:before="118"/>
        <w:ind w:right="110"/>
        <w:jc w:val="both"/>
        <w:rPr>
          <w:sz w:val="20"/>
        </w:rPr>
      </w:pPr>
      <w:r>
        <w:rPr>
          <w:sz w:val="20"/>
        </w:rPr>
        <w:t xml:space="preserve">Příjemce podpory souhlasí  se zveřejněním celého textu této Smlouvy  v registru  smluv podle zákona  č. 340/2015  Sb.,  o  zvláštních  podmínkách </w:t>
      </w:r>
      <w:r>
        <w:rPr>
          <w:sz w:val="20"/>
        </w:rPr>
        <w:t xml:space="preserve"> účinnosti  některých  smluv,  uveřejňování  těchto  smluv  a</w:t>
      </w:r>
      <w:r>
        <w:rPr>
          <w:spacing w:val="-4"/>
          <w:sz w:val="20"/>
        </w:rPr>
        <w:t xml:space="preserve"> </w:t>
      </w:r>
      <w:r>
        <w:rPr>
          <w:sz w:val="20"/>
        </w:rPr>
        <w:t>o</w:t>
      </w:r>
      <w:r>
        <w:rPr>
          <w:spacing w:val="-9"/>
          <w:sz w:val="20"/>
        </w:rPr>
        <w:t xml:space="preserve"> </w:t>
      </w:r>
      <w:r>
        <w:rPr>
          <w:sz w:val="20"/>
        </w:rPr>
        <w:t>registru</w:t>
      </w:r>
      <w:r>
        <w:rPr>
          <w:spacing w:val="-9"/>
          <w:sz w:val="20"/>
        </w:rPr>
        <w:t xml:space="preserve"> </w:t>
      </w:r>
      <w:r>
        <w:rPr>
          <w:sz w:val="20"/>
        </w:rPr>
        <w:t>smluv</w:t>
      </w:r>
      <w:r>
        <w:rPr>
          <w:spacing w:val="-7"/>
          <w:sz w:val="20"/>
        </w:rPr>
        <w:t xml:space="preserve"> </w:t>
      </w:r>
      <w:r>
        <w:rPr>
          <w:sz w:val="20"/>
        </w:rPr>
        <w:t>(zákon</w:t>
      </w:r>
      <w:r>
        <w:rPr>
          <w:spacing w:val="-10"/>
          <w:sz w:val="20"/>
        </w:rPr>
        <w:t xml:space="preserve"> </w:t>
      </w:r>
      <w:r>
        <w:rPr>
          <w:sz w:val="20"/>
        </w:rPr>
        <w:t>o</w:t>
      </w:r>
      <w:r>
        <w:rPr>
          <w:spacing w:val="-6"/>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10"/>
          <w:sz w:val="20"/>
        </w:rPr>
        <w:t xml:space="preserve"> </w:t>
      </w:r>
      <w:r>
        <w:rPr>
          <w:sz w:val="20"/>
        </w:rPr>
        <w:t>znění</w:t>
      </w:r>
      <w:r>
        <w:rPr>
          <w:spacing w:val="-9"/>
          <w:sz w:val="20"/>
        </w:rPr>
        <w:t xml:space="preserve"> </w:t>
      </w:r>
      <w:r>
        <w:rPr>
          <w:sz w:val="20"/>
        </w:rPr>
        <w:t>pozdějších</w:t>
      </w:r>
      <w:r>
        <w:rPr>
          <w:spacing w:val="-10"/>
          <w:sz w:val="20"/>
        </w:rPr>
        <w:t xml:space="preserve"> </w:t>
      </w:r>
      <w:r>
        <w:rPr>
          <w:sz w:val="20"/>
        </w:rPr>
        <w:t>předpisů,</w:t>
      </w:r>
      <w:r>
        <w:rPr>
          <w:spacing w:val="-9"/>
          <w:sz w:val="20"/>
        </w:rPr>
        <w:t xml:space="preserve"> </w:t>
      </w:r>
      <w:r>
        <w:rPr>
          <w:sz w:val="20"/>
        </w:rPr>
        <w:t>pokud</w:t>
      </w:r>
      <w:r>
        <w:rPr>
          <w:spacing w:val="-9"/>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1"/>
          <w:sz w:val="20"/>
        </w:rPr>
        <w:t xml:space="preserve"> </w:t>
      </w:r>
      <w:r>
        <w:rPr>
          <w:sz w:val="20"/>
        </w:rPr>
        <w:t>ukládá.</w:t>
      </w:r>
    </w:p>
    <w:p w:rsidR="00C41EF6" w:rsidRDefault="0084568F">
      <w:pPr>
        <w:pStyle w:val="Odstavecseseznamem"/>
        <w:numPr>
          <w:ilvl w:val="0"/>
          <w:numId w:val="1"/>
        </w:numPr>
        <w:tabs>
          <w:tab w:val="left" w:pos="386"/>
        </w:tabs>
        <w:spacing w:before="122"/>
        <w:ind w:right="11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w:t>
      </w:r>
      <w:r>
        <w:rPr>
          <w:sz w:val="20"/>
        </w:rPr>
        <w:t>á smluvní strana obdrží jeden exemplář.</w:t>
      </w:r>
    </w:p>
    <w:p w:rsidR="00C41EF6" w:rsidRDefault="00C41EF6">
      <w:pPr>
        <w:pStyle w:val="Zkladntext"/>
        <w:rPr>
          <w:sz w:val="26"/>
        </w:rPr>
      </w:pPr>
    </w:p>
    <w:p w:rsidR="00C41EF6" w:rsidRDefault="00C41EF6">
      <w:pPr>
        <w:pStyle w:val="Zkladntext"/>
        <w:rPr>
          <w:sz w:val="26"/>
        </w:rPr>
      </w:pPr>
    </w:p>
    <w:p w:rsidR="00C41EF6" w:rsidRDefault="00C41EF6">
      <w:pPr>
        <w:pStyle w:val="Zkladntext"/>
        <w:rPr>
          <w:sz w:val="26"/>
        </w:rPr>
      </w:pPr>
    </w:p>
    <w:p w:rsidR="00C41EF6" w:rsidRDefault="0084568F">
      <w:pPr>
        <w:pStyle w:val="Zkladntext"/>
        <w:tabs>
          <w:tab w:val="left" w:pos="6551"/>
        </w:tabs>
        <w:spacing w:before="188"/>
        <w:ind w:left="102"/>
      </w:pPr>
      <w:r>
        <w:t>V:</w:t>
      </w:r>
      <w:r>
        <w:tab/>
        <w:t>V Praze</w:t>
      </w:r>
      <w:r>
        <w:rPr>
          <w:spacing w:val="21"/>
        </w:rPr>
        <w:t xml:space="preserve"> </w:t>
      </w:r>
      <w:r>
        <w:t>dne:</w:t>
      </w:r>
    </w:p>
    <w:p w:rsidR="00C41EF6" w:rsidRDefault="00C41EF6">
      <w:pPr>
        <w:pStyle w:val="Zkladntext"/>
        <w:spacing w:before="1"/>
        <w:rPr>
          <w:sz w:val="18"/>
        </w:rPr>
      </w:pPr>
    </w:p>
    <w:p w:rsidR="00C41EF6" w:rsidRDefault="0084568F">
      <w:pPr>
        <w:pStyle w:val="Zkladntext"/>
        <w:ind w:left="102"/>
      </w:pPr>
      <w:r>
        <w:t>dne:</w:t>
      </w:r>
    </w:p>
    <w:p w:rsidR="00C41EF6" w:rsidRDefault="00C41EF6">
      <w:pPr>
        <w:pStyle w:val="Zkladntext"/>
        <w:rPr>
          <w:sz w:val="26"/>
        </w:rPr>
      </w:pPr>
    </w:p>
    <w:p w:rsidR="00C41EF6" w:rsidRDefault="00C41EF6">
      <w:pPr>
        <w:pStyle w:val="Zkladntext"/>
        <w:rPr>
          <w:sz w:val="26"/>
        </w:rPr>
      </w:pPr>
    </w:p>
    <w:p w:rsidR="00C41EF6" w:rsidRDefault="00C41EF6">
      <w:pPr>
        <w:pStyle w:val="Zkladntext"/>
        <w:spacing w:before="4"/>
        <w:rPr>
          <w:sz w:val="29"/>
        </w:rPr>
      </w:pPr>
    </w:p>
    <w:p w:rsidR="00C41EF6" w:rsidRDefault="0084568F">
      <w:pPr>
        <w:pStyle w:val="Zkladntext"/>
        <w:tabs>
          <w:tab w:val="left" w:pos="6582"/>
        </w:tabs>
        <w:ind w:left="102"/>
      </w:pPr>
      <w:r>
        <w:t>…………………………………………….</w:t>
      </w:r>
      <w:r>
        <w:tab/>
        <w:t>……………………………………</w:t>
      </w:r>
    </w:p>
    <w:p w:rsidR="00C41EF6" w:rsidRDefault="0084568F">
      <w:pPr>
        <w:pStyle w:val="Zkladntext"/>
        <w:tabs>
          <w:tab w:val="left" w:pos="6582"/>
        </w:tabs>
        <w:ind w:left="102"/>
      </w:pPr>
      <w:r>
        <w:t>zástupce</w:t>
      </w:r>
      <w:r>
        <w:rPr>
          <w:spacing w:val="-3"/>
        </w:rPr>
        <w:t xml:space="preserve"> </w:t>
      </w:r>
      <w:r>
        <w:t>příjemce</w:t>
      </w:r>
      <w:r>
        <w:rPr>
          <w:spacing w:val="-3"/>
        </w:rPr>
        <w:t xml:space="preserve"> </w:t>
      </w:r>
      <w:r>
        <w:t>podpory</w:t>
      </w:r>
      <w:r>
        <w:tab/>
        <w:t>zástupce</w:t>
      </w:r>
      <w:r>
        <w:rPr>
          <w:spacing w:val="-1"/>
        </w:rPr>
        <w:t xml:space="preserve"> </w:t>
      </w:r>
      <w:r>
        <w:t>Fondu</w:t>
      </w:r>
    </w:p>
    <w:sectPr w:rsidR="00C41EF6">
      <w:pgSz w:w="12240" w:h="15840"/>
      <w:pgMar w:top="1060" w:right="1020" w:bottom="1660" w:left="1600" w:header="0" w:footer="14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68F" w:rsidRDefault="0084568F">
      <w:r>
        <w:separator/>
      </w:r>
    </w:p>
  </w:endnote>
  <w:endnote w:type="continuationSeparator" w:id="0">
    <w:p w:rsidR="0084568F" w:rsidRDefault="0084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EF6" w:rsidRDefault="0084568F">
    <w:pPr>
      <w:pStyle w:val="Zkladntext"/>
      <w:spacing w:line="14" w:lineRule="auto"/>
    </w:pPr>
    <w:r>
      <w:pict>
        <v:shapetype id="_x0000_t202" coordsize="21600,21600" o:spt="202" path="m,l,21600r21600,l21600,xe">
          <v:stroke joinstyle="miter"/>
          <v:path gradientshapeok="t" o:connecttype="rect"/>
        </v:shapetype>
        <v:shape id="_x0000_s2049" type="#_x0000_t202" style="position:absolute;margin-left:314.55pt;margin-top:708pt;width:11.4pt;height:15.25pt;z-index:-251658752;mso-position-horizontal-relative:page;mso-position-vertical-relative:page" filled="f" stroked="f">
          <v:textbox inset="0,0,0,0">
            <w:txbxContent>
              <w:p w:rsidR="00C41EF6" w:rsidRDefault="0084568F">
                <w:pPr>
                  <w:pStyle w:val="Zkladntext"/>
                  <w:spacing w:before="19"/>
                  <w:ind w:left="60"/>
                </w:pPr>
                <w:r>
                  <w:fldChar w:fldCharType="begin"/>
                </w:r>
                <w:r>
                  <w:rPr>
                    <w:w w:val="99"/>
                  </w:rPr>
                  <w:instrText xml:space="preserve"> PAGE </w:instrText>
                </w:r>
                <w:r>
                  <w:fldChar w:fldCharType="separate"/>
                </w:r>
                <w:r w:rsidR="00C81FFC">
                  <w:rPr>
                    <w:noProof/>
                    <w:w w:val="99"/>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68F" w:rsidRDefault="0084568F">
      <w:r>
        <w:separator/>
      </w:r>
    </w:p>
  </w:footnote>
  <w:footnote w:type="continuationSeparator" w:id="0">
    <w:p w:rsidR="0084568F" w:rsidRDefault="00845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3E89"/>
    <w:multiLevelType w:val="hybridMultilevel"/>
    <w:tmpl w:val="7D2454DC"/>
    <w:lvl w:ilvl="0" w:tplc="F8A804DC">
      <w:start w:val="1"/>
      <w:numFmt w:val="decimal"/>
      <w:lvlText w:val="%1)"/>
      <w:lvlJc w:val="left"/>
      <w:pPr>
        <w:ind w:left="385" w:hanging="284"/>
        <w:jc w:val="left"/>
      </w:pPr>
      <w:rPr>
        <w:rFonts w:ascii="Segoe UI" w:eastAsia="Segoe UI" w:hAnsi="Segoe UI" w:cs="Segoe UI" w:hint="default"/>
        <w:w w:val="99"/>
        <w:sz w:val="20"/>
        <w:szCs w:val="20"/>
        <w:lang w:val="cs-CZ" w:eastAsia="cs-CZ" w:bidi="cs-CZ"/>
      </w:rPr>
    </w:lvl>
    <w:lvl w:ilvl="1" w:tplc="A52AB33C">
      <w:numFmt w:val="bullet"/>
      <w:lvlText w:val="•"/>
      <w:lvlJc w:val="left"/>
      <w:pPr>
        <w:ind w:left="1304" w:hanging="284"/>
      </w:pPr>
      <w:rPr>
        <w:rFonts w:hint="default"/>
        <w:lang w:val="cs-CZ" w:eastAsia="cs-CZ" w:bidi="cs-CZ"/>
      </w:rPr>
    </w:lvl>
    <w:lvl w:ilvl="2" w:tplc="9EE099EA">
      <w:numFmt w:val="bullet"/>
      <w:lvlText w:val="•"/>
      <w:lvlJc w:val="left"/>
      <w:pPr>
        <w:ind w:left="2228" w:hanging="284"/>
      </w:pPr>
      <w:rPr>
        <w:rFonts w:hint="default"/>
        <w:lang w:val="cs-CZ" w:eastAsia="cs-CZ" w:bidi="cs-CZ"/>
      </w:rPr>
    </w:lvl>
    <w:lvl w:ilvl="3" w:tplc="27C88772">
      <w:numFmt w:val="bullet"/>
      <w:lvlText w:val="•"/>
      <w:lvlJc w:val="left"/>
      <w:pPr>
        <w:ind w:left="3152" w:hanging="284"/>
      </w:pPr>
      <w:rPr>
        <w:rFonts w:hint="default"/>
        <w:lang w:val="cs-CZ" w:eastAsia="cs-CZ" w:bidi="cs-CZ"/>
      </w:rPr>
    </w:lvl>
    <w:lvl w:ilvl="4" w:tplc="8DB4B542">
      <w:numFmt w:val="bullet"/>
      <w:lvlText w:val="•"/>
      <w:lvlJc w:val="left"/>
      <w:pPr>
        <w:ind w:left="4076" w:hanging="284"/>
      </w:pPr>
      <w:rPr>
        <w:rFonts w:hint="default"/>
        <w:lang w:val="cs-CZ" w:eastAsia="cs-CZ" w:bidi="cs-CZ"/>
      </w:rPr>
    </w:lvl>
    <w:lvl w:ilvl="5" w:tplc="411C3A06">
      <w:numFmt w:val="bullet"/>
      <w:lvlText w:val="•"/>
      <w:lvlJc w:val="left"/>
      <w:pPr>
        <w:ind w:left="5000" w:hanging="284"/>
      </w:pPr>
      <w:rPr>
        <w:rFonts w:hint="default"/>
        <w:lang w:val="cs-CZ" w:eastAsia="cs-CZ" w:bidi="cs-CZ"/>
      </w:rPr>
    </w:lvl>
    <w:lvl w:ilvl="6" w:tplc="58A880A8">
      <w:numFmt w:val="bullet"/>
      <w:lvlText w:val="•"/>
      <w:lvlJc w:val="left"/>
      <w:pPr>
        <w:ind w:left="5924" w:hanging="284"/>
      </w:pPr>
      <w:rPr>
        <w:rFonts w:hint="default"/>
        <w:lang w:val="cs-CZ" w:eastAsia="cs-CZ" w:bidi="cs-CZ"/>
      </w:rPr>
    </w:lvl>
    <w:lvl w:ilvl="7" w:tplc="4A52A206">
      <w:numFmt w:val="bullet"/>
      <w:lvlText w:val="•"/>
      <w:lvlJc w:val="left"/>
      <w:pPr>
        <w:ind w:left="6848" w:hanging="284"/>
      </w:pPr>
      <w:rPr>
        <w:rFonts w:hint="default"/>
        <w:lang w:val="cs-CZ" w:eastAsia="cs-CZ" w:bidi="cs-CZ"/>
      </w:rPr>
    </w:lvl>
    <w:lvl w:ilvl="8" w:tplc="5DC49EB0">
      <w:numFmt w:val="bullet"/>
      <w:lvlText w:val="•"/>
      <w:lvlJc w:val="left"/>
      <w:pPr>
        <w:ind w:left="7772" w:hanging="284"/>
      </w:pPr>
      <w:rPr>
        <w:rFonts w:hint="default"/>
        <w:lang w:val="cs-CZ" w:eastAsia="cs-CZ" w:bidi="cs-CZ"/>
      </w:rPr>
    </w:lvl>
  </w:abstractNum>
  <w:abstractNum w:abstractNumId="1" w15:restartNumberingAfterBreak="0">
    <w:nsid w:val="0ADF3DF9"/>
    <w:multiLevelType w:val="hybridMultilevel"/>
    <w:tmpl w:val="94F6506E"/>
    <w:lvl w:ilvl="0" w:tplc="0A2222C8">
      <w:start w:val="1"/>
      <w:numFmt w:val="decimal"/>
      <w:lvlText w:val="%1)"/>
      <w:lvlJc w:val="left"/>
      <w:pPr>
        <w:ind w:left="385" w:hanging="284"/>
        <w:jc w:val="left"/>
      </w:pPr>
      <w:rPr>
        <w:rFonts w:ascii="Segoe UI" w:eastAsia="Segoe UI" w:hAnsi="Segoe UI" w:cs="Segoe UI" w:hint="default"/>
        <w:w w:val="99"/>
        <w:sz w:val="20"/>
        <w:szCs w:val="20"/>
        <w:lang w:val="cs-CZ" w:eastAsia="cs-CZ" w:bidi="cs-CZ"/>
      </w:rPr>
    </w:lvl>
    <w:lvl w:ilvl="1" w:tplc="D938B7A0">
      <w:start w:val="1"/>
      <w:numFmt w:val="lowerLetter"/>
      <w:lvlText w:val="%2)"/>
      <w:lvlJc w:val="left"/>
      <w:pPr>
        <w:ind w:left="668" w:hanging="284"/>
        <w:jc w:val="left"/>
      </w:pPr>
      <w:rPr>
        <w:rFonts w:ascii="Segoe UI" w:eastAsia="Segoe UI" w:hAnsi="Segoe UI" w:cs="Segoe UI" w:hint="default"/>
        <w:spacing w:val="-1"/>
        <w:w w:val="99"/>
        <w:sz w:val="20"/>
        <w:szCs w:val="20"/>
        <w:lang w:val="cs-CZ" w:eastAsia="cs-CZ" w:bidi="cs-CZ"/>
      </w:rPr>
    </w:lvl>
    <w:lvl w:ilvl="2" w:tplc="2514B1F8">
      <w:numFmt w:val="bullet"/>
      <w:lvlText w:val="-"/>
      <w:lvlJc w:val="left"/>
      <w:pPr>
        <w:ind w:left="783" w:hanging="286"/>
      </w:pPr>
      <w:rPr>
        <w:rFonts w:ascii="Segoe UI" w:eastAsia="Segoe UI" w:hAnsi="Segoe UI" w:cs="Segoe UI" w:hint="default"/>
        <w:w w:val="99"/>
        <w:sz w:val="20"/>
        <w:szCs w:val="20"/>
        <w:lang w:val="cs-CZ" w:eastAsia="cs-CZ" w:bidi="cs-CZ"/>
      </w:rPr>
    </w:lvl>
    <w:lvl w:ilvl="3" w:tplc="0D50FD3C">
      <w:numFmt w:val="bullet"/>
      <w:lvlText w:val="•"/>
      <w:lvlJc w:val="left"/>
      <w:pPr>
        <w:ind w:left="935" w:hanging="286"/>
      </w:pPr>
      <w:rPr>
        <w:rFonts w:hint="default"/>
        <w:lang w:val="cs-CZ" w:eastAsia="cs-CZ" w:bidi="cs-CZ"/>
      </w:rPr>
    </w:lvl>
    <w:lvl w:ilvl="4" w:tplc="8146C4B2">
      <w:numFmt w:val="bullet"/>
      <w:lvlText w:val="•"/>
      <w:lvlJc w:val="left"/>
      <w:pPr>
        <w:ind w:left="1091" w:hanging="286"/>
      </w:pPr>
      <w:rPr>
        <w:rFonts w:hint="default"/>
        <w:lang w:val="cs-CZ" w:eastAsia="cs-CZ" w:bidi="cs-CZ"/>
      </w:rPr>
    </w:lvl>
    <w:lvl w:ilvl="5" w:tplc="91A6F390">
      <w:numFmt w:val="bullet"/>
      <w:lvlText w:val="•"/>
      <w:lvlJc w:val="left"/>
      <w:pPr>
        <w:ind w:left="1247" w:hanging="286"/>
      </w:pPr>
      <w:rPr>
        <w:rFonts w:hint="default"/>
        <w:lang w:val="cs-CZ" w:eastAsia="cs-CZ" w:bidi="cs-CZ"/>
      </w:rPr>
    </w:lvl>
    <w:lvl w:ilvl="6" w:tplc="6F54434A">
      <w:numFmt w:val="bullet"/>
      <w:lvlText w:val="•"/>
      <w:lvlJc w:val="left"/>
      <w:pPr>
        <w:ind w:left="1402" w:hanging="286"/>
      </w:pPr>
      <w:rPr>
        <w:rFonts w:hint="default"/>
        <w:lang w:val="cs-CZ" w:eastAsia="cs-CZ" w:bidi="cs-CZ"/>
      </w:rPr>
    </w:lvl>
    <w:lvl w:ilvl="7" w:tplc="0398197E">
      <w:numFmt w:val="bullet"/>
      <w:lvlText w:val="•"/>
      <w:lvlJc w:val="left"/>
      <w:pPr>
        <w:ind w:left="1558" w:hanging="286"/>
      </w:pPr>
      <w:rPr>
        <w:rFonts w:hint="default"/>
        <w:lang w:val="cs-CZ" w:eastAsia="cs-CZ" w:bidi="cs-CZ"/>
      </w:rPr>
    </w:lvl>
    <w:lvl w:ilvl="8" w:tplc="713691B2">
      <w:numFmt w:val="bullet"/>
      <w:lvlText w:val="•"/>
      <w:lvlJc w:val="left"/>
      <w:pPr>
        <w:ind w:left="1714" w:hanging="286"/>
      </w:pPr>
      <w:rPr>
        <w:rFonts w:hint="default"/>
        <w:lang w:val="cs-CZ" w:eastAsia="cs-CZ" w:bidi="cs-CZ"/>
      </w:rPr>
    </w:lvl>
  </w:abstractNum>
  <w:abstractNum w:abstractNumId="2" w15:restartNumberingAfterBreak="0">
    <w:nsid w:val="1B011E57"/>
    <w:multiLevelType w:val="hybridMultilevel"/>
    <w:tmpl w:val="394A58B0"/>
    <w:lvl w:ilvl="0" w:tplc="BA746522">
      <w:start w:val="1"/>
      <w:numFmt w:val="decimal"/>
      <w:lvlText w:val="%1)"/>
      <w:lvlJc w:val="left"/>
      <w:pPr>
        <w:ind w:left="385" w:hanging="284"/>
        <w:jc w:val="left"/>
      </w:pPr>
      <w:rPr>
        <w:rFonts w:ascii="Segoe UI" w:eastAsia="Segoe UI" w:hAnsi="Segoe UI" w:cs="Segoe UI" w:hint="default"/>
        <w:w w:val="99"/>
        <w:sz w:val="20"/>
        <w:szCs w:val="20"/>
        <w:lang w:val="cs-CZ" w:eastAsia="cs-CZ" w:bidi="cs-CZ"/>
      </w:rPr>
    </w:lvl>
    <w:lvl w:ilvl="1" w:tplc="42F050DE">
      <w:numFmt w:val="bullet"/>
      <w:lvlText w:val="•"/>
      <w:lvlJc w:val="left"/>
      <w:pPr>
        <w:ind w:left="1304" w:hanging="284"/>
      </w:pPr>
      <w:rPr>
        <w:rFonts w:hint="default"/>
        <w:lang w:val="cs-CZ" w:eastAsia="cs-CZ" w:bidi="cs-CZ"/>
      </w:rPr>
    </w:lvl>
    <w:lvl w:ilvl="2" w:tplc="E3585990">
      <w:numFmt w:val="bullet"/>
      <w:lvlText w:val="•"/>
      <w:lvlJc w:val="left"/>
      <w:pPr>
        <w:ind w:left="2228" w:hanging="284"/>
      </w:pPr>
      <w:rPr>
        <w:rFonts w:hint="default"/>
        <w:lang w:val="cs-CZ" w:eastAsia="cs-CZ" w:bidi="cs-CZ"/>
      </w:rPr>
    </w:lvl>
    <w:lvl w:ilvl="3" w:tplc="3E220922">
      <w:numFmt w:val="bullet"/>
      <w:lvlText w:val="•"/>
      <w:lvlJc w:val="left"/>
      <w:pPr>
        <w:ind w:left="3152" w:hanging="284"/>
      </w:pPr>
      <w:rPr>
        <w:rFonts w:hint="default"/>
        <w:lang w:val="cs-CZ" w:eastAsia="cs-CZ" w:bidi="cs-CZ"/>
      </w:rPr>
    </w:lvl>
    <w:lvl w:ilvl="4" w:tplc="D1E85658">
      <w:numFmt w:val="bullet"/>
      <w:lvlText w:val="•"/>
      <w:lvlJc w:val="left"/>
      <w:pPr>
        <w:ind w:left="4076" w:hanging="284"/>
      </w:pPr>
      <w:rPr>
        <w:rFonts w:hint="default"/>
        <w:lang w:val="cs-CZ" w:eastAsia="cs-CZ" w:bidi="cs-CZ"/>
      </w:rPr>
    </w:lvl>
    <w:lvl w:ilvl="5" w:tplc="04BE499C">
      <w:numFmt w:val="bullet"/>
      <w:lvlText w:val="•"/>
      <w:lvlJc w:val="left"/>
      <w:pPr>
        <w:ind w:left="5000" w:hanging="284"/>
      </w:pPr>
      <w:rPr>
        <w:rFonts w:hint="default"/>
        <w:lang w:val="cs-CZ" w:eastAsia="cs-CZ" w:bidi="cs-CZ"/>
      </w:rPr>
    </w:lvl>
    <w:lvl w:ilvl="6" w:tplc="57B08844">
      <w:numFmt w:val="bullet"/>
      <w:lvlText w:val="•"/>
      <w:lvlJc w:val="left"/>
      <w:pPr>
        <w:ind w:left="5924" w:hanging="284"/>
      </w:pPr>
      <w:rPr>
        <w:rFonts w:hint="default"/>
        <w:lang w:val="cs-CZ" w:eastAsia="cs-CZ" w:bidi="cs-CZ"/>
      </w:rPr>
    </w:lvl>
    <w:lvl w:ilvl="7" w:tplc="35046316">
      <w:numFmt w:val="bullet"/>
      <w:lvlText w:val="•"/>
      <w:lvlJc w:val="left"/>
      <w:pPr>
        <w:ind w:left="6848" w:hanging="284"/>
      </w:pPr>
      <w:rPr>
        <w:rFonts w:hint="default"/>
        <w:lang w:val="cs-CZ" w:eastAsia="cs-CZ" w:bidi="cs-CZ"/>
      </w:rPr>
    </w:lvl>
    <w:lvl w:ilvl="8" w:tplc="AD9A8440">
      <w:numFmt w:val="bullet"/>
      <w:lvlText w:val="•"/>
      <w:lvlJc w:val="left"/>
      <w:pPr>
        <w:ind w:left="7772" w:hanging="284"/>
      </w:pPr>
      <w:rPr>
        <w:rFonts w:hint="default"/>
        <w:lang w:val="cs-CZ" w:eastAsia="cs-CZ" w:bidi="cs-CZ"/>
      </w:rPr>
    </w:lvl>
  </w:abstractNum>
  <w:abstractNum w:abstractNumId="3" w15:restartNumberingAfterBreak="0">
    <w:nsid w:val="3FAC6D91"/>
    <w:multiLevelType w:val="hybridMultilevel"/>
    <w:tmpl w:val="5038CB26"/>
    <w:lvl w:ilvl="0" w:tplc="EA7C1FB6">
      <w:start w:val="1"/>
      <w:numFmt w:val="decimal"/>
      <w:lvlText w:val="%1)"/>
      <w:lvlJc w:val="left"/>
      <w:pPr>
        <w:ind w:left="385" w:hanging="284"/>
        <w:jc w:val="left"/>
      </w:pPr>
      <w:rPr>
        <w:rFonts w:ascii="Segoe UI" w:eastAsia="Segoe UI" w:hAnsi="Segoe UI" w:cs="Segoe UI" w:hint="default"/>
        <w:w w:val="99"/>
        <w:sz w:val="20"/>
        <w:szCs w:val="20"/>
        <w:lang w:val="cs-CZ" w:eastAsia="cs-CZ" w:bidi="cs-CZ"/>
      </w:rPr>
    </w:lvl>
    <w:lvl w:ilvl="1" w:tplc="E730AA6A">
      <w:numFmt w:val="bullet"/>
      <w:lvlText w:val="•"/>
      <w:lvlJc w:val="left"/>
      <w:pPr>
        <w:ind w:left="1304" w:hanging="284"/>
      </w:pPr>
      <w:rPr>
        <w:rFonts w:hint="default"/>
        <w:lang w:val="cs-CZ" w:eastAsia="cs-CZ" w:bidi="cs-CZ"/>
      </w:rPr>
    </w:lvl>
    <w:lvl w:ilvl="2" w:tplc="0FDA6AEA">
      <w:numFmt w:val="bullet"/>
      <w:lvlText w:val="•"/>
      <w:lvlJc w:val="left"/>
      <w:pPr>
        <w:ind w:left="2228" w:hanging="284"/>
      </w:pPr>
      <w:rPr>
        <w:rFonts w:hint="default"/>
        <w:lang w:val="cs-CZ" w:eastAsia="cs-CZ" w:bidi="cs-CZ"/>
      </w:rPr>
    </w:lvl>
    <w:lvl w:ilvl="3" w:tplc="EB50157E">
      <w:numFmt w:val="bullet"/>
      <w:lvlText w:val="•"/>
      <w:lvlJc w:val="left"/>
      <w:pPr>
        <w:ind w:left="3152" w:hanging="284"/>
      </w:pPr>
      <w:rPr>
        <w:rFonts w:hint="default"/>
        <w:lang w:val="cs-CZ" w:eastAsia="cs-CZ" w:bidi="cs-CZ"/>
      </w:rPr>
    </w:lvl>
    <w:lvl w:ilvl="4" w:tplc="05ACE2FC">
      <w:numFmt w:val="bullet"/>
      <w:lvlText w:val="•"/>
      <w:lvlJc w:val="left"/>
      <w:pPr>
        <w:ind w:left="4076" w:hanging="284"/>
      </w:pPr>
      <w:rPr>
        <w:rFonts w:hint="default"/>
        <w:lang w:val="cs-CZ" w:eastAsia="cs-CZ" w:bidi="cs-CZ"/>
      </w:rPr>
    </w:lvl>
    <w:lvl w:ilvl="5" w:tplc="67D619DC">
      <w:numFmt w:val="bullet"/>
      <w:lvlText w:val="•"/>
      <w:lvlJc w:val="left"/>
      <w:pPr>
        <w:ind w:left="5000" w:hanging="284"/>
      </w:pPr>
      <w:rPr>
        <w:rFonts w:hint="default"/>
        <w:lang w:val="cs-CZ" w:eastAsia="cs-CZ" w:bidi="cs-CZ"/>
      </w:rPr>
    </w:lvl>
    <w:lvl w:ilvl="6" w:tplc="5ACA5BD0">
      <w:numFmt w:val="bullet"/>
      <w:lvlText w:val="•"/>
      <w:lvlJc w:val="left"/>
      <w:pPr>
        <w:ind w:left="5924" w:hanging="284"/>
      </w:pPr>
      <w:rPr>
        <w:rFonts w:hint="default"/>
        <w:lang w:val="cs-CZ" w:eastAsia="cs-CZ" w:bidi="cs-CZ"/>
      </w:rPr>
    </w:lvl>
    <w:lvl w:ilvl="7" w:tplc="CE16D386">
      <w:numFmt w:val="bullet"/>
      <w:lvlText w:val="•"/>
      <w:lvlJc w:val="left"/>
      <w:pPr>
        <w:ind w:left="6848" w:hanging="284"/>
      </w:pPr>
      <w:rPr>
        <w:rFonts w:hint="default"/>
        <w:lang w:val="cs-CZ" w:eastAsia="cs-CZ" w:bidi="cs-CZ"/>
      </w:rPr>
    </w:lvl>
    <w:lvl w:ilvl="8" w:tplc="5262D16E">
      <w:numFmt w:val="bullet"/>
      <w:lvlText w:val="•"/>
      <w:lvlJc w:val="left"/>
      <w:pPr>
        <w:ind w:left="7772" w:hanging="284"/>
      </w:pPr>
      <w:rPr>
        <w:rFonts w:hint="default"/>
        <w:lang w:val="cs-CZ" w:eastAsia="cs-CZ" w:bidi="cs-CZ"/>
      </w:rPr>
    </w:lvl>
  </w:abstractNum>
  <w:abstractNum w:abstractNumId="4" w15:restartNumberingAfterBreak="0">
    <w:nsid w:val="70391538"/>
    <w:multiLevelType w:val="hybridMultilevel"/>
    <w:tmpl w:val="73DC33DC"/>
    <w:lvl w:ilvl="0" w:tplc="D13EDAC2">
      <w:start w:val="1"/>
      <w:numFmt w:val="decimal"/>
      <w:lvlText w:val="%1)"/>
      <w:lvlJc w:val="left"/>
      <w:pPr>
        <w:ind w:left="385" w:hanging="284"/>
        <w:jc w:val="left"/>
      </w:pPr>
      <w:rPr>
        <w:rFonts w:ascii="Segoe UI" w:eastAsia="Segoe UI" w:hAnsi="Segoe UI" w:cs="Segoe UI" w:hint="default"/>
        <w:w w:val="99"/>
        <w:sz w:val="20"/>
        <w:szCs w:val="20"/>
        <w:lang w:val="cs-CZ" w:eastAsia="cs-CZ" w:bidi="cs-CZ"/>
      </w:rPr>
    </w:lvl>
    <w:lvl w:ilvl="1" w:tplc="F64A3340">
      <w:numFmt w:val="bullet"/>
      <w:lvlText w:val="•"/>
      <w:lvlJc w:val="left"/>
      <w:pPr>
        <w:ind w:left="1304" w:hanging="284"/>
      </w:pPr>
      <w:rPr>
        <w:rFonts w:hint="default"/>
        <w:lang w:val="cs-CZ" w:eastAsia="cs-CZ" w:bidi="cs-CZ"/>
      </w:rPr>
    </w:lvl>
    <w:lvl w:ilvl="2" w:tplc="9A4E36BC">
      <w:numFmt w:val="bullet"/>
      <w:lvlText w:val="•"/>
      <w:lvlJc w:val="left"/>
      <w:pPr>
        <w:ind w:left="2228" w:hanging="284"/>
      </w:pPr>
      <w:rPr>
        <w:rFonts w:hint="default"/>
        <w:lang w:val="cs-CZ" w:eastAsia="cs-CZ" w:bidi="cs-CZ"/>
      </w:rPr>
    </w:lvl>
    <w:lvl w:ilvl="3" w:tplc="215AC1AC">
      <w:numFmt w:val="bullet"/>
      <w:lvlText w:val="•"/>
      <w:lvlJc w:val="left"/>
      <w:pPr>
        <w:ind w:left="3152" w:hanging="284"/>
      </w:pPr>
      <w:rPr>
        <w:rFonts w:hint="default"/>
        <w:lang w:val="cs-CZ" w:eastAsia="cs-CZ" w:bidi="cs-CZ"/>
      </w:rPr>
    </w:lvl>
    <w:lvl w:ilvl="4" w:tplc="76984074">
      <w:numFmt w:val="bullet"/>
      <w:lvlText w:val="•"/>
      <w:lvlJc w:val="left"/>
      <w:pPr>
        <w:ind w:left="4076" w:hanging="284"/>
      </w:pPr>
      <w:rPr>
        <w:rFonts w:hint="default"/>
        <w:lang w:val="cs-CZ" w:eastAsia="cs-CZ" w:bidi="cs-CZ"/>
      </w:rPr>
    </w:lvl>
    <w:lvl w:ilvl="5" w:tplc="F4202090">
      <w:numFmt w:val="bullet"/>
      <w:lvlText w:val="•"/>
      <w:lvlJc w:val="left"/>
      <w:pPr>
        <w:ind w:left="5000" w:hanging="284"/>
      </w:pPr>
      <w:rPr>
        <w:rFonts w:hint="default"/>
        <w:lang w:val="cs-CZ" w:eastAsia="cs-CZ" w:bidi="cs-CZ"/>
      </w:rPr>
    </w:lvl>
    <w:lvl w:ilvl="6" w:tplc="927AE940">
      <w:numFmt w:val="bullet"/>
      <w:lvlText w:val="•"/>
      <w:lvlJc w:val="left"/>
      <w:pPr>
        <w:ind w:left="5924" w:hanging="284"/>
      </w:pPr>
      <w:rPr>
        <w:rFonts w:hint="default"/>
        <w:lang w:val="cs-CZ" w:eastAsia="cs-CZ" w:bidi="cs-CZ"/>
      </w:rPr>
    </w:lvl>
    <w:lvl w:ilvl="7" w:tplc="C16A8046">
      <w:numFmt w:val="bullet"/>
      <w:lvlText w:val="•"/>
      <w:lvlJc w:val="left"/>
      <w:pPr>
        <w:ind w:left="6848" w:hanging="284"/>
      </w:pPr>
      <w:rPr>
        <w:rFonts w:hint="default"/>
        <w:lang w:val="cs-CZ" w:eastAsia="cs-CZ" w:bidi="cs-CZ"/>
      </w:rPr>
    </w:lvl>
    <w:lvl w:ilvl="8" w:tplc="88C0B8E4">
      <w:numFmt w:val="bullet"/>
      <w:lvlText w:val="•"/>
      <w:lvlJc w:val="left"/>
      <w:pPr>
        <w:ind w:left="7772" w:hanging="284"/>
      </w:pPr>
      <w:rPr>
        <w:rFonts w:hint="default"/>
        <w:lang w:val="cs-CZ" w:eastAsia="cs-CZ" w:bidi="cs-CZ"/>
      </w:rPr>
    </w:lvl>
  </w:abstractNum>
  <w:abstractNum w:abstractNumId="5" w15:restartNumberingAfterBreak="0">
    <w:nsid w:val="708901A1"/>
    <w:multiLevelType w:val="hybridMultilevel"/>
    <w:tmpl w:val="49E89880"/>
    <w:lvl w:ilvl="0" w:tplc="DCA0A3D2">
      <w:start w:val="1"/>
      <w:numFmt w:val="decimal"/>
      <w:lvlText w:val="%1)"/>
      <w:lvlJc w:val="left"/>
      <w:pPr>
        <w:ind w:left="385" w:hanging="284"/>
        <w:jc w:val="left"/>
      </w:pPr>
      <w:rPr>
        <w:rFonts w:ascii="Segoe UI" w:eastAsia="Segoe UI" w:hAnsi="Segoe UI" w:cs="Segoe UI" w:hint="default"/>
        <w:w w:val="99"/>
        <w:sz w:val="20"/>
        <w:szCs w:val="20"/>
        <w:lang w:val="cs-CZ" w:eastAsia="cs-CZ" w:bidi="cs-CZ"/>
      </w:rPr>
    </w:lvl>
    <w:lvl w:ilvl="1" w:tplc="394A134E">
      <w:numFmt w:val="bullet"/>
      <w:lvlText w:val="•"/>
      <w:lvlJc w:val="left"/>
      <w:pPr>
        <w:ind w:left="1304" w:hanging="284"/>
      </w:pPr>
      <w:rPr>
        <w:rFonts w:hint="default"/>
        <w:lang w:val="cs-CZ" w:eastAsia="cs-CZ" w:bidi="cs-CZ"/>
      </w:rPr>
    </w:lvl>
    <w:lvl w:ilvl="2" w:tplc="07B4D8D4">
      <w:numFmt w:val="bullet"/>
      <w:lvlText w:val="•"/>
      <w:lvlJc w:val="left"/>
      <w:pPr>
        <w:ind w:left="2228" w:hanging="284"/>
      </w:pPr>
      <w:rPr>
        <w:rFonts w:hint="default"/>
        <w:lang w:val="cs-CZ" w:eastAsia="cs-CZ" w:bidi="cs-CZ"/>
      </w:rPr>
    </w:lvl>
    <w:lvl w:ilvl="3" w:tplc="CFBCD7B8">
      <w:numFmt w:val="bullet"/>
      <w:lvlText w:val="•"/>
      <w:lvlJc w:val="left"/>
      <w:pPr>
        <w:ind w:left="3152" w:hanging="284"/>
      </w:pPr>
      <w:rPr>
        <w:rFonts w:hint="default"/>
        <w:lang w:val="cs-CZ" w:eastAsia="cs-CZ" w:bidi="cs-CZ"/>
      </w:rPr>
    </w:lvl>
    <w:lvl w:ilvl="4" w:tplc="2C92603A">
      <w:numFmt w:val="bullet"/>
      <w:lvlText w:val="•"/>
      <w:lvlJc w:val="left"/>
      <w:pPr>
        <w:ind w:left="4076" w:hanging="284"/>
      </w:pPr>
      <w:rPr>
        <w:rFonts w:hint="default"/>
        <w:lang w:val="cs-CZ" w:eastAsia="cs-CZ" w:bidi="cs-CZ"/>
      </w:rPr>
    </w:lvl>
    <w:lvl w:ilvl="5" w:tplc="F92CBD3A">
      <w:numFmt w:val="bullet"/>
      <w:lvlText w:val="•"/>
      <w:lvlJc w:val="left"/>
      <w:pPr>
        <w:ind w:left="5000" w:hanging="284"/>
      </w:pPr>
      <w:rPr>
        <w:rFonts w:hint="default"/>
        <w:lang w:val="cs-CZ" w:eastAsia="cs-CZ" w:bidi="cs-CZ"/>
      </w:rPr>
    </w:lvl>
    <w:lvl w:ilvl="6" w:tplc="0C7682AA">
      <w:numFmt w:val="bullet"/>
      <w:lvlText w:val="•"/>
      <w:lvlJc w:val="left"/>
      <w:pPr>
        <w:ind w:left="5924" w:hanging="284"/>
      </w:pPr>
      <w:rPr>
        <w:rFonts w:hint="default"/>
        <w:lang w:val="cs-CZ" w:eastAsia="cs-CZ" w:bidi="cs-CZ"/>
      </w:rPr>
    </w:lvl>
    <w:lvl w:ilvl="7" w:tplc="38880852">
      <w:numFmt w:val="bullet"/>
      <w:lvlText w:val="•"/>
      <w:lvlJc w:val="left"/>
      <w:pPr>
        <w:ind w:left="6848" w:hanging="284"/>
      </w:pPr>
      <w:rPr>
        <w:rFonts w:hint="default"/>
        <w:lang w:val="cs-CZ" w:eastAsia="cs-CZ" w:bidi="cs-CZ"/>
      </w:rPr>
    </w:lvl>
    <w:lvl w:ilvl="8" w:tplc="A3DCE1E2">
      <w:numFmt w:val="bullet"/>
      <w:lvlText w:val="•"/>
      <w:lvlJc w:val="left"/>
      <w:pPr>
        <w:ind w:left="7772" w:hanging="284"/>
      </w:pPr>
      <w:rPr>
        <w:rFonts w:hint="default"/>
        <w:lang w:val="cs-CZ" w:eastAsia="cs-CZ" w:bidi="cs-CZ"/>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41EF6"/>
    <w:rsid w:val="0084568F"/>
    <w:rsid w:val="00C41EF6"/>
    <w:rsid w:val="00C81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1A99A3"/>
  <w15:docId w15:val="{770B6097-89C7-4947-A2B9-32CF1A38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spacing w:before="1"/>
      <w:ind w:left="1003" w:right="1016"/>
      <w:jc w:val="center"/>
      <w:outlineLvl w:val="0"/>
    </w:pPr>
    <w:rPr>
      <w:sz w:val="32"/>
      <w:szCs w:val="32"/>
    </w:rPr>
  </w:style>
  <w:style w:type="paragraph" w:styleId="Nadpis2">
    <w:name w:val="heading 2"/>
    <w:basedOn w:val="Normln"/>
    <w:uiPriority w:val="1"/>
    <w:qFormat/>
    <w:pPr>
      <w:ind w:left="102" w:right="3148"/>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20"/>
      <w:ind w:left="385" w:hanging="284"/>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7558</Characters>
  <Application>Microsoft Office Word</Application>
  <DocSecurity>0</DocSecurity>
  <Lines>62</Lines>
  <Paragraphs>17</Paragraphs>
  <ScaleCrop>false</ScaleCrop>
  <Company>SFZP</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dcterms:created xsi:type="dcterms:W3CDTF">2021-08-02T08:57:00Z</dcterms:created>
  <dcterms:modified xsi:type="dcterms:W3CDTF">2021-08-02T08:58:00Z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2021-07-20T00:00:00Z</vt:filetime>
  </property>
  <property fmtid="{D5CDD505-2E9C-101B-9397-08002B2CF9AE}" pid="3" name="Creator">
    <vt:lpwstr>Microsoft® Word 2016</vt:lpwstr>
  </property>
  <property fmtid="{D5CDD505-2E9C-101B-9397-08002B2CF9AE}" pid="4" name="LastSaved">
    <vt:filetime>2021-08-02T00:00:00Z</vt:filetime>
  </property>
</Properties>
</file>