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6C0" w:rsidRDefault="00A61ECF">
      <w:pPr>
        <w:widowControl w:val="0"/>
        <w:spacing w:after="0" w:line="240" w:lineRule="auto"/>
        <w:jc w:val="center"/>
        <w:rPr>
          <w:b/>
          <w:bCs/>
          <w:sz w:val="32"/>
          <w:szCs w:val="32"/>
        </w:rPr>
      </w:pPr>
      <w:r>
        <w:rPr>
          <w:b/>
          <w:bCs/>
          <w:sz w:val="32"/>
          <w:szCs w:val="32"/>
        </w:rPr>
        <w:t xml:space="preserve">Smlouva o nájmu bytu </w:t>
      </w:r>
    </w:p>
    <w:p w:rsidR="004506C0" w:rsidRDefault="004506C0">
      <w:pPr>
        <w:widowControl w:val="0"/>
        <w:spacing w:after="0" w:line="240" w:lineRule="auto"/>
        <w:jc w:val="center"/>
        <w:rPr>
          <w:b/>
          <w:bCs/>
        </w:rPr>
      </w:pPr>
    </w:p>
    <w:p w:rsidR="004506C0" w:rsidRDefault="00A61ECF">
      <w:pPr>
        <w:widowControl w:val="0"/>
        <w:spacing w:after="0" w:line="240" w:lineRule="auto"/>
        <w:jc w:val="center"/>
        <w:rPr>
          <w:b/>
          <w:bCs/>
        </w:rPr>
      </w:pPr>
      <w:r>
        <w:rPr>
          <w:b/>
          <w:bCs/>
        </w:rPr>
        <w:t xml:space="preserve">níže uvedeného dne, měsíce a roku, podle § 2201 a násl. a § 2235 a násl. zákona č. 89/2012 Sb., občanský zákoník, v platném znění (dále jen „občanský zákoník“), sjednali účastníci: </w:t>
      </w:r>
    </w:p>
    <w:p w:rsidR="00A5459B" w:rsidRDefault="00A5459B">
      <w:pPr>
        <w:widowControl w:val="0"/>
        <w:spacing w:after="0" w:line="240" w:lineRule="auto"/>
        <w:jc w:val="center"/>
        <w:rPr>
          <w:b/>
          <w:bCs/>
        </w:rPr>
      </w:pPr>
    </w:p>
    <w:p w:rsidR="004506C0" w:rsidRDefault="004506C0">
      <w:pPr>
        <w:widowControl w:val="0"/>
        <w:spacing w:after="0" w:line="240" w:lineRule="auto"/>
        <w:rPr>
          <w:b/>
          <w:bCs/>
        </w:rPr>
      </w:pPr>
    </w:p>
    <w:p w:rsidR="004506C0" w:rsidRDefault="00A61ECF">
      <w:pPr>
        <w:pStyle w:val="Odstavecseseznamem"/>
        <w:widowControl w:val="0"/>
        <w:numPr>
          <w:ilvl w:val="0"/>
          <w:numId w:val="1"/>
        </w:numPr>
        <w:spacing w:after="0" w:line="240" w:lineRule="auto"/>
        <w:jc w:val="both"/>
      </w:pPr>
      <w:r>
        <w:rPr>
          <w:b/>
        </w:rPr>
        <w:t>Město Horní Benešov</w:t>
      </w:r>
      <w:r>
        <w:t xml:space="preserve">, IČ: 00296007, se sídlem Masarykova 32, 79312 Horní Benešov, zastoupené správcem bytového a nebytového fondu Města Horní Benešov, kterým je společnost </w:t>
      </w:r>
      <w:r>
        <w:rPr>
          <w:b/>
        </w:rPr>
        <w:t>Služby města Horní Benešov s.r.o.</w:t>
      </w:r>
      <w:r>
        <w:t xml:space="preserve">, IČ: 25849701, se sídlem Horní Benešov, Masarykova 348, zapsaná v obchodním rejstříku vedeném u Krajského soudu v Ostravě, odd. C, vložka číslo 21886, za niž jedná pan </w:t>
      </w:r>
      <w:r>
        <w:rPr>
          <w:b/>
          <w:bCs/>
        </w:rPr>
        <w:t>Mecner Jan</w:t>
      </w:r>
      <w:r>
        <w:t xml:space="preserve">, jednatel společnosti  </w:t>
      </w:r>
    </w:p>
    <w:p w:rsidR="004506C0" w:rsidRDefault="004506C0">
      <w:pPr>
        <w:widowControl w:val="0"/>
        <w:spacing w:after="0" w:line="240" w:lineRule="auto"/>
      </w:pPr>
    </w:p>
    <w:p w:rsidR="004506C0" w:rsidRDefault="00A61ECF">
      <w:pPr>
        <w:widowControl w:val="0"/>
        <w:spacing w:after="0" w:line="240" w:lineRule="auto"/>
        <w:ind w:left="360"/>
        <w:jc w:val="both"/>
      </w:pPr>
      <w:r>
        <w:t xml:space="preserve">(dále jen „pronajímatel“) </w:t>
      </w:r>
    </w:p>
    <w:p w:rsidR="004506C0" w:rsidRDefault="00A61ECF">
      <w:pPr>
        <w:widowControl w:val="0"/>
        <w:spacing w:after="0" w:line="240" w:lineRule="auto"/>
        <w:jc w:val="center"/>
      </w:pPr>
      <w:r>
        <w:t>--a--</w:t>
      </w:r>
    </w:p>
    <w:p w:rsidR="004506C0" w:rsidRDefault="00A61ECF">
      <w:pPr>
        <w:widowControl w:val="0"/>
        <w:spacing w:after="0" w:line="240" w:lineRule="auto"/>
        <w:jc w:val="both"/>
      </w:pPr>
      <w:r>
        <w:t xml:space="preserve"> </w:t>
      </w:r>
    </w:p>
    <w:p w:rsidR="00894322" w:rsidRPr="00894322" w:rsidRDefault="00894322" w:rsidP="00490007">
      <w:pPr>
        <w:pStyle w:val="Odstavecseseznamem"/>
        <w:numPr>
          <w:ilvl w:val="0"/>
          <w:numId w:val="1"/>
        </w:numPr>
        <w:spacing w:after="0"/>
        <w:jc w:val="both"/>
        <w:rPr>
          <w:rFonts w:cs="Arial"/>
          <w:b/>
        </w:rPr>
      </w:pPr>
      <w:r w:rsidRPr="00792056">
        <w:rPr>
          <w:rFonts w:cs="Arial"/>
          <w:b/>
        </w:rPr>
        <w:t>Sdružené zdravotnické zařízení Krnov, příspěvková organizace</w:t>
      </w:r>
    </w:p>
    <w:p w:rsidR="00894322" w:rsidRPr="00792056" w:rsidRDefault="00894322" w:rsidP="00490007">
      <w:pPr>
        <w:spacing w:after="0"/>
        <w:ind w:left="426"/>
        <w:jc w:val="both"/>
      </w:pPr>
      <w:r w:rsidRPr="00792056">
        <w:rPr>
          <w:rFonts w:cs="Arial"/>
        </w:rPr>
        <w:t>Se sídlem I. P. Pavlova 552/9, Pod Bezručovým vrchem, 794 01 Krnov</w:t>
      </w:r>
    </w:p>
    <w:p w:rsidR="00894322" w:rsidRPr="00792056" w:rsidRDefault="00894322" w:rsidP="00490007">
      <w:pPr>
        <w:spacing w:after="0"/>
        <w:ind w:left="426"/>
        <w:jc w:val="both"/>
      </w:pPr>
      <w:r w:rsidRPr="00792056">
        <w:rPr>
          <w:rFonts w:cs="Arial"/>
        </w:rPr>
        <w:t>IČO: 008 44 641, DIČ: CZ00844641</w:t>
      </w:r>
    </w:p>
    <w:p w:rsidR="00894322" w:rsidRPr="00792056" w:rsidRDefault="00894322" w:rsidP="00490007">
      <w:pPr>
        <w:spacing w:after="0"/>
        <w:ind w:left="426"/>
        <w:jc w:val="both"/>
      </w:pPr>
      <w:r w:rsidRPr="00792056">
        <w:rPr>
          <w:rFonts w:cs="Arial"/>
        </w:rPr>
        <w:t>zapsané v obchodním rejstříku Krajského soudu v Ostravě v oddíle Pr, vložka 876</w:t>
      </w:r>
    </w:p>
    <w:p w:rsidR="004506C0" w:rsidRDefault="00894322" w:rsidP="00490007">
      <w:pPr>
        <w:pStyle w:val="Odstavecseseznamem"/>
        <w:widowControl w:val="0"/>
        <w:spacing w:after="0" w:line="240" w:lineRule="auto"/>
        <w:jc w:val="both"/>
      </w:pPr>
      <w:r w:rsidRPr="00792056">
        <w:rPr>
          <w:rFonts w:cs="Arial"/>
        </w:rPr>
        <w:t xml:space="preserve">zastoupené ředitelem organizace panem MUDr. Ladislavem Václavcem, MBA  </w:t>
      </w:r>
    </w:p>
    <w:p w:rsidR="004506C0" w:rsidRDefault="004506C0" w:rsidP="00490007">
      <w:pPr>
        <w:pStyle w:val="Odstavecseseznamem"/>
        <w:widowControl w:val="0"/>
        <w:spacing w:after="0" w:line="240" w:lineRule="auto"/>
        <w:ind w:left="360"/>
        <w:jc w:val="both"/>
      </w:pPr>
    </w:p>
    <w:p w:rsidR="004506C0" w:rsidRDefault="004506C0">
      <w:pPr>
        <w:widowControl w:val="0"/>
        <w:spacing w:after="0" w:line="240" w:lineRule="auto"/>
      </w:pPr>
    </w:p>
    <w:p w:rsidR="004506C0" w:rsidRDefault="00A61ECF">
      <w:pPr>
        <w:widowControl w:val="0"/>
        <w:spacing w:after="0" w:line="240" w:lineRule="auto"/>
        <w:ind w:left="360"/>
        <w:jc w:val="both"/>
      </w:pPr>
      <w:r>
        <w:t xml:space="preserve">(dále jen „nájemce“) </w:t>
      </w:r>
    </w:p>
    <w:p w:rsidR="004506C0" w:rsidRDefault="004506C0">
      <w:pPr>
        <w:widowControl w:val="0"/>
        <w:spacing w:after="0" w:line="240" w:lineRule="auto"/>
      </w:pPr>
    </w:p>
    <w:p w:rsidR="004506C0" w:rsidRDefault="00A61ECF">
      <w:pPr>
        <w:widowControl w:val="0"/>
        <w:spacing w:after="0" w:line="240" w:lineRule="auto"/>
        <w:jc w:val="center"/>
        <w:rPr>
          <w:bCs/>
        </w:rPr>
      </w:pPr>
      <w:r>
        <w:rPr>
          <w:bCs/>
        </w:rPr>
        <w:t>tuto smlouvu o nájmu bytu takto:</w:t>
      </w:r>
    </w:p>
    <w:p w:rsidR="004506C0" w:rsidRDefault="004506C0">
      <w:pPr>
        <w:widowControl w:val="0"/>
        <w:spacing w:after="0" w:line="240" w:lineRule="auto"/>
        <w:jc w:val="center"/>
        <w:rPr>
          <w:bCs/>
        </w:rPr>
      </w:pPr>
    </w:p>
    <w:p w:rsidR="00A5459B" w:rsidRDefault="00A5459B">
      <w:pPr>
        <w:widowControl w:val="0"/>
        <w:spacing w:after="0" w:line="240" w:lineRule="auto"/>
        <w:jc w:val="center"/>
        <w:rPr>
          <w:bCs/>
        </w:rPr>
      </w:pPr>
    </w:p>
    <w:p w:rsidR="00A5459B" w:rsidRDefault="00A5459B">
      <w:pPr>
        <w:widowControl w:val="0"/>
        <w:spacing w:after="0" w:line="240" w:lineRule="auto"/>
        <w:jc w:val="center"/>
        <w:rPr>
          <w:bCs/>
        </w:rPr>
      </w:pPr>
    </w:p>
    <w:p w:rsidR="004506C0" w:rsidRDefault="00A61ECF">
      <w:pPr>
        <w:widowControl w:val="0"/>
        <w:spacing w:after="0" w:line="240" w:lineRule="auto"/>
        <w:jc w:val="center"/>
        <w:rPr>
          <w:b/>
          <w:bCs/>
        </w:rPr>
      </w:pPr>
      <w:r>
        <w:rPr>
          <w:b/>
          <w:bCs/>
        </w:rPr>
        <w:t>Článek I</w:t>
      </w:r>
    </w:p>
    <w:p w:rsidR="004506C0" w:rsidRDefault="00A61ECF">
      <w:pPr>
        <w:widowControl w:val="0"/>
        <w:spacing w:after="0" w:line="240" w:lineRule="auto"/>
        <w:jc w:val="center"/>
        <w:rPr>
          <w:b/>
          <w:bCs/>
        </w:rPr>
      </w:pPr>
      <w:r>
        <w:rPr>
          <w:b/>
          <w:bCs/>
        </w:rPr>
        <w:t xml:space="preserve">Úvodní ustanovení </w:t>
      </w:r>
    </w:p>
    <w:p w:rsidR="004506C0" w:rsidRDefault="004506C0">
      <w:pPr>
        <w:widowControl w:val="0"/>
        <w:spacing w:after="0" w:line="240" w:lineRule="auto"/>
        <w:rPr>
          <w:b/>
          <w:bCs/>
        </w:rPr>
      </w:pPr>
    </w:p>
    <w:p w:rsidR="004506C0" w:rsidRDefault="00A61ECF">
      <w:pPr>
        <w:numPr>
          <w:ilvl w:val="0"/>
          <w:numId w:val="2"/>
        </w:numPr>
        <w:spacing w:after="0" w:line="240" w:lineRule="auto"/>
        <w:jc w:val="both"/>
      </w:pPr>
      <w:r>
        <w:t>Obě smluvní strany prohlašují, že si při jednání o uzavření smlouvy sdělily navzájem všechny skutkové a právní okolnosti, o nichž vědí nebo vědět musí tak, aby se každá ze stran mohla přesvědčit o možnosti uzavřít platnou smlouvu a aby byl každé ze stran zřejmý její zájem smlouvu uzavřít.</w:t>
      </w:r>
    </w:p>
    <w:p w:rsidR="004506C0" w:rsidRDefault="004506C0">
      <w:pPr>
        <w:spacing w:after="0" w:line="240" w:lineRule="auto"/>
        <w:ind w:left="360"/>
        <w:jc w:val="both"/>
      </w:pPr>
    </w:p>
    <w:p w:rsidR="004506C0" w:rsidRDefault="00A61ECF" w:rsidP="00490007">
      <w:pPr>
        <w:numPr>
          <w:ilvl w:val="0"/>
          <w:numId w:val="2"/>
        </w:numPr>
        <w:tabs>
          <w:tab w:val="left" w:pos="426"/>
          <w:tab w:val="center" w:pos="5670"/>
          <w:tab w:val="center" w:pos="6663"/>
          <w:tab w:val="decimal" w:pos="9072"/>
        </w:tabs>
        <w:spacing w:after="0" w:line="240" w:lineRule="auto"/>
        <w:jc w:val="both"/>
      </w:pPr>
      <w:r>
        <w:t>Obě smluvní strany prohlašují, že měly skutečnou příležitost ovlivnit obsah této smlouvy a že tato smlouva nebyla uzavřena výhradně formou užití smluvního formuláře.</w:t>
      </w:r>
    </w:p>
    <w:p w:rsidR="004506C0" w:rsidRDefault="004506C0">
      <w:pPr>
        <w:pStyle w:val="Zkladntextodsazen"/>
        <w:tabs>
          <w:tab w:val="clear" w:pos="540"/>
          <w:tab w:val="left" w:pos="426"/>
          <w:tab w:val="center" w:pos="5670"/>
          <w:tab w:val="center" w:pos="6663"/>
          <w:tab w:val="decimal" w:pos="9072"/>
        </w:tabs>
        <w:ind w:left="360"/>
        <w:rPr>
          <w:rFonts w:ascii="Calibri" w:hAnsi="Calibri" w:cs="Calibri"/>
          <w:sz w:val="22"/>
          <w:szCs w:val="22"/>
        </w:rPr>
      </w:pPr>
    </w:p>
    <w:p w:rsidR="004506C0" w:rsidRDefault="00A61ECF">
      <w:pPr>
        <w:pStyle w:val="Zkladntextodsazen"/>
        <w:numPr>
          <w:ilvl w:val="0"/>
          <w:numId w:val="2"/>
        </w:numPr>
        <w:tabs>
          <w:tab w:val="left" w:pos="426"/>
          <w:tab w:val="center" w:pos="5670"/>
          <w:tab w:val="center" w:pos="6663"/>
          <w:tab w:val="decimal" w:pos="9072"/>
        </w:tabs>
        <w:rPr>
          <w:rFonts w:ascii="Calibri" w:hAnsi="Calibri" w:cs="Calibri"/>
          <w:sz w:val="22"/>
          <w:szCs w:val="22"/>
        </w:rPr>
      </w:pPr>
      <w:r>
        <w:rPr>
          <w:rFonts w:ascii="Calibri" w:hAnsi="Calibri" w:cs="Calibri"/>
          <w:sz w:val="22"/>
          <w:szCs w:val="22"/>
        </w:rPr>
        <w:t xml:space="preserve">Obě smluvní strany prohlašují, že se měly možnost seznámit se všemi doložkami a přílohami odkazujícími mimo vlastní text smlouvy, které jsou dále v této smlouvě vyjmenovány a s jejich významem. </w:t>
      </w:r>
    </w:p>
    <w:p w:rsidR="004506C0" w:rsidRDefault="004506C0">
      <w:pPr>
        <w:pStyle w:val="Zkladntextodsazen"/>
        <w:tabs>
          <w:tab w:val="clear" w:pos="540"/>
          <w:tab w:val="left" w:pos="426"/>
          <w:tab w:val="center" w:pos="5670"/>
          <w:tab w:val="center" w:pos="6663"/>
          <w:tab w:val="decimal" w:pos="9072"/>
        </w:tabs>
        <w:ind w:left="360"/>
        <w:rPr>
          <w:rFonts w:ascii="Calibri" w:hAnsi="Calibri" w:cs="Calibri"/>
          <w:sz w:val="22"/>
          <w:szCs w:val="22"/>
        </w:rPr>
      </w:pPr>
    </w:p>
    <w:p w:rsidR="004506C0" w:rsidRDefault="00A61ECF">
      <w:pPr>
        <w:pStyle w:val="Zkladntextodsazen"/>
        <w:numPr>
          <w:ilvl w:val="0"/>
          <w:numId w:val="2"/>
        </w:numPr>
        <w:tabs>
          <w:tab w:val="left" w:pos="426"/>
          <w:tab w:val="center" w:pos="5670"/>
          <w:tab w:val="center" w:pos="6663"/>
          <w:tab w:val="decimal" w:pos="9072"/>
        </w:tabs>
        <w:rPr>
          <w:rFonts w:ascii="Calibri" w:hAnsi="Calibri" w:cs="Calibri"/>
          <w:sz w:val="22"/>
          <w:szCs w:val="22"/>
        </w:rPr>
      </w:pPr>
      <w:r>
        <w:rPr>
          <w:rFonts w:ascii="Calibri" w:hAnsi="Calibri" w:cs="Calibri"/>
          <w:sz w:val="22"/>
          <w:szCs w:val="22"/>
        </w:rPr>
        <w:t xml:space="preserve">Obě smluvní strany vylučují možnost postoupení práv a povinnosti z této smlouvy na třetí osobu bez předchozího písemného souhlasu druhé smluvní strany (§ 1895 Postoupení smlouvy). </w:t>
      </w:r>
    </w:p>
    <w:p w:rsidR="004506C0" w:rsidRDefault="004506C0">
      <w:pPr>
        <w:pStyle w:val="Zkladntextodsazen"/>
        <w:tabs>
          <w:tab w:val="clear" w:pos="540"/>
          <w:tab w:val="left" w:pos="426"/>
          <w:tab w:val="center" w:pos="5670"/>
          <w:tab w:val="center" w:pos="6663"/>
          <w:tab w:val="decimal" w:pos="9072"/>
        </w:tabs>
        <w:ind w:left="360"/>
        <w:rPr>
          <w:rFonts w:ascii="Calibri" w:hAnsi="Calibri" w:cs="Calibri"/>
          <w:sz w:val="22"/>
          <w:szCs w:val="22"/>
        </w:rPr>
      </w:pPr>
    </w:p>
    <w:p w:rsidR="004506C0" w:rsidRDefault="004506C0">
      <w:pPr>
        <w:widowControl w:val="0"/>
        <w:spacing w:after="0" w:line="240" w:lineRule="auto"/>
        <w:jc w:val="center"/>
        <w:rPr>
          <w:b/>
          <w:bCs/>
        </w:rPr>
      </w:pPr>
    </w:p>
    <w:p w:rsidR="00A5459B" w:rsidRDefault="00A5459B">
      <w:pPr>
        <w:widowControl w:val="0"/>
        <w:spacing w:after="0" w:line="240" w:lineRule="auto"/>
        <w:jc w:val="center"/>
        <w:rPr>
          <w:b/>
          <w:bCs/>
        </w:rPr>
      </w:pPr>
    </w:p>
    <w:p w:rsidR="00A5459B" w:rsidRDefault="00A5459B">
      <w:pPr>
        <w:widowControl w:val="0"/>
        <w:spacing w:after="0" w:line="240" w:lineRule="auto"/>
        <w:jc w:val="center"/>
        <w:rPr>
          <w:b/>
          <w:bCs/>
        </w:rPr>
      </w:pPr>
    </w:p>
    <w:p w:rsidR="004506C0" w:rsidRDefault="004506C0">
      <w:pPr>
        <w:widowControl w:val="0"/>
        <w:spacing w:after="0" w:line="240" w:lineRule="auto"/>
        <w:jc w:val="center"/>
        <w:rPr>
          <w:b/>
          <w:bCs/>
        </w:rPr>
      </w:pPr>
    </w:p>
    <w:p w:rsidR="004506C0" w:rsidRDefault="004506C0">
      <w:pPr>
        <w:widowControl w:val="0"/>
        <w:spacing w:after="0" w:line="240" w:lineRule="auto"/>
        <w:jc w:val="center"/>
        <w:rPr>
          <w:b/>
          <w:bCs/>
        </w:rPr>
      </w:pPr>
    </w:p>
    <w:p w:rsidR="004506C0" w:rsidRDefault="00A61ECF">
      <w:pPr>
        <w:widowControl w:val="0"/>
        <w:spacing w:after="0" w:line="240" w:lineRule="auto"/>
        <w:jc w:val="center"/>
        <w:rPr>
          <w:b/>
          <w:bCs/>
        </w:rPr>
      </w:pPr>
      <w:r>
        <w:rPr>
          <w:b/>
          <w:bCs/>
        </w:rPr>
        <w:lastRenderedPageBreak/>
        <w:t>Článek II</w:t>
      </w:r>
    </w:p>
    <w:p w:rsidR="004506C0" w:rsidRDefault="00A61ECF">
      <w:pPr>
        <w:widowControl w:val="0"/>
        <w:spacing w:after="0" w:line="240" w:lineRule="auto"/>
        <w:jc w:val="center"/>
        <w:rPr>
          <w:b/>
          <w:bCs/>
        </w:rPr>
      </w:pPr>
      <w:r>
        <w:rPr>
          <w:b/>
          <w:bCs/>
        </w:rPr>
        <w:t>Předmět a účel nájmu</w:t>
      </w:r>
    </w:p>
    <w:p w:rsidR="004506C0" w:rsidRDefault="004506C0">
      <w:pPr>
        <w:widowControl w:val="0"/>
        <w:spacing w:after="0" w:line="240" w:lineRule="auto"/>
        <w:jc w:val="center"/>
        <w:rPr>
          <w:b/>
          <w:bCs/>
        </w:rPr>
      </w:pPr>
    </w:p>
    <w:p w:rsidR="004506C0" w:rsidRDefault="00A61ECF">
      <w:pPr>
        <w:pStyle w:val="Odstavecseseznamem"/>
        <w:numPr>
          <w:ilvl w:val="0"/>
          <w:numId w:val="11"/>
        </w:numPr>
        <w:spacing w:after="0" w:line="240" w:lineRule="auto"/>
        <w:jc w:val="both"/>
      </w:pPr>
      <w:r>
        <w:t>Pronajímatel prohlašuje, že je výlučným vlastníkem stavby - budovy č. p. 513, na ul.  Nerudova, část obce Horní Benešov, která je postavena na pozemku parc. č. 415 – zastavěná plocha a nádvoří, katastrální území Horní Benešov,  jehož je součástí a jehož vlastníkem je rovněž pronajímatel, vše zapsáno u Katastrálního úřadu pro Moravskoslezský kraj, Katastrální pracoviště Bruntál, na listu vlastnictví č. 572 pro obec Horní Benešov a katastrální území Horní Benešov.</w:t>
      </w:r>
    </w:p>
    <w:p w:rsidR="004506C0" w:rsidRDefault="004506C0">
      <w:pPr>
        <w:pStyle w:val="Odstavecseseznamem"/>
        <w:spacing w:after="0" w:line="240" w:lineRule="auto"/>
        <w:ind w:left="1440"/>
        <w:jc w:val="both"/>
      </w:pPr>
    </w:p>
    <w:p w:rsidR="004506C0" w:rsidRDefault="00A61ECF">
      <w:pPr>
        <w:pStyle w:val="Odstavecseseznamem"/>
        <w:widowControl w:val="0"/>
        <w:numPr>
          <w:ilvl w:val="0"/>
          <w:numId w:val="11"/>
        </w:numPr>
        <w:spacing w:after="0" w:line="240" w:lineRule="auto"/>
        <w:jc w:val="both"/>
      </w:pPr>
      <w:r>
        <w:t>Pronajímatel dále prohlašuje, že v budově – domě č. p. 513 blíže popsaném v odstavci prvním tohoto článku smlouvy se nalézá v přízemí byt č. 2 o velikosti 85,59 m</w:t>
      </w:r>
      <w:r>
        <w:rPr>
          <w:vertAlign w:val="superscript"/>
        </w:rPr>
        <w:t>2</w:t>
      </w:r>
      <w:r>
        <w:t xml:space="preserve">, byt se základním příslušenstvím (dále též jen „byt“). </w:t>
      </w:r>
    </w:p>
    <w:p w:rsidR="004506C0" w:rsidRDefault="004506C0">
      <w:pPr>
        <w:widowControl w:val="0"/>
        <w:spacing w:after="0" w:line="240" w:lineRule="auto"/>
        <w:ind w:left="720"/>
        <w:jc w:val="both"/>
      </w:pPr>
    </w:p>
    <w:p w:rsidR="004506C0" w:rsidRDefault="00A61ECF">
      <w:pPr>
        <w:pStyle w:val="Odstavecseseznamem"/>
        <w:widowControl w:val="0"/>
        <w:numPr>
          <w:ilvl w:val="0"/>
          <w:numId w:val="11"/>
        </w:numPr>
        <w:spacing w:after="0" w:line="240" w:lineRule="auto"/>
        <w:jc w:val="both"/>
      </w:pPr>
      <w:r>
        <w:t xml:space="preserve">Stav, vybavení a příslušenství bytu, včetně podlahové plochy bytu, jsou podrobně uvedeny v Evidenčním listu a v Protokolu o předání a převzetí bytu, které jsou nedílnou součástí této smlouvy a jsou označeny jako příloha č. 1 a 2. </w:t>
      </w:r>
    </w:p>
    <w:p w:rsidR="004506C0" w:rsidRDefault="004506C0">
      <w:pPr>
        <w:pStyle w:val="Odstavecseseznamem"/>
        <w:spacing w:after="0" w:line="240" w:lineRule="auto"/>
        <w:ind w:left="1440"/>
      </w:pPr>
    </w:p>
    <w:p w:rsidR="004506C0" w:rsidRDefault="00A61ECF">
      <w:pPr>
        <w:pStyle w:val="Odstavecseseznamem"/>
        <w:widowControl w:val="0"/>
        <w:numPr>
          <w:ilvl w:val="0"/>
          <w:numId w:val="11"/>
        </w:numPr>
        <w:spacing w:after="0" w:line="240" w:lineRule="auto"/>
        <w:jc w:val="both"/>
      </w:pPr>
      <w:r>
        <w:t>Pronajímatel touto smlouvou přenechává byt specifikovaný shora v odstavci 2 (dvě) tohoto článku této smlouvy k užívání nájemci (dále též jen „předmět nájmu“), a to za účelem zajištění bytových potřeb</w:t>
      </w:r>
      <w:r w:rsidR="00D621E8">
        <w:t xml:space="preserve"> </w:t>
      </w:r>
      <w:r w:rsidR="00D621E8">
        <w:rPr>
          <w:b/>
        </w:rPr>
        <w:t>zaměstnanců</w:t>
      </w:r>
      <w:r>
        <w:t xml:space="preserve"> nájemce, popř. i bytových potřeb členů jeho domácnosti, a nájemce byt do nájmu přijímá a zavazuje se platit nájemné a úhradu za plnění spojená s užíváním bytu a dále se zavazuje užívat tento byt v souladu se zákonem a touto smlouvou. </w:t>
      </w:r>
    </w:p>
    <w:p w:rsidR="004506C0" w:rsidRDefault="004506C0">
      <w:pPr>
        <w:pStyle w:val="Odstavecseseznamem"/>
        <w:spacing w:after="0" w:line="240" w:lineRule="auto"/>
        <w:ind w:left="1440"/>
      </w:pPr>
    </w:p>
    <w:p w:rsidR="004506C0" w:rsidRPr="00E71B21" w:rsidRDefault="00A61ECF">
      <w:pPr>
        <w:pStyle w:val="Odstavecseseznamem"/>
        <w:widowControl w:val="0"/>
        <w:numPr>
          <w:ilvl w:val="0"/>
          <w:numId w:val="11"/>
        </w:numPr>
        <w:spacing w:after="0" w:line="240" w:lineRule="auto"/>
        <w:jc w:val="both"/>
        <w:rPr>
          <w:i/>
        </w:rPr>
      </w:pPr>
      <w:r>
        <w:t xml:space="preserve">Ke dni uzavření nájemní smlouvy jsou členy domácnosti </w:t>
      </w:r>
      <w:r w:rsidR="00E30D54" w:rsidRPr="00E30D54">
        <w:rPr>
          <w:b/>
        </w:rPr>
        <w:t>pod</w:t>
      </w:r>
      <w:r w:rsidRPr="00E30D54">
        <w:rPr>
          <w:b/>
        </w:rPr>
        <w:t>nájemce</w:t>
      </w:r>
      <w:r>
        <w:t xml:space="preserve">: </w:t>
      </w:r>
      <w:r w:rsidR="00E71B21">
        <w:tab/>
      </w:r>
      <w:r w:rsidR="00E71B21">
        <w:tab/>
      </w:r>
      <w:r w:rsidR="007923F5">
        <w:t xml:space="preserve">               </w:t>
      </w:r>
      <w:r w:rsidR="00E30D54" w:rsidRPr="00E71B21">
        <w:rPr>
          <w:i/>
        </w:rPr>
        <w:t>MDDr. Klára Sobotková, narozena dne 24. 1. 1992</w:t>
      </w:r>
    </w:p>
    <w:p w:rsidR="004506C0" w:rsidRPr="00E71B21" w:rsidRDefault="004506C0">
      <w:pPr>
        <w:pStyle w:val="Odstavecseseznamem"/>
        <w:widowControl w:val="0"/>
        <w:spacing w:after="0" w:line="240" w:lineRule="auto"/>
        <w:ind w:left="1440"/>
        <w:jc w:val="both"/>
        <w:rPr>
          <w:i/>
        </w:rPr>
      </w:pPr>
    </w:p>
    <w:p w:rsidR="004506C0" w:rsidRDefault="004506C0">
      <w:pPr>
        <w:pStyle w:val="Odstavecseseznamem"/>
        <w:widowControl w:val="0"/>
        <w:spacing w:after="0" w:line="240" w:lineRule="auto"/>
        <w:ind w:left="1440"/>
        <w:jc w:val="both"/>
      </w:pPr>
    </w:p>
    <w:p w:rsidR="004506C0" w:rsidRDefault="006E2DD9">
      <w:pPr>
        <w:pStyle w:val="Odstavecseseznamem"/>
        <w:widowControl w:val="0"/>
        <w:numPr>
          <w:ilvl w:val="0"/>
          <w:numId w:val="11"/>
        </w:numPr>
        <w:spacing w:after="0" w:line="240" w:lineRule="auto"/>
        <w:jc w:val="both"/>
      </w:pPr>
      <w:r>
        <w:t>Podn</w:t>
      </w:r>
      <w:r w:rsidR="00A61ECF">
        <w:t xml:space="preserve">ájemce je oprávněn přijímat nové členy domácnosti, pokud se nejedná o osoby blízké ve smyslu občanského zákoníku nebo jiné případy zvláštního zřetele hodné, pouze s písemným souhlasem pronajímatele. </w:t>
      </w:r>
    </w:p>
    <w:p w:rsidR="004506C0" w:rsidRDefault="004506C0">
      <w:pPr>
        <w:pStyle w:val="Odstavecseseznamem"/>
        <w:widowControl w:val="0"/>
        <w:spacing w:after="0" w:line="240" w:lineRule="auto"/>
        <w:ind w:left="1080"/>
        <w:jc w:val="both"/>
      </w:pPr>
    </w:p>
    <w:p w:rsidR="004506C0" w:rsidRDefault="00A61ECF">
      <w:pPr>
        <w:pStyle w:val="Odstavecseseznamem"/>
        <w:widowControl w:val="0"/>
        <w:numPr>
          <w:ilvl w:val="0"/>
          <w:numId w:val="11"/>
        </w:numPr>
        <w:spacing w:after="0" w:line="240" w:lineRule="auto"/>
        <w:jc w:val="both"/>
      </w:pPr>
      <w:r>
        <w:rPr>
          <w:rStyle w:val="Siln"/>
          <w:b w:val="0"/>
          <w:u w:val="single"/>
        </w:rPr>
        <w:t>Aktualizace údajů o osobách v bytě</w:t>
      </w:r>
      <w:r>
        <w:rPr>
          <w:rStyle w:val="Siln"/>
          <w:b w:val="0"/>
        </w:rPr>
        <w:t>:</w:t>
      </w:r>
      <w:r>
        <w:rPr>
          <w:b/>
        </w:rPr>
        <w:t xml:space="preserve"> </w:t>
      </w:r>
      <w:r>
        <w:t>Došlo-li ke změně počtu členů nájemcovy domácnosti oproti stavu, který byl v době uzavření smlouvy, je nájemce povinen tuto skutečnost oznámit písemně pronajímateli bez zbytečného odkladu, nejpozději však do 2 měsíců ode dne, kdy tato změna nastala a to s uvedením</w:t>
      </w:r>
      <w:r>
        <w:rPr>
          <w:iCs/>
        </w:rPr>
        <w:t xml:space="preserve"> změny v počtu, jménech, příjmeních a datech narození osob v bytě; nájemce je rovněž povinen oznámit pronajímateli uzavření manželství nebo přechod nájmu. </w:t>
      </w:r>
      <w:r>
        <w:t xml:space="preserve">V případě, že nájemce povinnosti dle tohoto odstavce smlouvy nesplní, bude se jednat o závažné porušení povinností nájemce, které zakládá pronajímateli právo k výpovědi nájemní smlouvy dle § 2288 občanského zákoníku. </w:t>
      </w:r>
    </w:p>
    <w:p w:rsidR="004506C0" w:rsidRDefault="004506C0">
      <w:pPr>
        <w:pStyle w:val="Normlnweb"/>
        <w:spacing w:beforeAutospacing="0" w:after="0" w:afterAutospacing="0"/>
        <w:ind w:left="1080"/>
        <w:jc w:val="both"/>
        <w:rPr>
          <w:rFonts w:ascii="Calibri" w:hAnsi="Calibri" w:cs="Calibri"/>
          <w:sz w:val="22"/>
          <w:szCs w:val="22"/>
        </w:rPr>
      </w:pPr>
    </w:p>
    <w:p w:rsidR="004506C0" w:rsidRDefault="00A61ECF">
      <w:pPr>
        <w:pStyle w:val="Odstavecseseznamem"/>
        <w:widowControl w:val="0"/>
        <w:numPr>
          <w:ilvl w:val="0"/>
          <w:numId w:val="11"/>
        </w:numPr>
        <w:spacing w:after="0" w:line="240" w:lineRule="auto"/>
        <w:jc w:val="both"/>
      </w:pPr>
      <w:r>
        <w:rPr>
          <w:iCs/>
        </w:rPr>
        <w:t>B</w:t>
      </w:r>
      <w:r>
        <w:rPr>
          <w:color w:val="000000"/>
        </w:rPr>
        <w:t>ude-li nájemce předem vědět o své nepřítomnosti v bytě, která má být delší než dva měsíce, i o tom, že byt mu bude po tuto dobu obtížně dostupný, je povinen to oznámit včas pronajímateli. Současně je povinen oznámit osobu, která po dobu jeho nepřítomnosti zajistí možnost vstupu do bytu v případě, kdy toho bude nezbytně zapotřebí; nemá-li nájemce takovou osobu po ruce, je takovou osobou pronajímatel. Nesplní-li nájemce tuto svou povinnost, považuje se toto jednání za porušení povinností nájemce závažným způsobem; to neplatí, nenastane-li z tohoto důvodu vážná újma.</w:t>
      </w:r>
    </w:p>
    <w:p w:rsidR="004506C0" w:rsidRDefault="004506C0">
      <w:pPr>
        <w:widowControl w:val="0"/>
        <w:spacing w:after="0" w:line="240" w:lineRule="auto"/>
      </w:pPr>
    </w:p>
    <w:p w:rsidR="004506C0" w:rsidRDefault="004506C0">
      <w:pPr>
        <w:widowControl w:val="0"/>
        <w:spacing w:after="0" w:line="240" w:lineRule="auto"/>
      </w:pPr>
    </w:p>
    <w:p w:rsidR="004506C0" w:rsidRDefault="004506C0">
      <w:pPr>
        <w:widowControl w:val="0"/>
        <w:spacing w:after="0" w:line="240" w:lineRule="auto"/>
      </w:pPr>
    </w:p>
    <w:p w:rsidR="004506C0" w:rsidRDefault="00A61ECF">
      <w:pPr>
        <w:widowControl w:val="0"/>
        <w:spacing w:after="0" w:line="240" w:lineRule="auto"/>
        <w:jc w:val="center"/>
        <w:rPr>
          <w:b/>
          <w:bCs/>
        </w:rPr>
      </w:pPr>
      <w:r>
        <w:rPr>
          <w:b/>
          <w:bCs/>
        </w:rPr>
        <w:lastRenderedPageBreak/>
        <w:t>Článek III</w:t>
      </w:r>
    </w:p>
    <w:p w:rsidR="004506C0" w:rsidRDefault="00A61ECF">
      <w:pPr>
        <w:widowControl w:val="0"/>
        <w:spacing w:after="0" w:line="240" w:lineRule="auto"/>
        <w:jc w:val="center"/>
        <w:rPr>
          <w:b/>
          <w:bCs/>
        </w:rPr>
      </w:pPr>
      <w:r>
        <w:rPr>
          <w:b/>
          <w:bCs/>
        </w:rPr>
        <w:t xml:space="preserve">Doba nájmu </w:t>
      </w:r>
    </w:p>
    <w:p w:rsidR="004506C0" w:rsidRDefault="004506C0">
      <w:pPr>
        <w:widowControl w:val="0"/>
        <w:spacing w:after="0" w:line="240" w:lineRule="auto"/>
        <w:rPr>
          <w:b/>
          <w:bCs/>
        </w:rPr>
      </w:pPr>
    </w:p>
    <w:p w:rsidR="004506C0" w:rsidRDefault="00A61ECF">
      <w:pPr>
        <w:pStyle w:val="Odstavecseseznamem"/>
        <w:widowControl w:val="0"/>
        <w:spacing w:after="0" w:line="240" w:lineRule="auto"/>
        <w:ind w:left="0"/>
        <w:jc w:val="both"/>
      </w:pPr>
      <w:r>
        <w:t xml:space="preserve">Nájem bytu dle této smlouvy se sjednává </w:t>
      </w:r>
      <w:r w:rsidR="00485D26">
        <w:rPr>
          <w:b/>
        </w:rPr>
        <w:t>na dobu určitou od 01.</w:t>
      </w:r>
      <w:r w:rsidR="00C623FC">
        <w:rPr>
          <w:b/>
        </w:rPr>
        <w:t xml:space="preserve"> </w:t>
      </w:r>
      <w:r w:rsidR="00485D26">
        <w:rPr>
          <w:b/>
        </w:rPr>
        <w:t>10</w:t>
      </w:r>
      <w:r>
        <w:rPr>
          <w:b/>
        </w:rPr>
        <w:t>.</w:t>
      </w:r>
      <w:r w:rsidR="00C623FC">
        <w:rPr>
          <w:b/>
        </w:rPr>
        <w:t xml:space="preserve"> </w:t>
      </w:r>
      <w:r>
        <w:rPr>
          <w:b/>
        </w:rPr>
        <w:t xml:space="preserve">2021 do </w:t>
      </w:r>
      <w:r w:rsidR="00C623FC" w:rsidRPr="00C623FC">
        <w:rPr>
          <w:b/>
        </w:rPr>
        <w:t>30.</w:t>
      </w:r>
      <w:r w:rsidR="00C623FC">
        <w:rPr>
          <w:b/>
        </w:rPr>
        <w:t xml:space="preserve"> </w:t>
      </w:r>
      <w:r w:rsidR="00C623FC" w:rsidRPr="00C623FC">
        <w:rPr>
          <w:b/>
        </w:rPr>
        <w:t>9.</w:t>
      </w:r>
      <w:r w:rsidR="00C623FC">
        <w:rPr>
          <w:b/>
        </w:rPr>
        <w:t xml:space="preserve"> </w:t>
      </w:r>
      <w:r w:rsidR="00C623FC" w:rsidRPr="00C623FC">
        <w:rPr>
          <w:b/>
        </w:rPr>
        <w:t>2022</w:t>
      </w:r>
      <w:r w:rsidRPr="00C623FC">
        <w:rPr>
          <w:b/>
        </w:rPr>
        <w:t>.</w:t>
      </w:r>
      <w:r>
        <w:rPr>
          <w:b/>
        </w:rPr>
        <w:t xml:space="preserve"> </w:t>
      </w:r>
    </w:p>
    <w:p w:rsidR="004506C0" w:rsidRDefault="004506C0">
      <w:pPr>
        <w:pStyle w:val="Odstavecseseznamem"/>
        <w:widowControl w:val="0"/>
        <w:spacing w:after="0" w:line="240" w:lineRule="auto"/>
        <w:ind w:left="360"/>
        <w:jc w:val="both"/>
      </w:pPr>
    </w:p>
    <w:p w:rsidR="004506C0" w:rsidRDefault="004506C0">
      <w:pPr>
        <w:widowControl w:val="0"/>
        <w:spacing w:after="0" w:line="240" w:lineRule="auto"/>
        <w:jc w:val="center"/>
        <w:rPr>
          <w:b/>
          <w:bCs/>
        </w:rPr>
      </w:pPr>
    </w:p>
    <w:p w:rsidR="004506C0" w:rsidRDefault="004506C0">
      <w:pPr>
        <w:widowControl w:val="0"/>
        <w:spacing w:after="0" w:line="240" w:lineRule="auto"/>
        <w:jc w:val="center"/>
        <w:rPr>
          <w:b/>
          <w:bCs/>
        </w:rPr>
      </w:pPr>
    </w:p>
    <w:p w:rsidR="004506C0" w:rsidRDefault="004506C0">
      <w:pPr>
        <w:widowControl w:val="0"/>
        <w:spacing w:after="0" w:line="240" w:lineRule="auto"/>
        <w:jc w:val="center"/>
        <w:rPr>
          <w:b/>
          <w:bCs/>
        </w:rPr>
      </w:pPr>
    </w:p>
    <w:p w:rsidR="004506C0" w:rsidRDefault="00A61ECF">
      <w:pPr>
        <w:widowControl w:val="0"/>
        <w:spacing w:after="0" w:line="240" w:lineRule="auto"/>
        <w:jc w:val="center"/>
        <w:rPr>
          <w:b/>
          <w:bCs/>
        </w:rPr>
      </w:pPr>
      <w:r>
        <w:rPr>
          <w:b/>
          <w:bCs/>
        </w:rPr>
        <w:t>Článek IV</w:t>
      </w:r>
    </w:p>
    <w:p w:rsidR="004506C0" w:rsidRDefault="00A61ECF">
      <w:pPr>
        <w:widowControl w:val="0"/>
        <w:spacing w:after="0" w:line="240" w:lineRule="auto"/>
        <w:jc w:val="center"/>
        <w:rPr>
          <w:b/>
          <w:bCs/>
        </w:rPr>
      </w:pPr>
      <w:r>
        <w:rPr>
          <w:b/>
          <w:bCs/>
        </w:rPr>
        <w:t xml:space="preserve">Nájemné a úhrady plnění a služeb spojených s užíváním bytu </w:t>
      </w:r>
    </w:p>
    <w:p w:rsidR="004506C0" w:rsidRDefault="004506C0">
      <w:pPr>
        <w:widowControl w:val="0"/>
        <w:spacing w:after="0" w:line="240" w:lineRule="auto"/>
        <w:rPr>
          <w:b/>
          <w:bCs/>
        </w:rPr>
      </w:pPr>
    </w:p>
    <w:p w:rsidR="004506C0" w:rsidRDefault="00A61ECF">
      <w:pPr>
        <w:pStyle w:val="Odstavecseseznamem"/>
        <w:widowControl w:val="0"/>
        <w:numPr>
          <w:ilvl w:val="0"/>
          <w:numId w:val="3"/>
        </w:numPr>
        <w:spacing w:after="0" w:line="240" w:lineRule="auto"/>
        <w:jc w:val="both"/>
      </w:pPr>
      <w:r>
        <w:t xml:space="preserve">Výše nájemného byla sjednána v pevné částce </w:t>
      </w:r>
      <w:r>
        <w:rPr>
          <w:b/>
          <w:bCs/>
        </w:rPr>
        <w:t>4.810</w:t>
      </w:r>
      <w:r>
        <w:rPr>
          <w:b/>
        </w:rPr>
        <w:t>,- Kč</w:t>
      </w:r>
      <w:r>
        <w:t xml:space="preserve"> (slovy: Čtyřitisíceosmsetdeset korun českých) za jeden měsíc. </w:t>
      </w:r>
    </w:p>
    <w:p w:rsidR="004506C0" w:rsidRDefault="004506C0">
      <w:pPr>
        <w:pStyle w:val="Odstavecseseznamem"/>
        <w:widowControl w:val="0"/>
        <w:spacing w:after="0" w:line="240" w:lineRule="auto"/>
        <w:ind w:left="360"/>
        <w:jc w:val="both"/>
      </w:pPr>
    </w:p>
    <w:p w:rsidR="004506C0" w:rsidRDefault="00A61ECF">
      <w:pPr>
        <w:pStyle w:val="Odstavecseseznamem"/>
        <w:widowControl w:val="0"/>
        <w:numPr>
          <w:ilvl w:val="0"/>
          <w:numId w:val="3"/>
        </w:numPr>
        <w:spacing w:after="0" w:line="240" w:lineRule="auto"/>
        <w:jc w:val="both"/>
      </w:pPr>
      <w:r>
        <w:t xml:space="preserve">Společně s nájemným dle předchozího odstavce se nájemce zavazuje platit pronajímateli také zálohy na plnění a služby spojené s užíváním bytu (dále též jen „služby“), jež jsou uvedeny v evidenčním listu a které se dle této smlouvy zavazuje zajistit ve prospěch nájemce pronajímatel, a to v celkové měsíční výši </w:t>
      </w:r>
      <w:r>
        <w:rPr>
          <w:b/>
          <w:bCs/>
        </w:rPr>
        <w:t>3.238</w:t>
      </w:r>
      <w:r>
        <w:rPr>
          <w:b/>
          <w:bCs/>
          <w:highlight w:val="white"/>
        </w:rPr>
        <w:t>,</w:t>
      </w:r>
      <w:r>
        <w:rPr>
          <w:b/>
          <w:highlight w:val="white"/>
        </w:rPr>
        <w:t>- Kč</w:t>
      </w:r>
      <w:r>
        <w:rPr>
          <w:highlight w:val="white"/>
        </w:rPr>
        <w:t xml:space="preserve"> </w:t>
      </w:r>
      <w:r>
        <w:t xml:space="preserve">(slovy: Třitisícedvěstětřicetosm korun českých). Pronajímatel bere na vědomí, že je povinen zajistit pro nájemce po dobu trvání nájmu nejméně tzv. nezbytné služby, které jsou příkladmým způsobem vymezeny v § 2247 odst. 2 občanského zákoníku; rozsah těchto služeb sjednaly strany tak, že pronajímatel pro nájemce zajišťuje dodávky vody, odvádění odpadních vod, dodávky tepla a teplé vody, osvětlení společných částí domu, zajištění příjmu rozhlasového a televizního vysílání, provoz a čištění komínů. </w:t>
      </w:r>
    </w:p>
    <w:p w:rsidR="004506C0" w:rsidRDefault="004506C0">
      <w:pPr>
        <w:pStyle w:val="Odstavecseseznamem"/>
        <w:spacing w:after="0" w:line="240" w:lineRule="auto"/>
      </w:pPr>
    </w:p>
    <w:p w:rsidR="004506C0" w:rsidRDefault="00A61ECF">
      <w:pPr>
        <w:pStyle w:val="Odstavecseseznamem"/>
        <w:widowControl w:val="0"/>
        <w:numPr>
          <w:ilvl w:val="0"/>
          <w:numId w:val="3"/>
        </w:numPr>
        <w:spacing w:after="0" w:line="240" w:lineRule="auto"/>
        <w:jc w:val="both"/>
      </w:pPr>
      <w:r>
        <w:t xml:space="preserve">Nájemné a zálohy na úhrady za služby spojené s užíváním bytu jsou splatné měsíčně do 25. dne daného kalendářního měsíce, za který se platí nájemné, a to bezhotovostním převodem na účet pronajímatele č.1848396369/0800 vedený u České spořitelny, variabilní symbol: </w:t>
      </w:r>
      <w:r w:rsidR="00AF2058">
        <w:t>2513</w:t>
      </w:r>
      <w:r>
        <w:t xml:space="preserve"> nebude-li v konkrétním případě dohodnuto jinak. Pro včasnost platby je rozhodující den připsání platby na účet pronajímatele. </w:t>
      </w:r>
    </w:p>
    <w:p w:rsidR="004506C0" w:rsidRDefault="004506C0">
      <w:pPr>
        <w:pStyle w:val="Odstavecseseznamem"/>
        <w:spacing w:after="0" w:line="240" w:lineRule="auto"/>
      </w:pPr>
    </w:p>
    <w:p w:rsidR="004506C0" w:rsidRDefault="00A61ECF">
      <w:pPr>
        <w:pStyle w:val="Odstavecseseznamem"/>
        <w:widowControl w:val="0"/>
        <w:numPr>
          <w:ilvl w:val="0"/>
          <w:numId w:val="3"/>
        </w:numPr>
        <w:spacing w:after="0" w:line="240" w:lineRule="auto"/>
        <w:jc w:val="both"/>
      </w:pPr>
      <w:r>
        <w:t xml:space="preserve">Náklady na elektrickou energii, plyn, odvoz odpadků uhradí nájemce přímo příslušnému distributorovi nebo poskytovateli služby, dle skutečného odběru. Nájemce se zavazuje uzavřít s distributorem nebo poskytovatelem služby smlouvu a sjednat s ním způsob placení ceny těchto plnění (služeb). </w:t>
      </w:r>
    </w:p>
    <w:p w:rsidR="004506C0" w:rsidRDefault="004506C0">
      <w:pPr>
        <w:pStyle w:val="Odstavecseseznamem"/>
        <w:widowControl w:val="0"/>
        <w:spacing w:after="0" w:line="240" w:lineRule="auto"/>
        <w:ind w:left="360"/>
        <w:jc w:val="both"/>
        <w:rPr>
          <w:color w:val="000000"/>
        </w:rPr>
      </w:pPr>
    </w:p>
    <w:p w:rsidR="004506C0" w:rsidRDefault="00A61ECF">
      <w:pPr>
        <w:pStyle w:val="Odstavecseseznamem"/>
        <w:widowControl w:val="0"/>
        <w:numPr>
          <w:ilvl w:val="0"/>
          <w:numId w:val="3"/>
        </w:numPr>
        <w:spacing w:after="0" w:line="240" w:lineRule="auto"/>
        <w:jc w:val="both"/>
      </w:pPr>
      <w:r>
        <w:rPr>
          <w:color w:val="000000"/>
        </w:rPr>
        <w:t xml:space="preserve">Smluvní strany si v souladu s § 2249 občanského zákoníku sjednávají možnost jednostranného zvyšování nájemného. </w:t>
      </w:r>
    </w:p>
    <w:p w:rsidR="004506C0" w:rsidRDefault="004506C0">
      <w:pPr>
        <w:pStyle w:val="Odstavecseseznamem"/>
        <w:rPr>
          <w:color w:val="000000"/>
        </w:rPr>
      </w:pPr>
    </w:p>
    <w:p w:rsidR="004506C0" w:rsidRDefault="00A61ECF">
      <w:pPr>
        <w:pStyle w:val="Odstavecseseznamem"/>
        <w:widowControl w:val="0"/>
        <w:spacing w:after="0" w:line="240" w:lineRule="auto"/>
        <w:ind w:left="360"/>
        <w:jc w:val="both"/>
      </w:pPr>
      <w:r>
        <w:rPr>
          <w:color w:val="000000"/>
        </w:rPr>
        <w:t xml:space="preserve">Byt, který je předmětem nájmu dle této smlouvy </w:t>
      </w:r>
      <w:r>
        <w:rPr>
          <w:b/>
          <w:color w:val="000000"/>
        </w:rPr>
        <w:t>není</w:t>
      </w:r>
      <w:r>
        <w:rPr>
          <w:color w:val="000000"/>
        </w:rPr>
        <w:t xml:space="preserve"> bytem se sníženou kvalitou ve smyslu předchozího textu tohoto odstavce.</w:t>
      </w:r>
    </w:p>
    <w:p w:rsidR="004506C0" w:rsidRDefault="004506C0">
      <w:pPr>
        <w:pStyle w:val="Odstavecseseznamem"/>
        <w:widowControl w:val="0"/>
        <w:spacing w:after="0" w:line="240" w:lineRule="auto"/>
        <w:ind w:left="360"/>
        <w:jc w:val="both"/>
      </w:pPr>
    </w:p>
    <w:p w:rsidR="004506C0" w:rsidRDefault="00A61ECF">
      <w:pPr>
        <w:pStyle w:val="Odstavecseseznamem"/>
        <w:widowControl w:val="0"/>
        <w:numPr>
          <w:ilvl w:val="0"/>
          <w:numId w:val="3"/>
        </w:numPr>
        <w:spacing w:after="0" w:line="240" w:lineRule="auto"/>
        <w:jc w:val="both"/>
      </w:pPr>
      <w:r>
        <w:rPr>
          <w:color w:val="000000"/>
          <w:shd w:val="clear" w:color="auto" w:fill="FFFFFF"/>
        </w:rPr>
        <w:t>Pronajímatel je oprávněn jednostranně zvýšit výši měsíčních záloh na služby podle odstavce 2 tohoto článku smlouvy v případě, že některý z poskytovatelů (dodavatelů) nadepsaných plnění zvýší výši záloh, které je tomuto poskytovateli na základě s ním uzavřených smluv povinen platit pronajímatel jako vlastník budovy, v níž je byt umístěn.</w:t>
      </w:r>
    </w:p>
    <w:p w:rsidR="004506C0" w:rsidRDefault="004506C0">
      <w:pPr>
        <w:pStyle w:val="Odstavecseseznamem"/>
        <w:widowControl w:val="0"/>
        <w:spacing w:after="0" w:line="240" w:lineRule="auto"/>
        <w:ind w:left="360"/>
        <w:jc w:val="both"/>
        <w:rPr>
          <w:color w:val="000000"/>
        </w:rPr>
      </w:pPr>
    </w:p>
    <w:p w:rsidR="004506C0" w:rsidRDefault="00A61ECF">
      <w:pPr>
        <w:pStyle w:val="Odstavecseseznamem"/>
        <w:widowControl w:val="0"/>
        <w:numPr>
          <w:ilvl w:val="0"/>
          <w:numId w:val="3"/>
        </w:numPr>
        <w:spacing w:after="0" w:line="240" w:lineRule="auto"/>
        <w:jc w:val="both"/>
        <w:rPr>
          <w:color w:val="000000"/>
        </w:rPr>
      </w:pPr>
      <w:r>
        <w:rPr>
          <w:color w:val="000000"/>
        </w:rPr>
        <w:t xml:space="preserve">Provede-li pronajímatel v budoucnosti stavební úpravy, které trvale zlepší užitou hodnotu pronajatého bytu či celkové podmínky bydlení v domě anebo budou mít za následek trvalé úspory energie nebo vody, bude se moci s nájemcem dohodnout o zvýšení nájemného, nejvýše však o 10 % z účelně vynaložených nákladů ročně. Pokud s takovým návrhem na zvýšení nájemného budou souhlasit alespoň nájemci dvou třetin bytů v domě specifikovaném v článku I. </w:t>
      </w:r>
      <w:r>
        <w:rPr>
          <w:color w:val="000000"/>
        </w:rPr>
        <w:lastRenderedPageBreak/>
        <w:t xml:space="preserve">této smlouvy, bude platit zvýšené nájemné automaticky i pro ostatní nájemce. Pokud k dohodě výše zmíněné nedojde, může pronajímatel navrhnout zvýšení nájemného z těchto důvodů ročně o 3,5 % z vynaložených nákladů; bude se mít za to, že náklady byly vynaloženy účelně. K návrhu pronajímatele, který nebude obsahovat výši nájemného nebo nedoloží splnění podmínek výše uvedených, se nepřihlíží. </w:t>
      </w:r>
    </w:p>
    <w:p w:rsidR="004506C0" w:rsidRDefault="004506C0">
      <w:pPr>
        <w:pStyle w:val="Odstavecseseznamem"/>
        <w:spacing w:after="0" w:line="240" w:lineRule="auto"/>
        <w:rPr>
          <w:color w:val="000000"/>
        </w:rPr>
      </w:pPr>
    </w:p>
    <w:p w:rsidR="004506C0" w:rsidRDefault="00A61ECF">
      <w:pPr>
        <w:pStyle w:val="Odstavecseseznamem"/>
        <w:widowControl w:val="0"/>
        <w:numPr>
          <w:ilvl w:val="0"/>
          <w:numId w:val="3"/>
        </w:numPr>
        <w:spacing w:after="0" w:line="240" w:lineRule="auto"/>
        <w:jc w:val="both"/>
      </w:pPr>
      <w:r>
        <w:t xml:space="preserve">V ostatních případech, než jsou uvedeny v předchozích odstavcích 5 až 7 tohoto článku smlouvy, je pronajímatel oprávněn zvyšovat nájemné toliko způsobem, ve výši a za podmínek stanovených v § 2249 občanského zákoníku. </w:t>
      </w:r>
    </w:p>
    <w:p w:rsidR="004506C0" w:rsidRDefault="004506C0">
      <w:pPr>
        <w:pStyle w:val="Odstavecseseznamem"/>
        <w:spacing w:after="0" w:line="240" w:lineRule="auto"/>
      </w:pPr>
    </w:p>
    <w:p w:rsidR="004506C0" w:rsidRDefault="00A61ECF">
      <w:pPr>
        <w:pStyle w:val="Odstavecseseznamem"/>
        <w:widowControl w:val="0"/>
        <w:numPr>
          <w:ilvl w:val="0"/>
          <w:numId w:val="3"/>
        </w:numPr>
        <w:spacing w:after="0" w:line="240" w:lineRule="auto"/>
        <w:jc w:val="both"/>
      </w:pPr>
      <w:r>
        <w:rPr>
          <w:color w:val="000000"/>
        </w:rPr>
        <w:t xml:space="preserve">Způsob rozúčtování cen a úhrady služeb stanoví </w:t>
      </w:r>
      <w:r>
        <w:t>zák. č. 67/2013 Sb., kterým se upravují některé otázky související s poskytováním plnění spojených s užíváním bytů a nebytových prostorů v domě s byty</w:t>
      </w:r>
      <w:r>
        <w:rPr>
          <w:color w:val="000000"/>
        </w:rPr>
        <w:t>).</w:t>
      </w:r>
    </w:p>
    <w:p w:rsidR="004506C0" w:rsidRDefault="004506C0">
      <w:pPr>
        <w:widowControl w:val="0"/>
        <w:spacing w:after="0" w:line="240" w:lineRule="auto"/>
        <w:jc w:val="both"/>
        <w:rPr>
          <w:color w:val="000000"/>
        </w:rPr>
      </w:pPr>
    </w:p>
    <w:p w:rsidR="004506C0" w:rsidRDefault="00A61ECF">
      <w:pPr>
        <w:widowControl w:val="0"/>
        <w:spacing w:after="0" w:line="240" w:lineRule="auto"/>
        <w:ind w:left="360"/>
        <w:jc w:val="both"/>
        <w:rPr>
          <w:color w:val="000000"/>
        </w:rPr>
      </w:pPr>
      <w:r>
        <w:rPr>
          <w:color w:val="000000"/>
        </w:rPr>
        <w:t xml:space="preserve">Nájemce má právo požádat pronajímatele nejpozději do čtyř měsíců po skončení zúčtovacího období o nahlédnutí do vyúčtování nákladů na poskytnuté služby za minulý kalendářní rok, jakož i pořídit si z vyúčtování výpisy, opisy nebo kopie; totéž platí o dokladech týkajících se účtovaných nákladů. </w:t>
      </w:r>
    </w:p>
    <w:p w:rsidR="004506C0" w:rsidRDefault="004506C0">
      <w:pPr>
        <w:widowControl w:val="0"/>
        <w:spacing w:after="0" w:line="240" w:lineRule="auto"/>
        <w:jc w:val="both"/>
        <w:rPr>
          <w:color w:val="000000"/>
        </w:rPr>
      </w:pPr>
    </w:p>
    <w:p w:rsidR="004506C0" w:rsidRDefault="00A61ECF">
      <w:pPr>
        <w:widowControl w:val="0"/>
        <w:spacing w:after="0" w:line="240" w:lineRule="auto"/>
        <w:ind w:left="360"/>
        <w:jc w:val="both"/>
        <w:rPr>
          <w:color w:val="000000"/>
        </w:rPr>
      </w:pPr>
      <w:r>
        <w:rPr>
          <w:color w:val="000000"/>
        </w:rPr>
        <w:t xml:space="preserve">Případný nedoplatek či přeplatek záloh na poskytnuté služby jsou splatné do 7 (sedmi) měsíců od skončení zúčtovacího období.  </w:t>
      </w:r>
    </w:p>
    <w:p w:rsidR="004506C0" w:rsidRDefault="004506C0">
      <w:pPr>
        <w:widowControl w:val="0"/>
        <w:spacing w:after="0" w:line="240" w:lineRule="auto"/>
        <w:jc w:val="both"/>
        <w:rPr>
          <w:color w:val="000000"/>
        </w:rPr>
      </w:pPr>
    </w:p>
    <w:p w:rsidR="004506C0" w:rsidRDefault="00A61ECF">
      <w:pPr>
        <w:pStyle w:val="Odstavecseseznamem"/>
        <w:widowControl w:val="0"/>
        <w:numPr>
          <w:ilvl w:val="0"/>
          <w:numId w:val="3"/>
        </w:numPr>
        <w:spacing w:after="0" w:line="240" w:lineRule="auto"/>
        <w:jc w:val="both"/>
        <w:rPr>
          <w:color w:val="000000"/>
        </w:rPr>
      </w:pPr>
      <w:r>
        <w:rPr>
          <w:color w:val="000000"/>
        </w:rPr>
        <w:t xml:space="preserve">V případě sporu smluvních stran o dlužné nájemné není pronajímatel oprávněn nájem z tohoto důvodu vypovědět, uloží-li nájemce dlužné nájemné, případně jeho spornou část, do notářské úschovy a vyrozumí o tom pronajímatele. </w:t>
      </w:r>
    </w:p>
    <w:p w:rsidR="004506C0" w:rsidRDefault="004506C0">
      <w:pPr>
        <w:pStyle w:val="Odstavecseseznamem"/>
        <w:widowControl w:val="0"/>
        <w:spacing w:after="0" w:line="240" w:lineRule="auto"/>
        <w:ind w:left="360"/>
        <w:jc w:val="both"/>
      </w:pPr>
    </w:p>
    <w:p w:rsidR="004506C0" w:rsidRDefault="00A61ECF">
      <w:pPr>
        <w:pStyle w:val="Odstavecseseznamem"/>
        <w:widowControl w:val="0"/>
        <w:numPr>
          <w:ilvl w:val="0"/>
          <w:numId w:val="3"/>
        </w:numPr>
        <w:spacing w:after="0" w:line="240" w:lineRule="auto"/>
        <w:jc w:val="both"/>
      </w:pPr>
      <w:r>
        <w:rPr>
          <w:color w:val="000000"/>
          <w:shd w:val="clear" w:color="auto" w:fill="FFFFFF"/>
        </w:rPr>
        <w:t xml:space="preserve">Dostane-li se nájemce do prodlení s placením nájemného, je povinen zaplatit pronajímateli úrok z prodlení ve výši určené dle platných a účinných obecně závazných právních předpisů; v době podpisu této smlouvy dle nařízení vlády č. 351/2013 Sb., </w:t>
      </w:r>
      <w:r>
        <w:t>kterým se určuje výše úroků z prodlení.</w:t>
      </w:r>
    </w:p>
    <w:p w:rsidR="004506C0" w:rsidRDefault="004506C0">
      <w:pPr>
        <w:pStyle w:val="Odstavecseseznamem"/>
        <w:widowControl w:val="0"/>
        <w:spacing w:after="0" w:line="240" w:lineRule="auto"/>
        <w:ind w:left="360"/>
        <w:jc w:val="both"/>
      </w:pPr>
    </w:p>
    <w:p w:rsidR="004506C0" w:rsidRDefault="00A61ECF">
      <w:pPr>
        <w:pStyle w:val="Odstavecseseznamem"/>
        <w:widowControl w:val="0"/>
        <w:numPr>
          <w:ilvl w:val="0"/>
          <w:numId w:val="3"/>
        </w:numPr>
        <w:spacing w:after="0" w:line="240" w:lineRule="auto"/>
        <w:ind w:left="357" w:hanging="357"/>
        <w:jc w:val="both"/>
      </w:pPr>
      <w:r>
        <w:t xml:space="preserve">Dostane-li se nájemce do prodlení s placením záloh na služby (nebo nedoplatku vyplývajícího z vyúčtování záloh na služby), které přesahuje 5 dnů ode dne jeho splatnosti, je povinen zaplatit pronajímateli poplatek z prodlení </w:t>
      </w:r>
      <w:r>
        <w:rPr>
          <w:color w:val="000000"/>
          <w:shd w:val="clear" w:color="auto" w:fill="FFFFFF"/>
        </w:rPr>
        <w:t xml:space="preserve">ve výši určené dle platných a účinných obecně závazných právních předpisů; v době podpisu této smlouvy dle </w:t>
      </w:r>
      <w:r>
        <w:t>zák. č. 67/2013 Sb., kterým se upravují některé otázky související s poskytováním plnění spojených s užíváním bytů a nebytových prostorů v domě s byty, a to ve výši za každý den prodlení 1 promile dlužné částky, nejméně však 10 Kč za každý, i započatý měsíc prodlení.</w:t>
      </w:r>
    </w:p>
    <w:p w:rsidR="004506C0" w:rsidRDefault="004506C0">
      <w:pPr>
        <w:pStyle w:val="Odstavecseseznamem"/>
        <w:spacing w:after="0" w:line="240" w:lineRule="auto"/>
      </w:pPr>
    </w:p>
    <w:p w:rsidR="004506C0" w:rsidRDefault="00A61ECF">
      <w:pPr>
        <w:pStyle w:val="Odstavecseseznamem"/>
        <w:widowControl w:val="0"/>
        <w:numPr>
          <w:ilvl w:val="0"/>
          <w:numId w:val="3"/>
        </w:numPr>
        <w:spacing w:after="0" w:line="240" w:lineRule="auto"/>
        <w:ind w:left="357" w:hanging="357"/>
        <w:jc w:val="both"/>
      </w:pPr>
      <w:r>
        <w:t>Smluvní strany se dohodly, že nájemce je povinen na zaplacení nájemného a splnění jiných povinností vyplývajících ze sjednaného nájmu složit pronajímateli</w:t>
      </w:r>
      <w:r w:rsidR="00993547">
        <w:t xml:space="preserve"> peněžitou jistotu ve výši troj</w:t>
      </w:r>
      <w:r>
        <w:t>násobku měsíčního nájemného sjednaného v odstavci 1 této smlouvy. V ostatním ohledně jistoty a jejího vyúčtování při skončení touto smlouvou sjednaného nájmu strany odkazují na úpravu § 2254 občanského zákoníku.</w:t>
      </w:r>
    </w:p>
    <w:p w:rsidR="004506C0" w:rsidRDefault="004506C0">
      <w:pPr>
        <w:pStyle w:val="Odstavecseseznamem"/>
        <w:widowControl w:val="0"/>
        <w:spacing w:after="0" w:line="240" w:lineRule="auto"/>
        <w:ind w:left="357"/>
        <w:jc w:val="both"/>
      </w:pPr>
    </w:p>
    <w:p w:rsidR="004506C0" w:rsidRDefault="004506C0">
      <w:pPr>
        <w:pStyle w:val="Odstavecseseznamem"/>
        <w:widowControl w:val="0"/>
        <w:spacing w:after="0" w:line="240" w:lineRule="auto"/>
        <w:ind w:left="357"/>
        <w:jc w:val="both"/>
      </w:pPr>
    </w:p>
    <w:p w:rsidR="004506C0" w:rsidRDefault="004506C0">
      <w:pPr>
        <w:pStyle w:val="Odstavecseseznamem"/>
        <w:widowControl w:val="0"/>
        <w:spacing w:after="0" w:line="240" w:lineRule="auto"/>
        <w:ind w:left="357"/>
        <w:jc w:val="both"/>
      </w:pPr>
    </w:p>
    <w:p w:rsidR="004506C0" w:rsidRDefault="00A61ECF">
      <w:pPr>
        <w:widowControl w:val="0"/>
        <w:spacing w:after="0" w:line="240" w:lineRule="auto"/>
        <w:jc w:val="center"/>
        <w:rPr>
          <w:b/>
          <w:bCs/>
        </w:rPr>
      </w:pPr>
      <w:r>
        <w:rPr>
          <w:b/>
          <w:bCs/>
        </w:rPr>
        <w:t>Článek V</w:t>
      </w:r>
    </w:p>
    <w:p w:rsidR="004506C0" w:rsidRDefault="00A61ECF">
      <w:pPr>
        <w:widowControl w:val="0"/>
        <w:spacing w:after="0" w:line="240" w:lineRule="auto"/>
        <w:jc w:val="center"/>
        <w:rPr>
          <w:b/>
          <w:bCs/>
        </w:rPr>
      </w:pPr>
      <w:r>
        <w:rPr>
          <w:b/>
          <w:bCs/>
        </w:rPr>
        <w:t xml:space="preserve">Práva a povinnosti pronajímatele </w:t>
      </w:r>
    </w:p>
    <w:p w:rsidR="004506C0" w:rsidRDefault="004506C0">
      <w:pPr>
        <w:widowControl w:val="0"/>
        <w:spacing w:after="0" w:line="240" w:lineRule="auto"/>
        <w:rPr>
          <w:b/>
          <w:bCs/>
        </w:rPr>
      </w:pPr>
    </w:p>
    <w:p w:rsidR="004506C0" w:rsidRDefault="00A61ECF">
      <w:pPr>
        <w:widowControl w:val="0"/>
        <w:numPr>
          <w:ilvl w:val="0"/>
          <w:numId w:val="4"/>
        </w:numPr>
        <w:spacing w:after="0" w:line="240" w:lineRule="auto"/>
        <w:jc w:val="both"/>
      </w:pPr>
      <w:r>
        <w:rPr>
          <w:color w:val="000000"/>
        </w:rPr>
        <w:t>Vedle zákonných práv a vedle dalších práv v této smlouvě uvedených, má pronajímatel zejména tato práva:</w:t>
      </w:r>
    </w:p>
    <w:p w:rsidR="004506C0" w:rsidRDefault="00A61ECF">
      <w:pPr>
        <w:pStyle w:val="Odstavecseseznamem"/>
        <w:widowControl w:val="0"/>
        <w:numPr>
          <w:ilvl w:val="0"/>
          <w:numId w:val="9"/>
        </w:numPr>
        <w:spacing w:after="0" w:line="240" w:lineRule="auto"/>
        <w:jc w:val="both"/>
        <w:rPr>
          <w:color w:val="000000"/>
        </w:rPr>
      </w:pPr>
      <w:r>
        <w:t>na zaplacení nájemného a úhrad (ceny) služeb</w:t>
      </w:r>
      <w:r>
        <w:rPr>
          <w:color w:val="000000"/>
        </w:rPr>
        <w:t xml:space="preserve"> </w:t>
      </w:r>
      <w:r>
        <w:t xml:space="preserve">za přenechání bytu k užívání pro účel </w:t>
      </w:r>
      <w:r>
        <w:lastRenderedPageBreak/>
        <w:t xml:space="preserve">vymezený dle článku II odst. 4 této smlouvy; </w:t>
      </w:r>
    </w:p>
    <w:p w:rsidR="004506C0" w:rsidRDefault="00A61ECF">
      <w:pPr>
        <w:pStyle w:val="Odstavecseseznamem"/>
        <w:widowControl w:val="0"/>
        <w:numPr>
          <w:ilvl w:val="0"/>
          <w:numId w:val="9"/>
        </w:numPr>
        <w:spacing w:after="0" w:line="240" w:lineRule="auto"/>
        <w:jc w:val="both"/>
        <w:rPr>
          <w:color w:val="000000"/>
        </w:rPr>
      </w:pPr>
      <w:r>
        <w:t>právo na prohlídku předmětu nájmu po předchozím upozornění, včetně přístupu za účelem opravy a údržby bytu (§ 2219 občanského zákoníku);</w:t>
      </w:r>
    </w:p>
    <w:p w:rsidR="004506C0" w:rsidRDefault="00A61ECF">
      <w:pPr>
        <w:pStyle w:val="Odstavecseseznamem"/>
        <w:widowControl w:val="0"/>
        <w:numPr>
          <w:ilvl w:val="0"/>
          <w:numId w:val="9"/>
        </w:numPr>
        <w:spacing w:after="0" w:line="240" w:lineRule="auto"/>
        <w:jc w:val="both"/>
        <w:rPr>
          <w:color w:val="000000"/>
        </w:rPr>
      </w:pPr>
      <w:r>
        <w:t>právo na prohlídku bytu v době tří měsíců před skončením nájmu se zájemcem o nový nájem (§ 2233 občanského zákoníku);</w:t>
      </w:r>
    </w:p>
    <w:p w:rsidR="004506C0" w:rsidRDefault="00A61ECF">
      <w:pPr>
        <w:pStyle w:val="Odstavecseseznamem"/>
        <w:widowControl w:val="0"/>
        <w:numPr>
          <w:ilvl w:val="0"/>
          <w:numId w:val="9"/>
        </w:numPr>
        <w:spacing w:after="0" w:line="240" w:lineRule="auto"/>
        <w:jc w:val="both"/>
        <w:rPr>
          <w:color w:val="000000"/>
        </w:rPr>
      </w:pPr>
      <w:r>
        <w:t>zadržovací právo k movitým věcem v předmětu nájmu na úhradu svých pohledávek (§ 2234 občanského zákoníku);</w:t>
      </w:r>
    </w:p>
    <w:p w:rsidR="004506C0" w:rsidRDefault="00A61ECF">
      <w:pPr>
        <w:pStyle w:val="Odstavecseseznamem"/>
        <w:widowControl w:val="0"/>
        <w:numPr>
          <w:ilvl w:val="0"/>
          <w:numId w:val="9"/>
        </w:numPr>
        <w:spacing w:after="0" w:line="240" w:lineRule="auto"/>
        <w:jc w:val="both"/>
        <w:rPr>
          <w:color w:val="000000"/>
        </w:rPr>
      </w:pPr>
      <w:r>
        <w:t>právo domáhat se u soudu vyklizení předmětu nájmu z důvodu nutných stavebních prací (§ 2262 občanského zákoníku);</w:t>
      </w:r>
    </w:p>
    <w:p w:rsidR="004506C0" w:rsidRDefault="00A61ECF">
      <w:pPr>
        <w:pStyle w:val="Odstavecseseznamem"/>
        <w:widowControl w:val="0"/>
        <w:numPr>
          <w:ilvl w:val="0"/>
          <w:numId w:val="9"/>
        </w:numPr>
        <w:spacing w:after="0" w:line="240" w:lineRule="auto"/>
        <w:jc w:val="both"/>
        <w:rPr>
          <w:color w:val="000000"/>
        </w:rPr>
      </w:pPr>
      <w:r>
        <w:rPr>
          <w:color w:val="000000"/>
        </w:rPr>
        <w:t>právo domáhat se, aby v nájemcově domácnosti žil jen takový počet osob, který je přiměřený velikosti bytu a nebrání tomu, aby všechny mohly v bytě žít v obvyklých pohodlných a hygienicky vyhovujících podmínkách (§ 2272 odst. 3 občanského zákoníku);</w:t>
      </w:r>
    </w:p>
    <w:p w:rsidR="004506C0" w:rsidRDefault="00A61ECF">
      <w:pPr>
        <w:pStyle w:val="Odstavecseseznamem"/>
        <w:widowControl w:val="0"/>
        <w:numPr>
          <w:ilvl w:val="0"/>
          <w:numId w:val="9"/>
        </w:numPr>
        <w:spacing w:after="0" w:line="240" w:lineRule="auto"/>
        <w:jc w:val="both"/>
        <w:rPr>
          <w:color w:val="000000"/>
        </w:rPr>
      </w:pPr>
      <w:r>
        <w:rPr>
          <w:color w:val="000000"/>
        </w:rPr>
        <w:t>právo na náhradu škody za změny provedené na předmětu nájmu nájemcem bez souhlasu pronajímatele (§ 2293 odst. 3);</w:t>
      </w:r>
    </w:p>
    <w:p w:rsidR="004506C0" w:rsidRDefault="00A61ECF">
      <w:pPr>
        <w:pStyle w:val="Odstavecseseznamem"/>
        <w:widowControl w:val="0"/>
        <w:numPr>
          <w:ilvl w:val="0"/>
          <w:numId w:val="9"/>
        </w:numPr>
        <w:spacing w:after="0" w:line="240" w:lineRule="auto"/>
        <w:jc w:val="both"/>
        <w:rPr>
          <w:color w:val="000000"/>
        </w:rPr>
      </w:pPr>
      <w:r>
        <w:rPr>
          <w:color w:val="000000"/>
        </w:rPr>
        <w:t>právo na kompenzaci odpovídající nájemnému za prodlení s odevzdáním předmětu nájmu po jeho skončení (§ 2295 občanského zákoníku);</w:t>
      </w:r>
    </w:p>
    <w:p w:rsidR="004506C0" w:rsidRDefault="004506C0">
      <w:pPr>
        <w:pStyle w:val="Odstavecseseznamem"/>
        <w:widowControl w:val="0"/>
        <w:spacing w:after="0" w:line="240" w:lineRule="auto"/>
        <w:ind w:left="360"/>
        <w:jc w:val="both"/>
      </w:pPr>
    </w:p>
    <w:p w:rsidR="004506C0" w:rsidRDefault="00A61ECF">
      <w:pPr>
        <w:pStyle w:val="Odstavecseseznamem"/>
        <w:widowControl w:val="0"/>
        <w:numPr>
          <w:ilvl w:val="0"/>
          <w:numId w:val="4"/>
        </w:numPr>
        <w:spacing w:after="0" w:line="240" w:lineRule="auto"/>
        <w:jc w:val="both"/>
      </w:pPr>
      <w:r>
        <w:t xml:space="preserve">Pronajímatel se zavazuje </w:t>
      </w:r>
      <w:r>
        <w:rPr>
          <w:color w:val="000000"/>
        </w:rPr>
        <w:t>přenechat byt nájemci tak, aby ho mohl užívat k sjednanému účelu, udržovat po dobu nájmu byt a dům ve stavu způsobilém k užívání a udržovat v domě po dobu nájmu náležitý pořádek obvyklý podle místních poměrů.</w:t>
      </w:r>
    </w:p>
    <w:p w:rsidR="004506C0" w:rsidRDefault="004506C0">
      <w:pPr>
        <w:pStyle w:val="Odstavecseseznamem"/>
        <w:widowControl w:val="0"/>
        <w:spacing w:after="0" w:line="240" w:lineRule="auto"/>
        <w:ind w:left="360"/>
        <w:jc w:val="both"/>
      </w:pPr>
    </w:p>
    <w:p w:rsidR="004506C0" w:rsidRDefault="00A61ECF">
      <w:pPr>
        <w:pStyle w:val="Odstavecseseznamem"/>
        <w:widowControl w:val="0"/>
        <w:numPr>
          <w:ilvl w:val="0"/>
          <w:numId w:val="4"/>
        </w:numPr>
        <w:spacing w:after="0" w:line="240" w:lineRule="auto"/>
        <w:jc w:val="both"/>
      </w:pPr>
      <w:r>
        <w:t>Pronajímatel se zavazuje předat (zpřístupnit) nájemci byt specifikovaný v článku II odst. 2 této smlouvy.</w:t>
      </w:r>
    </w:p>
    <w:p w:rsidR="004506C0" w:rsidRDefault="004506C0">
      <w:pPr>
        <w:pStyle w:val="Odstavecseseznamem"/>
        <w:spacing w:after="0" w:line="240" w:lineRule="auto"/>
      </w:pPr>
    </w:p>
    <w:p w:rsidR="004506C0" w:rsidRDefault="00A61ECF">
      <w:pPr>
        <w:pStyle w:val="Odstavecseseznamem"/>
        <w:widowControl w:val="0"/>
        <w:numPr>
          <w:ilvl w:val="0"/>
          <w:numId w:val="4"/>
        </w:numPr>
        <w:spacing w:after="0" w:line="240" w:lineRule="auto"/>
        <w:jc w:val="both"/>
      </w:pPr>
      <w:r>
        <w:t xml:space="preserve">O předání bytu bude sepsán Protokol o předání a převzetí bytu, ve kterém bude zachycen stav bytu v době předání a stavy měřidel u jednotlivých médií. </w:t>
      </w:r>
    </w:p>
    <w:p w:rsidR="004506C0" w:rsidRDefault="004506C0">
      <w:pPr>
        <w:pStyle w:val="Odstavecseseznamem"/>
        <w:widowControl w:val="0"/>
        <w:spacing w:after="0" w:line="240" w:lineRule="auto"/>
        <w:ind w:left="1080"/>
        <w:jc w:val="both"/>
      </w:pPr>
    </w:p>
    <w:p w:rsidR="004506C0" w:rsidRDefault="00A61ECF">
      <w:pPr>
        <w:pStyle w:val="Odstavecseseznamem"/>
        <w:widowControl w:val="0"/>
        <w:numPr>
          <w:ilvl w:val="0"/>
          <w:numId w:val="4"/>
        </w:numPr>
        <w:spacing w:after="0" w:line="240" w:lineRule="auto"/>
        <w:jc w:val="both"/>
        <w:rPr>
          <w:color w:val="000000"/>
        </w:rPr>
      </w:pPr>
      <w:r>
        <w:rPr>
          <w:color w:val="000000"/>
        </w:rPr>
        <w:t xml:space="preserve">Byt se považuje za předaný a zpřístupněný, jakmile po podpisu Protokolu o předání a převzetí bytu obdrží nájemce klíče od bytu a nebude mu nic bránit v přístupu do bytu. </w:t>
      </w:r>
    </w:p>
    <w:p w:rsidR="004506C0" w:rsidRDefault="004506C0">
      <w:pPr>
        <w:pStyle w:val="Odstavecseseznamem"/>
        <w:spacing w:after="0" w:line="240" w:lineRule="auto"/>
      </w:pPr>
    </w:p>
    <w:p w:rsidR="004506C0" w:rsidRDefault="00A61ECF">
      <w:pPr>
        <w:pStyle w:val="Odstavecseseznamem"/>
        <w:widowControl w:val="0"/>
        <w:numPr>
          <w:ilvl w:val="0"/>
          <w:numId w:val="4"/>
        </w:numPr>
        <w:spacing w:after="0" w:line="240" w:lineRule="auto"/>
        <w:jc w:val="both"/>
      </w:pPr>
      <w:r>
        <w:t xml:space="preserve">Pronajímatel se zavazuje zajistit nájemci plný a nerušený výkon práv spojených s užíváním bytu a společných prostor, včetně služeb spojených s užíváním bytu v rozsahu stanoveném v článku IV odst. 2 smlouvy. </w:t>
      </w:r>
    </w:p>
    <w:p w:rsidR="004506C0" w:rsidRDefault="004506C0">
      <w:pPr>
        <w:pStyle w:val="Odstavecseseznamem"/>
        <w:spacing w:after="0" w:line="240" w:lineRule="auto"/>
      </w:pPr>
    </w:p>
    <w:p w:rsidR="004506C0" w:rsidRDefault="00A61ECF">
      <w:pPr>
        <w:pStyle w:val="Odstavecseseznamem"/>
        <w:widowControl w:val="0"/>
        <w:numPr>
          <w:ilvl w:val="0"/>
          <w:numId w:val="4"/>
        </w:numPr>
        <w:spacing w:after="0" w:line="240" w:lineRule="auto"/>
        <w:jc w:val="both"/>
      </w:pPr>
      <w:r>
        <w:t xml:space="preserve">Pronajímatel se zavazuje udržovat byt po dobu trvání nájmu ve stavu způsobilém k užívání. </w:t>
      </w:r>
    </w:p>
    <w:p w:rsidR="004506C0" w:rsidRDefault="004506C0">
      <w:pPr>
        <w:pStyle w:val="Odstavecseseznamem"/>
        <w:spacing w:after="0" w:line="240" w:lineRule="auto"/>
      </w:pPr>
    </w:p>
    <w:p w:rsidR="004506C0" w:rsidRDefault="00A61ECF">
      <w:pPr>
        <w:pStyle w:val="Odstavecseseznamem"/>
        <w:widowControl w:val="0"/>
        <w:numPr>
          <w:ilvl w:val="0"/>
          <w:numId w:val="4"/>
        </w:numPr>
        <w:spacing w:after="0" w:line="240" w:lineRule="auto"/>
        <w:jc w:val="both"/>
        <w:rPr>
          <w:color w:val="000000"/>
        </w:rPr>
      </w:pPr>
      <w:r>
        <w:t>Pronajímatel se zavazuje odstranit vady či poškození bytu</w:t>
      </w:r>
      <w:r>
        <w:rPr>
          <w:color w:val="000000"/>
        </w:rPr>
        <w:t xml:space="preserve"> v přiměřené době poté, co mu nájemce poškození nebo vadu v zákonné lhůtě oznámil. Neodstraní-li pronajímatel poškození nebo vadu bez zbytečného odkladu a řádně, může poškození nebo vadu odstranit nájemce a žádat náhradu odůvodněných nákladů, popřípadě slevu z nájemného, ledaže poškození nebo vada nejsou podstatné. Neoznámí-li nájemce pronajímateli poškození nebo vadu bez zbytečného odkladu poté, co je měl a mohl při řádné péči zjistit, nemá právo na náhradu nákladů; odstraní-li poškození nebo vadu sám, nemá právo ani na slevu z nájemného.</w:t>
      </w:r>
    </w:p>
    <w:p w:rsidR="004506C0" w:rsidRDefault="004506C0">
      <w:pPr>
        <w:widowControl w:val="0"/>
        <w:spacing w:after="0" w:line="240" w:lineRule="auto"/>
        <w:ind w:left="360"/>
        <w:jc w:val="both"/>
        <w:rPr>
          <w:color w:val="000000"/>
        </w:rPr>
      </w:pPr>
    </w:p>
    <w:p w:rsidR="004506C0" w:rsidRDefault="00A61ECF">
      <w:pPr>
        <w:widowControl w:val="0"/>
        <w:numPr>
          <w:ilvl w:val="0"/>
          <w:numId w:val="4"/>
        </w:numPr>
        <w:spacing w:after="0" w:line="240" w:lineRule="auto"/>
        <w:jc w:val="both"/>
        <w:rPr>
          <w:color w:val="000000"/>
        </w:rPr>
      </w:pPr>
      <w:r>
        <w:rPr>
          <w:color w:val="000000"/>
        </w:rPr>
        <w:t>Pronajímatel se zavazuje provádět ostatní údržbu předmětu nájmu a jeho nezbytné opravy, které není povinen provádět nájemce.</w:t>
      </w:r>
    </w:p>
    <w:p w:rsidR="004506C0" w:rsidRDefault="004506C0">
      <w:pPr>
        <w:widowControl w:val="0"/>
        <w:spacing w:after="0" w:line="240" w:lineRule="auto"/>
        <w:ind w:left="360"/>
        <w:jc w:val="both"/>
        <w:rPr>
          <w:color w:val="000000"/>
        </w:rPr>
      </w:pPr>
    </w:p>
    <w:p w:rsidR="004506C0" w:rsidRDefault="004506C0">
      <w:pPr>
        <w:widowControl w:val="0"/>
        <w:spacing w:after="0" w:line="240" w:lineRule="auto"/>
        <w:ind w:left="360"/>
        <w:jc w:val="both"/>
        <w:rPr>
          <w:color w:val="000000"/>
        </w:rPr>
      </w:pPr>
    </w:p>
    <w:p w:rsidR="004506C0" w:rsidRDefault="004506C0">
      <w:pPr>
        <w:widowControl w:val="0"/>
        <w:spacing w:after="0" w:line="240" w:lineRule="auto"/>
        <w:ind w:left="360"/>
        <w:jc w:val="both"/>
        <w:rPr>
          <w:color w:val="000000"/>
        </w:rPr>
      </w:pPr>
    </w:p>
    <w:p w:rsidR="004506C0" w:rsidRDefault="004506C0">
      <w:pPr>
        <w:widowControl w:val="0"/>
        <w:spacing w:after="0" w:line="240" w:lineRule="auto"/>
        <w:ind w:left="360"/>
        <w:jc w:val="both"/>
        <w:rPr>
          <w:color w:val="000000"/>
        </w:rPr>
      </w:pPr>
    </w:p>
    <w:p w:rsidR="004506C0" w:rsidRDefault="004506C0">
      <w:pPr>
        <w:widowControl w:val="0"/>
        <w:spacing w:after="0" w:line="240" w:lineRule="auto"/>
        <w:ind w:left="360"/>
        <w:jc w:val="both"/>
        <w:rPr>
          <w:color w:val="000000"/>
        </w:rPr>
      </w:pPr>
    </w:p>
    <w:p w:rsidR="004506C0" w:rsidRDefault="004506C0">
      <w:pPr>
        <w:widowControl w:val="0"/>
        <w:spacing w:after="0" w:line="240" w:lineRule="auto"/>
        <w:jc w:val="both"/>
        <w:rPr>
          <w:color w:val="000000"/>
        </w:rPr>
      </w:pPr>
    </w:p>
    <w:p w:rsidR="004506C0" w:rsidRDefault="00A61ECF">
      <w:pPr>
        <w:widowControl w:val="0"/>
        <w:spacing w:after="0" w:line="240" w:lineRule="auto"/>
        <w:jc w:val="center"/>
        <w:rPr>
          <w:b/>
          <w:bCs/>
        </w:rPr>
      </w:pPr>
      <w:r>
        <w:rPr>
          <w:b/>
          <w:bCs/>
        </w:rPr>
        <w:lastRenderedPageBreak/>
        <w:t>Článek VI</w:t>
      </w:r>
    </w:p>
    <w:p w:rsidR="004506C0" w:rsidRDefault="00A61ECF">
      <w:pPr>
        <w:widowControl w:val="0"/>
        <w:spacing w:after="0" w:line="240" w:lineRule="auto"/>
        <w:jc w:val="center"/>
        <w:rPr>
          <w:b/>
          <w:bCs/>
        </w:rPr>
      </w:pPr>
      <w:r>
        <w:rPr>
          <w:b/>
          <w:bCs/>
        </w:rPr>
        <w:t xml:space="preserve">Práva a povinnosti nájemce </w:t>
      </w:r>
    </w:p>
    <w:p w:rsidR="004506C0" w:rsidRDefault="004506C0">
      <w:pPr>
        <w:widowControl w:val="0"/>
        <w:spacing w:after="0" w:line="240" w:lineRule="auto"/>
        <w:rPr>
          <w:b/>
          <w:bCs/>
        </w:rPr>
      </w:pPr>
    </w:p>
    <w:p w:rsidR="004506C0" w:rsidRDefault="00A61ECF">
      <w:pPr>
        <w:pStyle w:val="Odstavecseseznamem"/>
        <w:widowControl w:val="0"/>
        <w:numPr>
          <w:ilvl w:val="0"/>
          <w:numId w:val="5"/>
        </w:numPr>
        <w:spacing w:after="0" w:line="240" w:lineRule="auto"/>
        <w:jc w:val="both"/>
      </w:pPr>
      <w:r w:rsidRPr="009E749F">
        <w:rPr>
          <w:b/>
        </w:rPr>
        <w:t>Nájemce</w:t>
      </w:r>
      <w:r w:rsidR="009E749F" w:rsidRPr="009E749F">
        <w:rPr>
          <w:b/>
        </w:rPr>
        <w:t xml:space="preserve"> bere na vědomí a zavazuje se zabezpečit</w:t>
      </w:r>
      <w:r w:rsidR="009E749F">
        <w:t>, že podnájemce (zaměstnanec nájemce)</w:t>
      </w:r>
      <w:r>
        <w:t xml:space="preserve"> a s ním oprávněně žijící členové </w:t>
      </w:r>
      <w:r w:rsidR="009E749F">
        <w:t>pod</w:t>
      </w:r>
      <w:r w:rsidR="00134106">
        <w:t>nájemcovy domácnosti budou</w:t>
      </w:r>
      <w:r>
        <w:t xml:space="preserve"> oprávněni užívat pronajatý byt k bydlení a současně spol</w:t>
      </w:r>
      <w:r w:rsidR="00134106">
        <w:t>ečné prostory v domě, přičemž bud</w:t>
      </w:r>
      <w:r>
        <w:t xml:space="preserve">ou povinni respektovat práva ostatních nájemců. </w:t>
      </w:r>
      <w:r w:rsidRPr="00134106">
        <w:rPr>
          <w:b/>
        </w:rPr>
        <w:t>Nájemce</w:t>
      </w:r>
      <w:r w:rsidR="00134106" w:rsidRPr="00134106">
        <w:rPr>
          <w:b/>
        </w:rPr>
        <w:t xml:space="preserve"> se zavazuje zabezpečit</w:t>
      </w:r>
      <w:r w:rsidR="00134106">
        <w:rPr>
          <w:b/>
        </w:rPr>
        <w:t xml:space="preserve">, </w:t>
      </w:r>
      <w:r w:rsidR="00134106">
        <w:t>aby podnájemce dodržoval</w:t>
      </w:r>
      <w:r>
        <w:t xml:space="preserve"> Pravidla pro užívání bytu a společných prostor a zařízení domu (domovní řád), který je vyvěšen v domě, v němž se nachází byt.</w:t>
      </w:r>
    </w:p>
    <w:p w:rsidR="004506C0" w:rsidRDefault="00A61ECF">
      <w:pPr>
        <w:pStyle w:val="Odstavecseseznamem"/>
        <w:widowControl w:val="0"/>
        <w:spacing w:after="0" w:line="240" w:lineRule="auto"/>
        <w:ind w:left="360"/>
        <w:jc w:val="both"/>
      </w:pPr>
      <w:r>
        <w:t xml:space="preserve"> </w:t>
      </w:r>
    </w:p>
    <w:p w:rsidR="004506C0" w:rsidRDefault="004506C0">
      <w:pPr>
        <w:widowControl w:val="0"/>
        <w:spacing w:after="0" w:line="240" w:lineRule="auto"/>
        <w:ind w:left="360"/>
        <w:jc w:val="both"/>
        <w:rPr>
          <w:color w:val="000000"/>
        </w:rPr>
      </w:pPr>
    </w:p>
    <w:p w:rsidR="004506C0" w:rsidRDefault="005F0242">
      <w:pPr>
        <w:widowControl w:val="0"/>
        <w:numPr>
          <w:ilvl w:val="0"/>
          <w:numId w:val="5"/>
        </w:numPr>
        <w:spacing w:after="0" w:line="240" w:lineRule="auto"/>
        <w:jc w:val="both"/>
        <w:rPr>
          <w:color w:val="000000"/>
        </w:rPr>
      </w:pPr>
      <w:r w:rsidRPr="005F0242">
        <w:rPr>
          <w:b/>
          <w:color w:val="000000"/>
        </w:rPr>
        <w:t>Podnájemník</w:t>
      </w:r>
      <w:r>
        <w:rPr>
          <w:color w:val="000000"/>
        </w:rPr>
        <w:t xml:space="preserve"> n</w:t>
      </w:r>
      <w:r w:rsidR="00A61ECF">
        <w:rPr>
          <w:color w:val="000000"/>
        </w:rPr>
        <w:t>ájemce je oprávněn chovat v bytě zvíře, nezpůsobí-li chov pronajímateli nebo ostatním obyvatelům domu obtíže nepřiměřené poměrům v domě. Pokud chov vyvolá potřebu zvýšených nákladů na údržbu společných částí domu, je nájemce povinen tyto náklady nahradit pronajímateli.</w:t>
      </w:r>
    </w:p>
    <w:p w:rsidR="004506C0" w:rsidRDefault="004506C0">
      <w:pPr>
        <w:widowControl w:val="0"/>
        <w:spacing w:after="0" w:line="240" w:lineRule="auto"/>
        <w:ind w:left="360"/>
        <w:jc w:val="both"/>
        <w:rPr>
          <w:color w:val="000000"/>
        </w:rPr>
      </w:pPr>
    </w:p>
    <w:p w:rsidR="004506C0" w:rsidRDefault="00A61ECF">
      <w:pPr>
        <w:widowControl w:val="0"/>
        <w:numPr>
          <w:ilvl w:val="0"/>
          <w:numId w:val="5"/>
        </w:numPr>
        <w:spacing w:after="0" w:line="240" w:lineRule="auto"/>
        <w:jc w:val="both"/>
        <w:rPr>
          <w:color w:val="000000"/>
        </w:rPr>
      </w:pPr>
      <w:r>
        <w:rPr>
          <w:color w:val="000000"/>
        </w:rPr>
        <w:t>Nájemce je oprávněn provést úpravu, přestavbu nebo jinou změnu bytu nebo domu pouze s písemným souhlasem pronajímatele. Nesouhlasí-li pronajímatel se změnou, která je nezbytná vzhledem k zdravotnímu postižení nájemce, člena jeho domácnosti nebo jiné osoby, která v bytě bydlí, aniž má k odmítnutí souhlasu vážný a spravedlivý důvod, nahradí pronajímatelův souhlas na návrh nájemce soud. Při skončení nájmu je povinen nájemce odstranit v bytě nebo domě změnu, kterou provedl, ledaže pronajímatel navrácení v předešlý stav nežádá.</w:t>
      </w:r>
    </w:p>
    <w:p w:rsidR="004506C0" w:rsidRDefault="004506C0">
      <w:pPr>
        <w:widowControl w:val="0"/>
        <w:spacing w:after="0" w:line="240" w:lineRule="auto"/>
        <w:ind w:left="360"/>
        <w:jc w:val="both"/>
      </w:pPr>
    </w:p>
    <w:p w:rsidR="004506C0" w:rsidRDefault="00A61ECF">
      <w:pPr>
        <w:widowControl w:val="0"/>
        <w:numPr>
          <w:ilvl w:val="0"/>
          <w:numId w:val="5"/>
        </w:numPr>
        <w:spacing w:after="0" w:line="240" w:lineRule="auto"/>
        <w:jc w:val="both"/>
      </w:pPr>
      <w:r>
        <w:rPr>
          <w:color w:val="000000"/>
        </w:rPr>
        <w:t>Vedle zákonných povinností a dalších povinností ve smlouvě uvedených, je nájemce zavázán plnit zejména tyto povinnosti:</w:t>
      </w:r>
    </w:p>
    <w:p w:rsidR="004506C0" w:rsidRDefault="00A61ECF">
      <w:pPr>
        <w:pStyle w:val="Odstavecseseznamem"/>
        <w:widowControl w:val="0"/>
        <w:numPr>
          <w:ilvl w:val="0"/>
          <w:numId w:val="8"/>
        </w:numPr>
        <w:spacing w:after="0" w:line="240" w:lineRule="auto"/>
        <w:jc w:val="both"/>
        <w:rPr>
          <w:color w:val="000000"/>
        </w:rPr>
      </w:pPr>
      <w:r>
        <w:rPr>
          <w:color w:val="000000"/>
        </w:rPr>
        <w:t>platit nájemné, zálohy na služby a úhrady služeb s nájmem spojených (§ 2291 odst. 2 občanského zákoníku);</w:t>
      </w:r>
    </w:p>
    <w:p w:rsidR="004506C0" w:rsidRDefault="00A61ECF">
      <w:pPr>
        <w:pStyle w:val="Odstavecseseznamem"/>
        <w:widowControl w:val="0"/>
        <w:numPr>
          <w:ilvl w:val="0"/>
          <w:numId w:val="8"/>
        </w:numPr>
        <w:spacing w:after="0" w:line="240" w:lineRule="auto"/>
        <w:jc w:val="both"/>
        <w:rPr>
          <w:color w:val="000000"/>
        </w:rPr>
      </w:pPr>
      <w:r>
        <w:rPr>
          <w:color w:val="000000"/>
        </w:rPr>
        <w:t>užívat byt řádně v souladu s podmínkami nájemní smlouvy;</w:t>
      </w:r>
    </w:p>
    <w:p w:rsidR="004506C0" w:rsidRDefault="00A61ECF">
      <w:pPr>
        <w:pStyle w:val="Odstavecseseznamem"/>
        <w:widowControl w:val="0"/>
        <w:numPr>
          <w:ilvl w:val="0"/>
          <w:numId w:val="8"/>
        </w:numPr>
        <w:spacing w:after="0" w:line="240" w:lineRule="auto"/>
        <w:jc w:val="both"/>
        <w:rPr>
          <w:color w:val="000000"/>
        </w:rPr>
      </w:pPr>
      <w:r>
        <w:rPr>
          <w:color w:val="000000"/>
        </w:rPr>
        <w:t>nepoškozovat byt závažným a nenapravitelným způsobem či nepůsobit jiné závažné škody nebo obtíže pronajímateli nebo osobám bydlícím v domě (§ 2291 odst. 2 občanského zákoníku). Porušení této povinnosti zakládá současně i výpovědní důvody pro vypovězení nájmu ze strany pronajímatele bez výpovědní doby;</w:t>
      </w:r>
    </w:p>
    <w:p w:rsidR="004506C0" w:rsidRDefault="00A61ECF">
      <w:pPr>
        <w:pStyle w:val="Odstavecseseznamem"/>
        <w:widowControl w:val="0"/>
        <w:numPr>
          <w:ilvl w:val="0"/>
          <w:numId w:val="8"/>
        </w:numPr>
        <w:spacing w:after="0" w:line="240" w:lineRule="auto"/>
        <w:jc w:val="both"/>
        <w:rPr>
          <w:color w:val="000000"/>
        </w:rPr>
      </w:pPr>
      <w:r>
        <w:rPr>
          <w:color w:val="000000"/>
        </w:rPr>
        <w:t xml:space="preserve">dodržovat obvyklá pravidla pro chování v domě a pokyny pronajímatele pro zachování náležitého pořádku obvyklého podle místních poměrů (§ 2256 odst. 2 občanského zákoníku); </w:t>
      </w:r>
    </w:p>
    <w:p w:rsidR="004506C0" w:rsidRDefault="00A61ECF">
      <w:pPr>
        <w:widowControl w:val="0"/>
        <w:numPr>
          <w:ilvl w:val="0"/>
          <w:numId w:val="8"/>
        </w:numPr>
        <w:spacing w:after="0" w:line="240" w:lineRule="auto"/>
        <w:jc w:val="both"/>
        <w:rPr>
          <w:color w:val="000000"/>
        </w:rPr>
      </w:pPr>
      <w:r>
        <w:rPr>
          <w:color w:val="000000"/>
        </w:rPr>
        <w:t xml:space="preserve">provádět a hradit běžnou údržbu a drobné opravy související s užíváním bytu (§ 2257 odst. 2 občanského zákoníku). Vzhledem k absenci definice pojmů „běžná údržba“ a „drobné opravy“ a dále absenci odkazu na prováděcí předpis, strany výslovně, pro účely této smlouvy, odkazují na právní úpravu běžné údržby a drobných oprav ve zrušeném nařízení vlády č. 258/1995 Sb., kterým se provádí občanský zákoník a to v posledním jeho znění před derogací, a to do doby přijetí jiné právní úpravy. </w:t>
      </w:r>
      <w:r>
        <w:t>Drobnými opravami a běžnou údržbou se rozumí ty opravy a údržba, které jsou specifikovány v nařízení vlády č.258/1995 Sb., kterým se provádí občanský zákoník;</w:t>
      </w:r>
    </w:p>
    <w:p w:rsidR="004506C0" w:rsidRDefault="00A61ECF">
      <w:pPr>
        <w:widowControl w:val="0"/>
        <w:numPr>
          <w:ilvl w:val="0"/>
          <w:numId w:val="8"/>
        </w:numPr>
        <w:spacing w:after="0" w:line="240" w:lineRule="auto"/>
        <w:jc w:val="both"/>
        <w:rPr>
          <w:color w:val="000000"/>
        </w:rPr>
      </w:pPr>
      <w:r>
        <w:rPr>
          <w:color w:val="000000"/>
        </w:rPr>
        <w:t>strpět stavební úpravu bytu nebo domu za podmínek stanovených v § 2259 a násl. občanského zákoníku;</w:t>
      </w:r>
    </w:p>
    <w:p w:rsidR="004506C0" w:rsidRDefault="00A61ECF">
      <w:pPr>
        <w:widowControl w:val="0"/>
        <w:numPr>
          <w:ilvl w:val="0"/>
          <w:numId w:val="8"/>
        </w:numPr>
        <w:spacing w:after="0" w:line="240" w:lineRule="auto"/>
        <w:jc w:val="both"/>
        <w:rPr>
          <w:color w:val="000000"/>
        </w:rPr>
      </w:pPr>
      <w:r>
        <w:rPr>
          <w:color w:val="000000"/>
        </w:rPr>
        <w:t>povinnost zabránit zvětšení škody, je-li to v možnostech nájemce (§ 2254 odst. 2 občanského zákoníku) - nájemce je povinen učinit podle svých možností to, co lze očekávat, aby poškozením nebo vadou, které je třeba bez prodlení odstranit, nevznikla další škoda. Nájemce má právo na náhradu nákladů účelně vynaložených při zabránění vzniku další škody, ledaže poškození nebo vada byly způsobeny okolnostmi, za které nájemce odpovídá;</w:t>
      </w:r>
    </w:p>
    <w:p w:rsidR="004506C0" w:rsidRDefault="00A61ECF">
      <w:pPr>
        <w:widowControl w:val="0"/>
        <w:numPr>
          <w:ilvl w:val="0"/>
          <w:numId w:val="8"/>
        </w:numPr>
        <w:spacing w:after="0" w:line="240" w:lineRule="auto"/>
        <w:jc w:val="both"/>
        <w:rPr>
          <w:color w:val="000000"/>
        </w:rPr>
      </w:pPr>
      <w:r>
        <w:rPr>
          <w:color w:val="000000"/>
        </w:rPr>
        <w:t xml:space="preserve">oznamovací povinnost ohledně poškození a vad bytu (§ 2264 odst. 1 občanského zákoníku) - - zjistí-li nájemce v bytě poškození nebo vadu, které je třeba bez prodlení odstranit, oznámí to ihned pronajímateli; jinou vadu nebo poškození, které brání obvyklému bydlení, oznámí </w:t>
      </w:r>
      <w:r>
        <w:rPr>
          <w:color w:val="000000"/>
        </w:rPr>
        <w:lastRenderedPageBreak/>
        <w:t>pronajímateli bez zbytečného odkladu;</w:t>
      </w:r>
    </w:p>
    <w:p w:rsidR="004506C0" w:rsidRDefault="00A61ECF">
      <w:pPr>
        <w:widowControl w:val="0"/>
        <w:numPr>
          <w:ilvl w:val="0"/>
          <w:numId w:val="8"/>
        </w:numPr>
        <w:spacing w:after="0" w:line="240" w:lineRule="auto"/>
        <w:jc w:val="both"/>
        <w:rPr>
          <w:color w:val="000000"/>
        </w:rPr>
      </w:pPr>
      <w:r>
        <w:rPr>
          <w:color w:val="000000"/>
        </w:rPr>
        <w:t>oznamovací povinnost o plánované nepřítomnosti v bytě a zajištění možnosti vstupu do bytu po tuto dobu (§ 2269 občanského zákoníku);</w:t>
      </w:r>
    </w:p>
    <w:p w:rsidR="004506C0" w:rsidRDefault="00A61ECF">
      <w:pPr>
        <w:widowControl w:val="0"/>
        <w:numPr>
          <w:ilvl w:val="0"/>
          <w:numId w:val="8"/>
        </w:numPr>
        <w:spacing w:after="0" w:line="240" w:lineRule="auto"/>
        <w:jc w:val="both"/>
        <w:rPr>
          <w:color w:val="000000"/>
        </w:rPr>
      </w:pPr>
      <w:r>
        <w:rPr>
          <w:color w:val="000000"/>
        </w:rPr>
        <w:t>oznamovací povinnosti o změně počtu osob, které s nájemcem žijí v jeho domácnosti (§ 2272 odst. 1 a § 2273 občanského zákoníku);</w:t>
      </w:r>
    </w:p>
    <w:p w:rsidR="004506C0" w:rsidRDefault="00A61ECF">
      <w:pPr>
        <w:widowControl w:val="0"/>
        <w:numPr>
          <w:ilvl w:val="0"/>
          <w:numId w:val="8"/>
        </w:numPr>
        <w:spacing w:after="0" w:line="240" w:lineRule="auto"/>
        <w:jc w:val="both"/>
        <w:rPr>
          <w:color w:val="000000"/>
        </w:rPr>
      </w:pPr>
      <w:r>
        <w:rPr>
          <w:color w:val="000000"/>
        </w:rPr>
        <w:t>povinnost k odstranění změn, které na předmětu nájmu nájemce provedl (§ 2263 odst. 2 občanského zákoníku).</w:t>
      </w:r>
    </w:p>
    <w:p w:rsidR="004506C0" w:rsidRDefault="004506C0">
      <w:pPr>
        <w:pStyle w:val="Odstavecseseznamem"/>
        <w:widowControl w:val="0"/>
        <w:spacing w:after="0" w:line="240" w:lineRule="auto"/>
        <w:ind w:left="0"/>
        <w:jc w:val="center"/>
        <w:rPr>
          <w:b/>
          <w:bCs/>
        </w:rPr>
      </w:pPr>
    </w:p>
    <w:p w:rsidR="004506C0" w:rsidRDefault="00A61ECF">
      <w:pPr>
        <w:pStyle w:val="Odstavecseseznamem"/>
        <w:widowControl w:val="0"/>
        <w:spacing w:after="0" w:line="240" w:lineRule="auto"/>
        <w:ind w:left="0"/>
        <w:jc w:val="center"/>
        <w:rPr>
          <w:b/>
          <w:bCs/>
        </w:rPr>
      </w:pPr>
      <w:r>
        <w:rPr>
          <w:b/>
          <w:bCs/>
        </w:rPr>
        <w:t>Článek VII</w:t>
      </w:r>
    </w:p>
    <w:p w:rsidR="004506C0" w:rsidRDefault="00A61ECF">
      <w:pPr>
        <w:pStyle w:val="Odstavecseseznamem"/>
        <w:widowControl w:val="0"/>
        <w:spacing w:after="0" w:line="240" w:lineRule="auto"/>
        <w:ind w:left="0"/>
        <w:jc w:val="center"/>
        <w:rPr>
          <w:b/>
          <w:bCs/>
        </w:rPr>
      </w:pPr>
      <w:r>
        <w:rPr>
          <w:b/>
          <w:bCs/>
        </w:rPr>
        <w:t>Podnájem</w:t>
      </w:r>
    </w:p>
    <w:p w:rsidR="004506C0" w:rsidRDefault="004506C0">
      <w:pPr>
        <w:widowControl w:val="0"/>
        <w:spacing w:after="0" w:line="240" w:lineRule="auto"/>
        <w:jc w:val="both"/>
        <w:rPr>
          <w:color w:val="000000"/>
        </w:rPr>
      </w:pPr>
    </w:p>
    <w:p w:rsidR="0012564B" w:rsidRDefault="00AC3D78">
      <w:pPr>
        <w:pStyle w:val="Odstavecseseznamem"/>
        <w:widowControl w:val="0"/>
        <w:numPr>
          <w:ilvl w:val="0"/>
          <w:numId w:val="10"/>
        </w:numPr>
        <w:spacing w:after="0" w:line="240" w:lineRule="auto"/>
        <w:jc w:val="both"/>
        <w:rPr>
          <w:color w:val="000000"/>
        </w:rPr>
      </w:pPr>
      <w:r w:rsidRPr="00AC3D78">
        <w:rPr>
          <w:b/>
          <w:color w:val="000000"/>
        </w:rPr>
        <w:t>V souhlasu se sjednaným účele</w:t>
      </w:r>
      <w:r w:rsidR="0012564B">
        <w:rPr>
          <w:b/>
          <w:color w:val="000000"/>
        </w:rPr>
        <w:t>m</w:t>
      </w:r>
      <w:r w:rsidRPr="00AC3D78">
        <w:rPr>
          <w:b/>
          <w:color w:val="000000"/>
        </w:rPr>
        <w:t xml:space="preserve"> nájmu je nájemce oprávněn i bez souhlasu pronajímatele dát svému zaměstnanci byt do podnájmu</w:t>
      </w:r>
      <w:r w:rsidRPr="00AC3D78">
        <w:rPr>
          <w:color w:val="000000"/>
        </w:rPr>
        <w:t>. Nájemce se zavazuje plnit za podnájemce oznamovací povinnost ohledně počtu členů podnájemcovy domácnosti.</w:t>
      </w:r>
      <w:r>
        <w:rPr>
          <w:color w:val="000000"/>
        </w:rPr>
        <w:t xml:space="preserve"> </w:t>
      </w:r>
    </w:p>
    <w:p w:rsidR="0012564B" w:rsidRDefault="0012564B" w:rsidP="00B6746B">
      <w:pPr>
        <w:pStyle w:val="Odstavecseseznamem"/>
        <w:widowControl w:val="0"/>
        <w:spacing w:after="0" w:line="240" w:lineRule="auto"/>
        <w:ind w:left="360"/>
        <w:jc w:val="both"/>
        <w:rPr>
          <w:color w:val="000000"/>
        </w:rPr>
      </w:pPr>
    </w:p>
    <w:p w:rsidR="004506C0" w:rsidRDefault="00A61ECF">
      <w:pPr>
        <w:pStyle w:val="Odstavecseseznamem"/>
        <w:widowControl w:val="0"/>
        <w:numPr>
          <w:ilvl w:val="0"/>
          <w:numId w:val="10"/>
        </w:numPr>
        <w:spacing w:after="0" w:line="240" w:lineRule="auto"/>
        <w:jc w:val="both"/>
        <w:rPr>
          <w:color w:val="000000"/>
        </w:rPr>
      </w:pPr>
      <w:r>
        <w:rPr>
          <w:color w:val="000000"/>
        </w:rPr>
        <w:t xml:space="preserve">Poruší-li nájemce výše sjednané povinnosti, má se za to, že tím hrubě porušil svou povinnost. </w:t>
      </w:r>
    </w:p>
    <w:p w:rsidR="004506C0" w:rsidRDefault="004506C0">
      <w:pPr>
        <w:pStyle w:val="Odstavecseseznamem"/>
        <w:spacing w:after="0" w:line="240" w:lineRule="auto"/>
        <w:rPr>
          <w:color w:val="000000"/>
        </w:rPr>
      </w:pPr>
    </w:p>
    <w:p w:rsidR="004506C0" w:rsidRDefault="00A61ECF">
      <w:pPr>
        <w:pStyle w:val="Odstavecseseznamem"/>
        <w:widowControl w:val="0"/>
        <w:numPr>
          <w:ilvl w:val="0"/>
          <w:numId w:val="10"/>
        </w:numPr>
        <w:spacing w:after="0" w:line="240" w:lineRule="auto"/>
        <w:jc w:val="both"/>
        <w:rPr>
          <w:color w:val="000000"/>
        </w:rPr>
      </w:pPr>
      <w:r>
        <w:rPr>
          <w:color w:val="000000"/>
        </w:rPr>
        <w:t xml:space="preserve">Podnájem končí společně s nájmem. Končí-li nájem, je nájemce povinen to sdělit včas podnájemci s uvedením rozhodných skutečností, kterými jsou zejména den skončení nájmu, délka výpovědní doby a počátek jejího běhu. </w:t>
      </w:r>
    </w:p>
    <w:p w:rsidR="004506C0" w:rsidRDefault="004506C0">
      <w:pPr>
        <w:pStyle w:val="Odstavecseseznamem"/>
        <w:spacing w:after="0" w:line="240" w:lineRule="auto"/>
        <w:rPr>
          <w:color w:val="000000"/>
        </w:rPr>
      </w:pPr>
    </w:p>
    <w:p w:rsidR="004506C0" w:rsidRDefault="00A61ECF">
      <w:pPr>
        <w:pStyle w:val="Odstavecseseznamem"/>
        <w:widowControl w:val="0"/>
        <w:numPr>
          <w:ilvl w:val="0"/>
          <w:numId w:val="10"/>
        </w:numPr>
        <w:spacing w:after="0" w:line="240" w:lineRule="auto"/>
        <w:jc w:val="both"/>
        <w:rPr>
          <w:color w:val="000000"/>
        </w:rPr>
      </w:pPr>
      <w:r>
        <w:rPr>
          <w:color w:val="000000"/>
        </w:rPr>
        <w:t xml:space="preserve">Umožní-li nájemce v souladu se zákonem a touto smlouvou užívat věc třetí osobě, odpovídá pronajímateli za jednání této osoby stejně, jako kdyby věc užíval sám. </w:t>
      </w:r>
    </w:p>
    <w:p w:rsidR="004506C0" w:rsidRDefault="004506C0">
      <w:pPr>
        <w:widowControl w:val="0"/>
        <w:spacing w:after="0" w:line="240" w:lineRule="auto"/>
        <w:jc w:val="center"/>
        <w:rPr>
          <w:color w:val="000000"/>
        </w:rPr>
      </w:pPr>
    </w:p>
    <w:p w:rsidR="004506C0" w:rsidRDefault="004506C0">
      <w:pPr>
        <w:pStyle w:val="Odstavecseseznamem"/>
        <w:widowControl w:val="0"/>
        <w:spacing w:after="0" w:line="240" w:lineRule="auto"/>
        <w:ind w:left="0"/>
        <w:jc w:val="center"/>
        <w:rPr>
          <w:b/>
          <w:bCs/>
        </w:rPr>
      </w:pPr>
    </w:p>
    <w:p w:rsidR="004506C0" w:rsidRDefault="00A61ECF">
      <w:pPr>
        <w:pStyle w:val="Odstavecseseznamem"/>
        <w:widowControl w:val="0"/>
        <w:spacing w:after="0" w:line="240" w:lineRule="auto"/>
        <w:ind w:left="0"/>
        <w:jc w:val="center"/>
        <w:rPr>
          <w:b/>
          <w:bCs/>
        </w:rPr>
      </w:pPr>
      <w:r>
        <w:rPr>
          <w:b/>
          <w:bCs/>
        </w:rPr>
        <w:t>Článek VIII</w:t>
      </w:r>
    </w:p>
    <w:p w:rsidR="004506C0" w:rsidRDefault="00A61ECF">
      <w:pPr>
        <w:pStyle w:val="Odstavecseseznamem"/>
        <w:widowControl w:val="0"/>
        <w:spacing w:after="0" w:line="240" w:lineRule="auto"/>
        <w:ind w:left="0"/>
        <w:jc w:val="center"/>
        <w:rPr>
          <w:b/>
          <w:bCs/>
        </w:rPr>
      </w:pPr>
      <w:r>
        <w:rPr>
          <w:b/>
          <w:bCs/>
        </w:rPr>
        <w:t>Skončení a zánik nájmu</w:t>
      </w:r>
    </w:p>
    <w:p w:rsidR="004506C0" w:rsidRDefault="004506C0">
      <w:pPr>
        <w:pStyle w:val="Odstavecseseznamem"/>
        <w:widowControl w:val="0"/>
        <w:spacing w:after="0" w:line="240" w:lineRule="auto"/>
        <w:ind w:left="360"/>
        <w:jc w:val="both"/>
      </w:pPr>
    </w:p>
    <w:p w:rsidR="004506C0" w:rsidRDefault="00A61ECF">
      <w:pPr>
        <w:pStyle w:val="Odstavecseseznamem"/>
        <w:widowControl w:val="0"/>
        <w:numPr>
          <w:ilvl w:val="0"/>
          <w:numId w:val="6"/>
        </w:numPr>
        <w:spacing w:after="0" w:line="240" w:lineRule="auto"/>
        <w:jc w:val="both"/>
      </w:pPr>
      <w:r>
        <w:t>Nájemní vztah může zaniknout způsoby uvedenými v občanském zákoníku, zejména písemnou dohodou mezi pronajímatelem a nájemcem nebo písemnou výpovědí z důvodů a za podmínek uvedených v občanském zákoníku, a to smluvní stranou, kterou občanský zákoník opravňuje takovou výpověď podat.</w:t>
      </w:r>
    </w:p>
    <w:p w:rsidR="004506C0" w:rsidRDefault="004506C0">
      <w:pPr>
        <w:pStyle w:val="Odstavecseseznamem"/>
        <w:widowControl w:val="0"/>
        <w:spacing w:after="0" w:line="240" w:lineRule="auto"/>
        <w:ind w:left="360"/>
        <w:jc w:val="both"/>
        <w:rPr>
          <w:color w:val="000000"/>
        </w:rPr>
      </w:pPr>
    </w:p>
    <w:p w:rsidR="004506C0" w:rsidRDefault="00A61ECF">
      <w:pPr>
        <w:pStyle w:val="Odstavecseseznamem"/>
        <w:widowControl w:val="0"/>
        <w:numPr>
          <w:ilvl w:val="0"/>
          <w:numId w:val="6"/>
        </w:numPr>
        <w:spacing w:after="0" w:line="240" w:lineRule="auto"/>
        <w:jc w:val="both"/>
        <w:rPr>
          <w:color w:val="000000"/>
        </w:rPr>
      </w:pPr>
      <w:r>
        <w:rPr>
          <w:color w:val="000000"/>
        </w:rPr>
        <w:t xml:space="preserve">Výpověď nájmu vyžaduje písemnou formu a musí být doručena druhé smluvní straně. Výpovědní doba běží od prvního dne kalendářního měsíce následujícího poté, co výpověď došla druhé straně. </w:t>
      </w:r>
    </w:p>
    <w:p w:rsidR="004506C0" w:rsidRDefault="004506C0">
      <w:pPr>
        <w:pStyle w:val="Odstavecseseznamem"/>
        <w:widowControl w:val="0"/>
        <w:spacing w:after="0" w:line="240" w:lineRule="auto"/>
        <w:ind w:left="360"/>
        <w:jc w:val="both"/>
        <w:rPr>
          <w:color w:val="000000"/>
        </w:rPr>
      </w:pPr>
    </w:p>
    <w:p w:rsidR="004506C0" w:rsidRDefault="00A61ECF">
      <w:pPr>
        <w:pStyle w:val="Odstavecseseznamem"/>
        <w:widowControl w:val="0"/>
        <w:numPr>
          <w:ilvl w:val="0"/>
          <w:numId w:val="6"/>
        </w:numPr>
        <w:spacing w:after="0" w:line="240" w:lineRule="auto"/>
        <w:jc w:val="both"/>
        <w:rPr>
          <w:color w:val="000000"/>
        </w:rPr>
      </w:pPr>
      <w:r>
        <w:rPr>
          <w:color w:val="000000"/>
        </w:rPr>
        <w:t xml:space="preserve">Nájem sjednaný na dobu určitou skončí uplynutím doby, na kterou byl nájem bytu sjednán (§ 603 občanského zákoníku). </w:t>
      </w:r>
    </w:p>
    <w:p w:rsidR="004506C0" w:rsidRDefault="004506C0">
      <w:pPr>
        <w:pStyle w:val="Odstavecseseznamem"/>
        <w:widowControl w:val="0"/>
        <w:spacing w:after="0" w:line="240" w:lineRule="auto"/>
        <w:ind w:left="360"/>
        <w:jc w:val="both"/>
      </w:pPr>
    </w:p>
    <w:p w:rsidR="004506C0" w:rsidRDefault="00A61ECF">
      <w:pPr>
        <w:pStyle w:val="Odstavecseseznamem"/>
        <w:widowControl w:val="0"/>
        <w:numPr>
          <w:ilvl w:val="0"/>
          <w:numId w:val="6"/>
        </w:numPr>
        <w:spacing w:after="0" w:line="240" w:lineRule="auto"/>
        <w:jc w:val="both"/>
        <w:rPr>
          <w:color w:val="000000"/>
        </w:rPr>
      </w:pPr>
      <w:r>
        <w:rPr>
          <w:color w:val="000000"/>
        </w:rPr>
        <w:t>Nájem dále skončí, zanikne-li byt během doby nájmu (§ 2226 občanského zákoníku).</w:t>
      </w:r>
    </w:p>
    <w:p w:rsidR="004506C0" w:rsidRDefault="004506C0">
      <w:pPr>
        <w:pStyle w:val="Odstavecseseznamem"/>
        <w:widowControl w:val="0"/>
        <w:spacing w:after="0" w:line="240" w:lineRule="auto"/>
        <w:ind w:left="360"/>
        <w:jc w:val="both"/>
        <w:rPr>
          <w:color w:val="000000"/>
        </w:rPr>
      </w:pPr>
    </w:p>
    <w:p w:rsidR="004506C0" w:rsidRDefault="00A61ECF">
      <w:pPr>
        <w:pStyle w:val="Odstavecseseznamem"/>
        <w:widowControl w:val="0"/>
        <w:numPr>
          <w:ilvl w:val="0"/>
          <w:numId w:val="6"/>
        </w:numPr>
        <w:spacing w:after="0" w:line="240" w:lineRule="auto"/>
        <w:jc w:val="both"/>
        <w:rPr>
          <w:color w:val="000000"/>
        </w:rPr>
      </w:pPr>
      <w:r>
        <w:rPr>
          <w:color w:val="000000"/>
        </w:rPr>
        <w:t>Smluvní strany výslovně sjednávají, že uplynutím doby, kdy měl nájem skončit, tento nájem skončí a to bez jeho obnovení ve smyslu § 2285 občanského zákoníku.</w:t>
      </w:r>
    </w:p>
    <w:p w:rsidR="004506C0" w:rsidRDefault="004506C0">
      <w:pPr>
        <w:pStyle w:val="Odstavecseseznamem"/>
        <w:rPr>
          <w:color w:val="000000"/>
        </w:rPr>
      </w:pPr>
    </w:p>
    <w:p w:rsidR="004506C0" w:rsidRDefault="00A61ECF">
      <w:pPr>
        <w:pStyle w:val="Odstavecseseznamem"/>
        <w:widowControl w:val="0"/>
        <w:numPr>
          <w:ilvl w:val="0"/>
          <w:numId w:val="6"/>
        </w:numPr>
        <w:spacing w:after="0" w:line="240" w:lineRule="auto"/>
        <w:jc w:val="both"/>
        <w:rPr>
          <w:color w:val="000000"/>
        </w:rPr>
      </w:pPr>
      <w:r>
        <w:rPr>
          <w:color w:val="000000"/>
        </w:rPr>
        <w:t xml:space="preserve">Následky smrti nájemce upravuje § 2279 a násl. občanského zákoníku. </w:t>
      </w:r>
    </w:p>
    <w:p w:rsidR="004506C0" w:rsidRDefault="004506C0">
      <w:pPr>
        <w:pStyle w:val="Odstavecseseznamem"/>
        <w:rPr>
          <w:color w:val="000000"/>
        </w:rPr>
      </w:pPr>
    </w:p>
    <w:p w:rsidR="004506C0" w:rsidRDefault="00A61ECF">
      <w:pPr>
        <w:pStyle w:val="Odstavecseseznamem"/>
        <w:widowControl w:val="0"/>
        <w:numPr>
          <w:ilvl w:val="0"/>
          <w:numId w:val="6"/>
        </w:numPr>
        <w:spacing w:after="0" w:line="240" w:lineRule="auto"/>
        <w:jc w:val="both"/>
      </w:pPr>
      <w:r>
        <w:rPr>
          <w:color w:val="000000"/>
        </w:rPr>
        <w:t xml:space="preserve">Nájemce je povinen odevzdat byt pronajímateli v den, kdy nájem končí </w:t>
      </w:r>
      <w:r>
        <w:t xml:space="preserve">a odevzdat (předat) ho pronajímateli ve stavu, v jakém ho převzal, nehledě na běžné opotřebení při běžném užívání a na vady, které je povinen odstranit pronajímatel. O předání bytu se strany zavazují sepsat Protokol o předání a převzetí bytu, v němž zachytí stav předávaného bytu a stavy měřidel u jednotlivých </w:t>
      </w:r>
      <w:r>
        <w:lastRenderedPageBreak/>
        <w:t xml:space="preserve">médií. </w:t>
      </w:r>
    </w:p>
    <w:p w:rsidR="004506C0" w:rsidRDefault="004506C0">
      <w:pPr>
        <w:pStyle w:val="Odstavecseseznamem"/>
        <w:widowControl w:val="0"/>
        <w:spacing w:after="0" w:line="240" w:lineRule="auto"/>
        <w:ind w:left="360"/>
        <w:jc w:val="both"/>
        <w:rPr>
          <w:color w:val="000000"/>
        </w:rPr>
      </w:pPr>
    </w:p>
    <w:p w:rsidR="004506C0" w:rsidRDefault="00A61ECF">
      <w:pPr>
        <w:pStyle w:val="Odstavecseseznamem"/>
        <w:widowControl w:val="0"/>
        <w:numPr>
          <w:ilvl w:val="0"/>
          <w:numId w:val="6"/>
        </w:numPr>
        <w:spacing w:after="0" w:line="240" w:lineRule="auto"/>
        <w:jc w:val="both"/>
        <w:rPr>
          <w:color w:val="000000"/>
        </w:rPr>
      </w:pPr>
      <w:r>
        <w:rPr>
          <w:color w:val="000000"/>
        </w:rPr>
        <w:t>Byt je odevzdán, obdrží-li pronajímatel klíče a jinak mu nic nebrání v přístupu do bytu a v jeho užívání. Opustí-li nájemce byt takovým způsobem, že nájem lze bez jakýchkoli pochybností považovat za skončený, má se byt za odevzdaný ihned.</w:t>
      </w:r>
    </w:p>
    <w:p w:rsidR="004506C0" w:rsidRDefault="004506C0">
      <w:pPr>
        <w:pStyle w:val="Odstavecseseznamem"/>
        <w:rPr>
          <w:color w:val="000000"/>
        </w:rPr>
      </w:pPr>
    </w:p>
    <w:p w:rsidR="004506C0" w:rsidRDefault="00A61ECF">
      <w:pPr>
        <w:pStyle w:val="Odstavecseseznamem"/>
        <w:numPr>
          <w:ilvl w:val="0"/>
          <w:numId w:val="6"/>
        </w:numPr>
        <w:spacing w:after="0" w:line="240" w:lineRule="auto"/>
        <w:jc w:val="both"/>
      </w:pPr>
      <w:r>
        <w:t xml:space="preserve">V případě, že nájemce byt po skončení nájmu neodevzdá, má pronajímatel právo domáhat se u soudu ochrany proti nájemci, který neprávem zasahuje do jeho vlastnického práva. </w:t>
      </w:r>
    </w:p>
    <w:p w:rsidR="004506C0" w:rsidRDefault="004506C0">
      <w:pPr>
        <w:pStyle w:val="Odstavecseseznamem"/>
      </w:pPr>
    </w:p>
    <w:p w:rsidR="004506C0" w:rsidRDefault="00A61ECF">
      <w:pPr>
        <w:pStyle w:val="Odstavecseseznamem"/>
        <w:widowControl w:val="0"/>
        <w:numPr>
          <w:ilvl w:val="0"/>
          <w:numId w:val="6"/>
        </w:numPr>
        <w:spacing w:after="0" w:line="240" w:lineRule="auto"/>
        <w:jc w:val="both"/>
        <w:rPr>
          <w:color w:val="000000"/>
        </w:rPr>
      </w:pPr>
      <w:r>
        <w:rPr>
          <w:color w:val="000000"/>
        </w:rPr>
        <w:t>Pronajímatel má právo na náhradu ve výši ujednaného nájemného, neodevzdá-li nájemce byt pronajímateli v den skončení nájmu až do dne, kdy nájemce pronajímateli byt skutečně odevzdá.</w:t>
      </w:r>
    </w:p>
    <w:p w:rsidR="004506C0" w:rsidRDefault="004506C0">
      <w:pPr>
        <w:pStyle w:val="Odstavecseseznamem"/>
        <w:spacing w:after="0" w:line="240" w:lineRule="auto"/>
        <w:rPr>
          <w:color w:val="000000"/>
        </w:rPr>
      </w:pPr>
    </w:p>
    <w:p w:rsidR="004506C0" w:rsidRDefault="00A61ECF">
      <w:pPr>
        <w:pStyle w:val="Odstavecseseznamem"/>
        <w:widowControl w:val="0"/>
        <w:numPr>
          <w:ilvl w:val="0"/>
          <w:numId w:val="6"/>
        </w:numPr>
        <w:spacing w:after="0" w:line="240" w:lineRule="auto"/>
        <w:jc w:val="both"/>
        <w:rPr>
          <w:color w:val="000000"/>
        </w:rPr>
      </w:pPr>
      <w:r>
        <w:rPr>
          <w:color w:val="000000"/>
        </w:rPr>
        <w:t>Nájemce je povinen odstranit v bytě změny, které provedl se souhlasem pronajímatele, pokud si strany ujednaly, že při skončení nájmu nájemce uvede byt do původního stavu.</w:t>
      </w:r>
    </w:p>
    <w:p w:rsidR="004506C0" w:rsidRDefault="004506C0">
      <w:pPr>
        <w:pStyle w:val="Odstavecseseznamem"/>
        <w:spacing w:after="0" w:line="240" w:lineRule="auto"/>
        <w:rPr>
          <w:color w:val="000000"/>
        </w:rPr>
      </w:pPr>
    </w:p>
    <w:p w:rsidR="004506C0" w:rsidRDefault="00A61ECF">
      <w:pPr>
        <w:pStyle w:val="Odstavecseseznamem"/>
        <w:widowControl w:val="0"/>
        <w:numPr>
          <w:ilvl w:val="0"/>
          <w:numId w:val="6"/>
        </w:numPr>
        <w:spacing w:after="0" w:line="240" w:lineRule="auto"/>
        <w:jc w:val="both"/>
        <w:rPr>
          <w:color w:val="000000"/>
        </w:rPr>
      </w:pPr>
      <w:r>
        <w:rPr>
          <w:color w:val="000000"/>
        </w:rPr>
        <w:t>Nájemce je povinen odstranit v bytě změny, které provedl bez souhlasu pronajímatele, ledaže pronajímatel nájemci sdělí, že odstranění změn nežádá; nájemce přesto nemůže žádat vyrovnání, i kdyby se změnami hodnota bytu zvýšila. Pronajímatel může žádat náhradu ve výši snížení hodnoty bytu, které bylo způsobeno změnami provedenými nájemcem bez souhlasu pronajímatele.</w:t>
      </w:r>
    </w:p>
    <w:p w:rsidR="004506C0" w:rsidRDefault="004506C0">
      <w:pPr>
        <w:pStyle w:val="Odstavecseseznamem"/>
        <w:spacing w:after="0" w:line="240" w:lineRule="auto"/>
        <w:rPr>
          <w:color w:val="000000"/>
        </w:rPr>
      </w:pPr>
    </w:p>
    <w:p w:rsidR="004506C0" w:rsidRDefault="00A61ECF">
      <w:pPr>
        <w:pStyle w:val="Odstavecseseznamem"/>
        <w:widowControl w:val="0"/>
        <w:numPr>
          <w:ilvl w:val="0"/>
          <w:numId w:val="6"/>
        </w:numPr>
        <w:spacing w:after="0" w:line="240" w:lineRule="auto"/>
        <w:jc w:val="both"/>
        <w:rPr>
          <w:color w:val="000000"/>
        </w:rPr>
      </w:pPr>
      <w:r>
        <w:rPr>
          <w:color w:val="000000"/>
        </w:rPr>
        <w:t>Zařízení a předměty upevněné ve zdech, podlaze a stropu bytu, které nelze odstranit bez nepřiměřeného snížení hodnoty nebo bez poškození bytu nebo domu, přecházejí upevněním nebo vložením do vlastnictví vlastníka bytu. Nájemce má právo žádat, aby se s ním pronajímatel bez zbytečného odkladu vyrovnal; to neplatí o tom, co nájemce provedl bez souhlasu pronajímatele. Vyrovnání je splatné nejpozději ke dni skončení nájmu.</w:t>
      </w:r>
    </w:p>
    <w:p w:rsidR="004506C0" w:rsidRDefault="004506C0">
      <w:pPr>
        <w:pStyle w:val="Odstavecseseznamem"/>
        <w:spacing w:after="0" w:line="240" w:lineRule="auto"/>
        <w:rPr>
          <w:color w:val="000000"/>
        </w:rPr>
      </w:pPr>
    </w:p>
    <w:p w:rsidR="004506C0" w:rsidRDefault="00A61ECF">
      <w:pPr>
        <w:pStyle w:val="Odstavecseseznamem"/>
        <w:widowControl w:val="0"/>
        <w:numPr>
          <w:ilvl w:val="0"/>
          <w:numId w:val="6"/>
        </w:numPr>
        <w:spacing w:after="0" w:line="240" w:lineRule="auto"/>
        <w:jc w:val="both"/>
        <w:rPr>
          <w:color w:val="000000"/>
        </w:rPr>
      </w:pPr>
      <w:r>
        <w:rPr>
          <w:color w:val="000000"/>
        </w:rPr>
        <w:t>Zůstane-li v bytě věc, o které lze mít za to, že patří nájemci nebo členu jeho domácnosti, postará se pronajímatel o věc ve prospěch nájemce a na jeho účet. Nepřevezme-li nájemce tuto věc bez zbytečného odkladu, vzniká pronajímateli právo věc po předchozím upozornění nájemce na jeho účet vhodným způsobem prodat poté, co poskytne dodatečnou přiměřenou lhůtu k převzetí. To neplatí, jedná-li se o věc, kterou nájemce nebo člen jeho domácnosti zjevně opustil.</w:t>
      </w:r>
    </w:p>
    <w:p w:rsidR="004506C0" w:rsidRDefault="004506C0">
      <w:pPr>
        <w:pStyle w:val="Odstavecseseznamem"/>
        <w:spacing w:after="0" w:line="240" w:lineRule="auto"/>
        <w:rPr>
          <w:color w:val="000000"/>
        </w:rPr>
      </w:pPr>
    </w:p>
    <w:p w:rsidR="004506C0" w:rsidRDefault="00A61ECF">
      <w:pPr>
        <w:pStyle w:val="Odstavecseseznamem"/>
        <w:numPr>
          <w:ilvl w:val="0"/>
          <w:numId w:val="6"/>
        </w:numPr>
        <w:spacing w:after="0" w:line="240" w:lineRule="auto"/>
        <w:jc w:val="both"/>
      </w:pPr>
      <w:r>
        <w:t>Nájemce se zavazuje zrušit u příslušného úřadu evidenční údaj o svém trvalém pobytu v bytě a zajistit tak i u osob, které s ním  byt užívaly, a to nejpozději do pěti kalendářních dnů od skončení nájmu.</w:t>
      </w:r>
    </w:p>
    <w:p w:rsidR="004506C0" w:rsidRDefault="004506C0">
      <w:pPr>
        <w:pStyle w:val="Odstavecseseznamem"/>
        <w:spacing w:after="0" w:line="240" w:lineRule="auto"/>
        <w:ind w:left="360"/>
        <w:jc w:val="both"/>
      </w:pPr>
    </w:p>
    <w:p w:rsidR="004506C0" w:rsidRDefault="004506C0">
      <w:pPr>
        <w:widowControl w:val="0"/>
        <w:spacing w:after="0" w:line="240" w:lineRule="auto"/>
        <w:jc w:val="center"/>
        <w:rPr>
          <w:b/>
          <w:bCs/>
        </w:rPr>
      </w:pPr>
    </w:p>
    <w:p w:rsidR="004506C0" w:rsidRDefault="00A61ECF">
      <w:pPr>
        <w:widowControl w:val="0"/>
        <w:spacing w:after="0" w:line="240" w:lineRule="auto"/>
        <w:jc w:val="center"/>
        <w:rPr>
          <w:b/>
          <w:bCs/>
        </w:rPr>
      </w:pPr>
      <w:r>
        <w:rPr>
          <w:b/>
          <w:bCs/>
        </w:rPr>
        <w:t>Článek IX</w:t>
      </w:r>
    </w:p>
    <w:p w:rsidR="004506C0" w:rsidRDefault="00A61ECF">
      <w:pPr>
        <w:widowControl w:val="0"/>
        <w:spacing w:after="0" w:line="240" w:lineRule="auto"/>
        <w:jc w:val="center"/>
        <w:rPr>
          <w:b/>
          <w:bCs/>
        </w:rPr>
      </w:pPr>
      <w:r>
        <w:rPr>
          <w:b/>
          <w:bCs/>
        </w:rPr>
        <w:t xml:space="preserve">Závěrečná ustanovení </w:t>
      </w:r>
    </w:p>
    <w:p w:rsidR="004506C0" w:rsidRDefault="004506C0">
      <w:pPr>
        <w:widowControl w:val="0"/>
        <w:spacing w:after="0" w:line="240" w:lineRule="auto"/>
        <w:rPr>
          <w:b/>
          <w:bCs/>
        </w:rPr>
      </w:pPr>
    </w:p>
    <w:p w:rsidR="004506C0" w:rsidRDefault="00A61ECF">
      <w:pPr>
        <w:pStyle w:val="Odstavecseseznamem"/>
        <w:widowControl w:val="0"/>
        <w:numPr>
          <w:ilvl w:val="0"/>
          <w:numId w:val="7"/>
        </w:numPr>
        <w:spacing w:after="0" w:line="240" w:lineRule="auto"/>
        <w:jc w:val="both"/>
      </w:pPr>
      <w:r>
        <w:t xml:space="preserve">Práva a povinnosti v této smlouvě výslovně neupravené se řídí právem České republiky, zejména ustanoveními občanského zákoníku. </w:t>
      </w:r>
    </w:p>
    <w:p w:rsidR="004506C0" w:rsidRDefault="004506C0">
      <w:pPr>
        <w:pStyle w:val="Odstavecseseznamem"/>
        <w:widowControl w:val="0"/>
        <w:spacing w:after="0" w:line="240" w:lineRule="auto"/>
        <w:ind w:left="360"/>
        <w:jc w:val="both"/>
      </w:pPr>
    </w:p>
    <w:p w:rsidR="004506C0" w:rsidRDefault="00A61ECF">
      <w:pPr>
        <w:pStyle w:val="Odstavecseseznamem"/>
        <w:widowControl w:val="0"/>
        <w:numPr>
          <w:ilvl w:val="0"/>
          <w:numId w:val="7"/>
        </w:numPr>
        <w:spacing w:after="0" w:line="240" w:lineRule="auto"/>
        <w:jc w:val="both"/>
      </w:pPr>
      <w:r>
        <w:t xml:space="preserve">Tato smlouva je sepsána ve dvou vyhotoveních rovné právní síly, z nichž každá strana obdrží jedno vyhotovení. </w:t>
      </w:r>
    </w:p>
    <w:p w:rsidR="004506C0" w:rsidRDefault="004506C0">
      <w:pPr>
        <w:pStyle w:val="Odstavecseseznamem"/>
        <w:spacing w:after="0" w:line="240" w:lineRule="auto"/>
      </w:pPr>
    </w:p>
    <w:p w:rsidR="004506C0" w:rsidRDefault="00A61ECF">
      <w:pPr>
        <w:pStyle w:val="Odstavecseseznamem"/>
        <w:widowControl w:val="0"/>
        <w:numPr>
          <w:ilvl w:val="0"/>
          <w:numId w:val="7"/>
        </w:numPr>
        <w:spacing w:after="0" w:line="240" w:lineRule="auto"/>
        <w:jc w:val="both"/>
      </w:pPr>
      <w:r>
        <w:t>Tuto smlouvu je možno měnit pouze písemnou formou. Tím je vyloučena možnost měnit obsah této smlouvy v jiné formě (§ 564 občanského zákoníku).</w:t>
      </w:r>
    </w:p>
    <w:p w:rsidR="004506C0" w:rsidRDefault="004506C0">
      <w:pPr>
        <w:pStyle w:val="Odstavecseseznamem"/>
        <w:spacing w:after="0" w:line="240" w:lineRule="auto"/>
      </w:pPr>
    </w:p>
    <w:p w:rsidR="004506C0" w:rsidRDefault="00A61ECF">
      <w:pPr>
        <w:pStyle w:val="Odstavecseseznamem"/>
        <w:widowControl w:val="0"/>
        <w:numPr>
          <w:ilvl w:val="0"/>
          <w:numId w:val="7"/>
        </w:numPr>
        <w:spacing w:after="0" w:line="240" w:lineRule="auto"/>
        <w:jc w:val="both"/>
      </w:pPr>
      <w:r>
        <w:t xml:space="preserve">Smluvní strany se dohodly, že nájemní právo sjednané dle této smlouvy zapisovat do veřejného </w:t>
      </w:r>
      <w:r>
        <w:lastRenderedPageBreak/>
        <w:t xml:space="preserve">seznamu vedeného příslušným katastrem nemovitostí nebudou. </w:t>
      </w:r>
    </w:p>
    <w:p w:rsidR="004506C0" w:rsidRDefault="004506C0">
      <w:pPr>
        <w:pStyle w:val="Odstavecseseznamem"/>
        <w:spacing w:after="0" w:line="240" w:lineRule="auto"/>
      </w:pPr>
    </w:p>
    <w:p w:rsidR="004506C0" w:rsidRDefault="00A61ECF">
      <w:pPr>
        <w:pStyle w:val="Odstavecseseznamem"/>
        <w:widowControl w:val="0"/>
        <w:numPr>
          <w:ilvl w:val="0"/>
          <w:numId w:val="7"/>
        </w:numPr>
        <w:spacing w:after="0" w:line="240" w:lineRule="auto"/>
        <w:jc w:val="both"/>
      </w:pPr>
      <w:r>
        <w:t xml:space="preserve">Pronajímatel a nájemce shodně prohlašují, že si tuto smlouvu před jejím podpisem přečetli, že byla uzavřena po vzájemném projednání podle jejich pravé a svobodné vůle, určitě, vážně a srozumitelně, nikoliv v tísni a </w:t>
      </w:r>
      <w:r w:rsidR="00CF15C3">
        <w:t>za nápadně nevýhodných podmínek.</w:t>
      </w:r>
    </w:p>
    <w:p w:rsidR="004506C0" w:rsidRDefault="004506C0">
      <w:pPr>
        <w:pStyle w:val="Odstavecseseznamem"/>
      </w:pPr>
    </w:p>
    <w:p w:rsidR="004506C0" w:rsidRDefault="00A61ECF">
      <w:pPr>
        <w:pStyle w:val="Odstavecseseznamem"/>
        <w:widowControl w:val="0"/>
        <w:numPr>
          <w:ilvl w:val="0"/>
          <w:numId w:val="7"/>
        </w:numPr>
        <w:spacing w:after="0" w:line="240" w:lineRule="auto"/>
        <w:jc w:val="both"/>
      </w:pPr>
      <w:r>
        <w:t xml:space="preserve">Nedílné součásti smlouvy: </w:t>
      </w:r>
    </w:p>
    <w:p w:rsidR="004506C0" w:rsidRDefault="004506C0">
      <w:pPr>
        <w:widowControl w:val="0"/>
        <w:spacing w:after="0" w:line="240" w:lineRule="auto"/>
      </w:pPr>
    </w:p>
    <w:p w:rsidR="004506C0" w:rsidRDefault="00A61ECF">
      <w:pPr>
        <w:pStyle w:val="Odstavecseseznamem"/>
        <w:widowControl w:val="0"/>
        <w:numPr>
          <w:ilvl w:val="1"/>
          <w:numId w:val="7"/>
        </w:numPr>
        <w:spacing w:after="0" w:line="240" w:lineRule="auto"/>
      </w:pPr>
      <w:r>
        <w:t xml:space="preserve">Evidenční list bytu </w:t>
      </w:r>
    </w:p>
    <w:p w:rsidR="004506C0" w:rsidRDefault="00A61ECF">
      <w:pPr>
        <w:pStyle w:val="Odstavecseseznamem"/>
        <w:widowControl w:val="0"/>
        <w:numPr>
          <w:ilvl w:val="1"/>
          <w:numId w:val="7"/>
        </w:numPr>
        <w:spacing w:after="0" w:line="240" w:lineRule="auto"/>
      </w:pPr>
      <w:r>
        <w:t xml:space="preserve">Protokol o předání a převzetí bytu </w:t>
      </w:r>
    </w:p>
    <w:p w:rsidR="00F34F2D" w:rsidRDefault="00F34F2D">
      <w:pPr>
        <w:pStyle w:val="Odstavecseseznamem"/>
        <w:widowControl w:val="0"/>
        <w:numPr>
          <w:ilvl w:val="1"/>
          <w:numId w:val="7"/>
        </w:numPr>
        <w:spacing w:after="0" w:line="240" w:lineRule="auto"/>
      </w:pPr>
      <w:r>
        <w:t>Příkazní smlouva</w:t>
      </w:r>
    </w:p>
    <w:p w:rsidR="004506C0" w:rsidRDefault="004506C0">
      <w:pPr>
        <w:pStyle w:val="Odstavecseseznamem"/>
        <w:widowControl w:val="0"/>
        <w:spacing w:after="0" w:line="240" w:lineRule="auto"/>
        <w:ind w:left="1080"/>
      </w:pPr>
    </w:p>
    <w:p w:rsidR="004506C0" w:rsidRDefault="00A61ECF">
      <w:pPr>
        <w:pStyle w:val="Zkladntext1"/>
        <w:numPr>
          <w:ilvl w:val="0"/>
          <w:numId w:val="7"/>
        </w:numPr>
        <w:shd w:val="clear" w:color="auto" w:fill="auto"/>
        <w:spacing w:before="0" w:line="240" w:lineRule="auto"/>
        <w:ind w:right="20"/>
        <w:jc w:val="both"/>
        <w:rPr>
          <w:sz w:val="24"/>
          <w:szCs w:val="24"/>
        </w:rPr>
      </w:pPr>
      <w:r>
        <w:rPr>
          <w:sz w:val="24"/>
          <w:szCs w:val="24"/>
        </w:rPr>
        <w:t>Smluvní strany podpisem této smlouvy sjednávají, že nájemce uděluje pronajímateli podpisem smlouvy souhlas se zpracováváním osobních údajů týkajících se jeho osoby ve smyslu § 5 odst. 2 zákona č. 101/2000 Sb., o ochraně osobních údajů, a to na dobu neurčitou za účelem realizace veškerých práv a povinností pronajímatele plynoucích z této nájemní smlouvy. Smluvní strany podpisem smlouvy sjednávají, že závazkový vztah založený smlouvou v plném rozsahu a bez dalšího zaniká dnem, kdy nájemce učiní vůči pronajímateli projev vůle směřující k odvolání tohoto souhlasu.</w:t>
      </w:r>
    </w:p>
    <w:p w:rsidR="00A65C0F" w:rsidRDefault="00A65C0F" w:rsidP="00A65C0F">
      <w:pPr>
        <w:pStyle w:val="Zkladntext1"/>
        <w:shd w:val="clear" w:color="auto" w:fill="auto"/>
        <w:spacing w:before="0" w:line="240" w:lineRule="auto"/>
        <w:ind w:left="360" w:right="20" w:firstLine="0"/>
        <w:jc w:val="both"/>
        <w:rPr>
          <w:sz w:val="24"/>
          <w:szCs w:val="24"/>
        </w:rPr>
      </w:pPr>
    </w:p>
    <w:p w:rsidR="00A65C0F" w:rsidRDefault="00A65C0F">
      <w:pPr>
        <w:pStyle w:val="Zkladntext1"/>
        <w:numPr>
          <w:ilvl w:val="0"/>
          <w:numId w:val="7"/>
        </w:numPr>
        <w:shd w:val="clear" w:color="auto" w:fill="auto"/>
        <w:spacing w:before="0" w:line="240" w:lineRule="auto"/>
        <w:ind w:right="20"/>
        <w:jc w:val="both"/>
        <w:rPr>
          <w:b/>
          <w:sz w:val="24"/>
          <w:szCs w:val="24"/>
        </w:rPr>
      </w:pPr>
      <w:r w:rsidRPr="00A65C0F">
        <w:rPr>
          <w:b/>
          <w:sz w:val="24"/>
          <w:szCs w:val="24"/>
        </w:rPr>
        <w:t>Tato smlouva byla schválena rozhodnutím Rady města Horní Benešov pod č.</w:t>
      </w:r>
      <w:r w:rsidR="00B1747E">
        <w:rPr>
          <w:b/>
          <w:sz w:val="24"/>
          <w:szCs w:val="24"/>
        </w:rPr>
        <w:t xml:space="preserve"> </w:t>
      </w:r>
      <w:r w:rsidRPr="00A65C0F">
        <w:rPr>
          <w:b/>
          <w:sz w:val="24"/>
          <w:szCs w:val="24"/>
        </w:rPr>
        <w:t>j</w:t>
      </w:r>
      <w:r w:rsidR="00B1747E">
        <w:rPr>
          <w:b/>
          <w:sz w:val="24"/>
          <w:szCs w:val="24"/>
        </w:rPr>
        <w:t>.</w:t>
      </w:r>
      <w:r w:rsidR="00DF662F">
        <w:rPr>
          <w:b/>
          <w:sz w:val="24"/>
          <w:szCs w:val="24"/>
        </w:rPr>
        <w:t xml:space="preserve"> </w:t>
      </w:r>
      <w:r w:rsidR="00B1747E">
        <w:rPr>
          <w:b/>
          <w:sz w:val="24"/>
          <w:szCs w:val="24"/>
        </w:rPr>
        <w:t xml:space="preserve"> </w:t>
      </w:r>
      <w:r w:rsidR="00DF662F">
        <w:rPr>
          <w:b/>
          <w:sz w:val="24"/>
          <w:szCs w:val="24"/>
        </w:rPr>
        <w:t>252/73-21.12</w:t>
      </w:r>
      <w:r w:rsidR="006C7C59">
        <w:rPr>
          <w:b/>
          <w:sz w:val="24"/>
          <w:szCs w:val="24"/>
        </w:rPr>
        <w:t xml:space="preserve"> </w:t>
      </w:r>
      <w:r w:rsidRPr="00A65C0F">
        <w:rPr>
          <w:b/>
          <w:sz w:val="24"/>
          <w:szCs w:val="24"/>
        </w:rPr>
        <w:t>ze d</w:t>
      </w:r>
      <w:r w:rsidR="00DF662F">
        <w:rPr>
          <w:b/>
          <w:sz w:val="24"/>
          <w:szCs w:val="24"/>
        </w:rPr>
        <w:t>ne 6.</w:t>
      </w:r>
      <w:r w:rsidR="001E7B73">
        <w:rPr>
          <w:b/>
          <w:sz w:val="24"/>
          <w:szCs w:val="24"/>
        </w:rPr>
        <w:t xml:space="preserve"> </w:t>
      </w:r>
      <w:r w:rsidR="00DF662F">
        <w:rPr>
          <w:b/>
          <w:sz w:val="24"/>
          <w:szCs w:val="24"/>
        </w:rPr>
        <w:t>9. 2021</w:t>
      </w:r>
      <w:r w:rsidR="001E7B73">
        <w:rPr>
          <w:b/>
          <w:sz w:val="24"/>
          <w:szCs w:val="24"/>
        </w:rPr>
        <w:t>.</w:t>
      </w:r>
    </w:p>
    <w:p w:rsidR="006C7C59" w:rsidRDefault="006C7C59" w:rsidP="006C7C59">
      <w:pPr>
        <w:pStyle w:val="Odstavecseseznamem"/>
        <w:rPr>
          <w:b/>
          <w:sz w:val="24"/>
          <w:szCs w:val="24"/>
        </w:rPr>
      </w:pPr>
    </w:p>
    <w:p w:rsidR="006C7C59" w:rsidRDefault="006C7C59">
      <w:pPr>
        <w:pStyle w:val="Zkladntext1"/>
        <w:numPr>
          <w:ilvl w:val="0"/>
          <w:numId w:val="7"/>
        </w:numPr>
        <w:shd w:val="clear" w:color="auto" w:fill="auto"/>
        <w:spacing w:before="0" w:line="240" w:lineRule="auto"/>
        <w:ind w:right="20"/>
        <w:jc w:val="both"/>
        <w:rPr>
          <w:b/>
          <w:sz w:val="24"/>
          <w:szCs w:val="24"/>
        </w:rPr>
      </w:pPr>
      <w:r>
        <w:rPr>
          <w:sz w:val="24"/>
          <w:szCs w:val="24"/>
        </w:rPr>
        <w:t>Tato smlouva nabude platnosti dnem oboustranného podpisu smluvních stran a účinnosti dnem zveřejnění v registru smluv ve smyslu ustanovení § 6 odst. 1 zákona č. 340/2015 Sb., zákon o registru smluv.</w:t>
      </w:r>
    </w:p>
    <w:p w:rsidR="006C7C59" w:rsidRDefault="006C7C59" w:rsidP="006C7C59">
      <w:pPr>
        <w:pStyle w:val="Odstavecseseznamem"/>
        <w:rPr>
          <w:b/>
          <w:sz w:val="24"/>
          <w:szCs w:val="24"/>
        </w:rPr>
      </w:pPr>
    </w:p>
    <w:p w:rsidR="006C7C59" w:rsidRPr="00A65C0F" w:rsidRDefault="006C7C59" w:rsidP="006C7C59">
      <w:pPr>
        <w:pStyle w:val="Zkladntext1"/>
        <w:shd w:val="clear" w:color="auto" w:fill="auto"/>
        <w:spacing w:before="0" w:line="240" w:lineRule="auto"/>
        <w:ind w:right="20" w:firstLine="0"/>
        <w:jc w:val="both"/>
        <w:rPr>
          <w:b/>
          <w:sz w:val="24"/>
          <w:szCs w:val="24"/>
        </w:rPr>
      </w:pPr>
    </w:p>
    <w:p w:rsidR="004506C0" w:rsidRDefault="004506C0">
      <w:pPr>
        <w:pStyle w:val="Odstavecseseznamem"/>
        <w:widowControl w:val="0"/>
        <w:spacing w:after="0" w:line="240" w:lineRule="auto"/>
        <w:ind w:left="1080"/>
      </w:pPr>
    </w:p>
    <w:p w:rsidR="004506C0" w:rsidRDefault="004506C0">
      <w:pPr>
        <w:spacing w:after="0" w:line="240" w:lineRule="auto"/>
      </w:pPr>
    </w:p>
    <w:p w:rsidR="004506C0" w:rsidRDefault="004506C0">
      <w:pPr>
        <w:spacing w:after="0" w:line="240" w:lineRule="auto"/>
      </w:pPr>
    </w:p>
    <w:p w:rsidR="004506C0" w:rsidRDefault="004506C0">
      <w:pPr>
        <w:spacing w:after="0" w:line="240" w:lineRule="auto"/>
      </w:pPr>
    </w:p>
    <w:p w:rsidR="004506C0" w:rsidRDefault="004506C0">
      <w:pPr>
        <w:widowControl w:val="0"/>
        <w:spacing w:after="0" w:line="240" w:lineRule="auto"/>
        <w:jc w:val="center"/>
      </w:pPr>
    </w:p>
    <w:p w:rsidR="004506C0" w:rsidRDefault="00DB30DB">
      <w:pPr>
        <w:widowControl w:val="0"/>
        <w:spacing w:after="0" w:line="240" w:lineRule="auto"/>
        <w:jc w:val="center"/>
      </w:pPr>
      <w:r>
        <w:t>V </w:t>
      </w:r>
      <w:r w:rsidR="00B1747E">
        <w:t>Horním Benešově dne 1. 10. 2021</w:t>
      </w:r>
    </w:p>
    <w:p w:rsidR="004506C0" w:rsidRDefault="004506C0">
      <w:pPr>
        <w:widowControl w:val="0"/>
        <w:spacing w:after="0" w:line="240" w:lineRule="auto"/>
        <w:jc w:val="center"/>
      </w:pPr>
    </w:p>
    <w:p w:rsidR="004506C0" w:rsidRDefault="004506C0">
      <w:pPr>
        <w:widowControl w:val="0"/>
        <w:spacing w:after="0" w:line="240" w:lineRule="auto"/>
        <w:jc w:val="right"/>
      </w:pPr>
    </w:p>
    <w:p w:rsidR="004506C0" w:rsidRDefault="004506C0">
      <w:pPr>
        <w:widowControl w:val="0"/>
        <w:spacing w:after="0" w:line="240" w:lineRule="auto"/>
        <w:jc w:val="both"/>
        <w:rPr>
          <w:i/>
        </w:rPr>
      </w:pPr>
    </w:p>
    <w:p w:rsidR="004506C0" w:rsidRDefault="00A61ECF">
      <w:pPr>
        <w:widowControl w:val="0"/>
        <w:spacing w:after="0" w:line="240" w:lineRule="auto"/>
        <w:jc w:val="both"/>
        <w:rPr>
          <w:i/>
        </w:rPr>
      </w:pPr>
      <w:r>
        <w:rPr>
          <w:i/>
        </w:rPr>
        <w:t>Pronajímatel:</w:t>
      </w:r>
      <w:r>
        <w:rPr>
          <w:i/>
        </w:rPr>
        <w:tab/>
      </w:r>
      <w:r>
        <w:rPr>
          <w:i/>
        </w:rPr>
        <w:tab/>
      </w:r>
      <w:r>
        <w:rPr>
          <w:i/>
        </w:rPr>
        <w:tab/>
      </w:r>
      <w:r>
        <w:rPr>
          <w:i/>
        </w:rPr>
        <w:tab/>
      </w:r>
      <w:r>
        <w:rPr>
          <w:i/>
        </w:rPr>
        <w:tab/>
      </w:r>
      <w:r>
        <w:rPr>
          <w:i/>
        </w:rPr>
        <w:tab/>
      </w:r>
      <w:r>
        <w:rPr>
          <w:i/>
        </w:rPr>
        <w:tab/>
      </w:r>
      <w:r>
        <w:rPr>
          <w:i/>
        </w:rPr>
        <w:tab/>
        <w:t>Nájemce:</w:t>
      </w:r>
    </w:p>
    <w:p w:rsidR="004506C0" w:rsidRDefault="004506C0">
      <w:pPr>
        <w:widowControl w:val="0"/>
        <w:spacing w:after="0" w:line="240" w:lineRule="auto"/>
      </w:pPr>
    </w:p>
    <w:p w:rsidR="004506C0" w:rsidRDefault="004506C0">
      <w:pPr>
        <w:widowControl w:val="0"/>
        <w:spacing w:after="0" w:line="240" w:lineRule="auto"/>
      </w:pPr>
    </w:p>
    <w:p w:rsidR="004506C0" w:rsidRDefault="004506C0">
      <w:pPr>
        <w:widowControl w:val="0"/>
        <w:spacing w:after="0" w:line="240" w:lineRule="auto"/>
      </w:pPr>
    </w:p>
    <w:p w:rsidR="004506C0" w:rsidRDefault="004506C0">
      <w:pPr>
        <w:widowControl w:val="0"/>
        <w:spacing w:after="0" w:line="240" w:lineRule="auto"/>
      </w:pPr>
    </w:p>
    <w:p w:rsidR="004506C0" w:rsidRDefault="004506C0">
      <w:pPr>
        <w:widowControl w:val="0"/>
        <w:spacing w:after="0" w:line="240" w:lineRule="auto"/>
      </w:pPr>
    </w:p>
    <w:p w:rsidR="004506C0" w:rsidRDefault="00A61ECF">
      <w:pPr>
        <w:widowControl w:val="0"/>
        <w:spacing w:after="0" w:line="240" w:lineRule="auto"/>
      </w:pPr>
      <w:r>
        <w:t>-------------------------------------------</w:t>
      </w:r>
      <w:r>
        <w:tab/>
      </w:r>
      <w:r>
        <w:tab/>
      </w:r>
      <w:r>
        <w:tab/>
      </w:r>
      <w:r>
        <w:tab/>
      </w:r>
      <w:r>
        <w:tab/>
        <w:t>------------------------------------</w:t>
      </w:r>
    </w:p>
    <w:p w:rsidR="004506C0" w:rsidRPr="00485D26" w:rsidRDefault="00485D26">
      <w:pPr>
        <w:widowControl w:val="0"/>
        <w:tabs>
          <w:tab w:val="left" w:pos="6630"/>
        </w:tabs>
        <w:spacing w:after="0" w:line="240" w:lineRule="auto"/>
      </w:pPr>
      <w:r>
        <w:t>Město Horní Benešov                                                                                        MUDr. Ladislav Václavec, MBA</w:t>
      </w:r>
    </w:p>
    <w:p w:rsidR="004506C0" w:rsidRDefault="00A61ECF">
      <w:pPr>
        <w:widowControl w:val="0"/>
        <w:tabs>
          <w:tab w:val="left" w:pos="6630"/>
        </w:tabs>
        <w:spacing w:after="0" w:line="240" w:lineRule="auto"/>
      </w:pPr>
      <w:r>
        <w:t xml:space="preserve">zastoupené                                                                                                                  </w:t>
      </w:r>
      <w:r w:rsidR="00485D26">
        <w:t>statutární zástupce</w:t>
      </w:r>
    </w:p>
    <w:p w:rsidR="004506C0" w:rsidRDefault="00A61ECF">
      <w:pPr>
        <w:widowControl w:val="0"/>
        <w:spacing w:after="0" w:line="240" w:lineRule="auto"/>
      </w:pPr>
      <w:r>
        <w:t>Služby města Horní Benešov s.r.o.</w:t>
      </w:r>
    </w:p>
    <w:p w:rsidR="004506C0" w:rsidRDefault="00A61ECF">
      <w:pPr>
        <w:widowControl w:val="0"/>
        <w:spacing w:after="0" w:line="240" w:lineRule="auto"/>
      </w:pPr>
      <w:r>
        <w:t>Jan Mecner jednatel společnosti</w:t>
      </w:r>
    </w:p>
    <w:sectPr w:rsidR="004506C0" w:rsidSect="004506C0">
      <w:footerReference w:type="default" r:id="rId8"/>
      <w:pgSz w:w="11906" w:h="16838"/>
      <w:pgMar w:top="1418" w:right="1418" w:bottom="1418" w:left="1418" w:header="0" w:footer="708" w:gutter="0"/>
      <w:cols w:space="708"/>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826" w:rsidRDefault="00334826" w:rsidP="004506C0">
      <w:pPr>
        <w:spacing w:after="0" w:line="240" w:lineRule="auto"/>
      </w:pPr>
      <w:r>
        <w:separator/>
      </w:r>
    </w:p>
  </w:endnote>
  <w:endnote w:type="continuationSeparator" w:id="1">
    <w:p w:rsidR="00334826" w:rsidRDefault="00334826" w:rsidP="004506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6C0" w:rsidRDefault="004506C0">
    <w:pPr>
      <w:pStyle w:val="Footer"/>
      <w:jc w:val="center"/>
    </w:pPr>
    <w:r>
      <w:fldChar w:fldCharType="begin"/>
    </w:r>
    <w:r w:rsidR="00A61ECF">
      <w:instrText>PAGE</w:instrText>
    </w:r>
    <w:r>
      <w:fldChar w:fldCharType="separate"/>
    </w:r>
    <w:r w:rsidR="009A73BB">
      <w:rPr>
        <w:noProof/>
      </w:rPr>
      <w:t>9</w:t>
    </w:r>
    <w:r>
      <w:fldChar w:fldCharType="end"/>
    </w:r>
  </w:p>
  <w:p w:rsidR="004506C0" w:rsidRDefault="004506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826" w:rsidRDefault="00334826" w:rsidP="004506C0">
      <w:pPr>
        <w:spacing w:after="0" w:line="240" w:lineRule="auto"/>
      </w:pPr>
      <w:r>
        <w:separator/>
      </w:r>
    </w:p>
  </w:footnote>
  <w:footnote w:type="continuationSeparator" w:id="1">
    <w:p w:rsidR="00334826" w:rsidRDefault="00334826" w:rsidP="004506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12C01"/>
    <w:multiLevelType w:val="multilevel"/>
    <w:tmpl w:val="AB5443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354F61"/>
    <w:multiLevelType w:val="multilevel"/>
    <w:tmpl w:val="81B8F4B2"/>
    <w:lvl w:ilvl="0">
      <w:start w:val="1"/>
      <w:numFmt w:val="decimal"/>
      <w:lvlText w:val="%1."/>
      <w:lvlJc w:val="left"/>
      <w:pPr>
        <w:ind w:left="360" w:hanging="360"/>
      </w:pPr>
      <w:rPr>
        <w:b w:val="0"/>
      </w:rPr>
    </w:lvl>
    <w:lvl w:ilvl="1">
      <w:start w:val="1"/>
      <w:numFmt w:val="decimal"/>
      <w:lvlText w:val="%2)"/>
      <w:lvlJc w:val="left"/>
      <w:pPr>
        <w:ind w:left="1080" w:hanging="360"/>
      </w:pPr>
      <w:rPr>
        <w:rFonts w:cs="Calibr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CF23F03"/>
    <w:multiLevelType w:val="hybridMultilevel"/>
    <w:tmpl w:val="D37AAED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25C65943"/>
    <w:multiLevelType w:val="multilevel"/>
    <w:tmpl w:val="3DDED2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2712095B"/>
    <w:multiLevelType w:val="multilevel"/>
    <w:tmpl w:val="1FD6BF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BF34003"/>
    <w:multiLevelType w:val="multilevel"/>
    <w:tmpl w:val="D15096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3F875F99"/>
    <w:multiLevelType w:val="multilevel"/>
    <w:tmpl w:val="590A30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47BE16D4"/>
    <w:multiLevelType w:val="multilevel"/>
    <w:tmpl w:val="D1E256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4F7631D9"/>
    <w:multiLevelType w:val="multilevel"/>
    <w:tmpl w:val="B30C72F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4F7803EB"/>
    <w:multiLevelType w:val="multilevel"/>
    <w:tmpl w:val="1742BE88"/>
    <w:lvl w:ilvl="0">
      <w:start w:val="1"/>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59B42093"/>
    <w:multiLevelType w:val="multilevel"/>
    <w:tmpl w:val="DEE45E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5FE7652B"/>
    <w:multiLevelType w:val="multilevel"/>
    <w:tmpl w:val="CA9439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7D8100C1"/>
    <w:multiLevelType w:val="multilevel"/>
    <w:tmpl w:val="24EE3238"/>
    <w:lvl w:ilvl="0">
      <w:start w:val="1"/>
      <w:numFmt w:val="lowerLetter"/>
      <w:lvlText w:val="%1)"/>
      <w:lvlJc w:val="left"/>
      <w:pPr>
        <w:tabs>
          <w:tab w:val="num" w:pos="720"/>
        </w:tabs>
        <w:ind w:left="720" w:hanging="360"/>
      </w:pPr>
      <w:rPr>
        <w:rFonts w:cs="Calibri"/>
        <w:color w:val="000000"/>
        <w:sz w:val="22"/>
        <w:szCs w:val="20"/>
      </w:rPr>
    </w:lvl>
    <w:lvl w:ilvl="1">
      <w:start w:val="1"/>
      <w:numFmt w:val="bullet"/>
      <w:lvlText w:val="o"/>
      <w:lvlJc w:val="left"/>
      <w:pPr>
        <w:tabs>
          <w:tab w:val="num" w:pos="1440"/>
        </w:tabs>
        <w:ind w:left="1440" w:hanging="360"/>
      </w:pPr>
      <w:rPr>
        <w:rFonts w:ascii="Courier New" w:hAnsi="Courier New" w:cs="Courier New" w:hint="default"/>
        <w:sz w:val="24"/>
        <w:szCs w:val="24"/>
      </w:rPr>
    </w:lvl>
    <w:lvl w:ilvl="2">
      <w:start w:val="1"/>
      <w:numFmt w:val="bullet"/>
      <w:lvlText w:val=""/>
      <w:lvlJc w:val="left"/>
      <w:pPr>
        <w:tabs>
          <w:tab w:val="num" w:pos="2160"/>
        </w:tabs>
        <w:ind w:left="2160" w:hanging="360"/>
      </w:pPr>
      <w:rPr>
        <w:rFonts w:ascii="Wingdings" w:hAnsi="Wingdings" w:cs="Wingdings" w:hint="default"/>
        <w:sz w:val="24"/>
        <w:szCs w:val="24"/>
      </w:rPr>
    </w:lvl>
    <w:lvl w:ilvl="3">
      <w:start w:val="1"/>
      <w:numFmt w:val="bullet"/>
      <w:lvlText w:val=""/>
      <w:lvlJc w:val="left"/>
      <w:pPr>
        <w:tabs>
          <w:tab w:val="num" w:pos="2880"/>
        </w:tabs>
        <w:ind w:left="2880" w:hanging="360"/>
      </w:pPr>
      <w:rPr>
        <w:rFonts w:ascii="Symbol" w:hAnsi="Symbol" w:cs="Symbol" w:hint="default"/>
        <w:sz w:val="24"/>
        <w:szCs w:val="24"/>
      </w:rPr>
    </w:lvl>
    <w:lvl w:ilvl="4">
      <w:start w:val="1"/>
      <w:numFmt w:val="bullet"/>
      <w:lvlText w:val="o"/>
      <w:lvlJc w:val="left"/>
      <w:pPr>
        <w:tabs>
          <w:tab w:val="num" w:pos="3600"/>
        </w:tabs>
        <w:ind w:left="3600" w:hanging="360"/>
      </w:pPr>
      <w:rPr>
        <w:rFonts w:ascii="Courier New" w:hAnsi="Courier New" w:cs="Courier New" w:hint="default"/>
        <w:sz w:val="24"/>
        <w:szCs w:val="24"/>
      </w:rPr>
    </w:lvl>
    <w:lvl w:ilvl="5">
      <w:start w:val="1"/>
      <w:numFmt w:val="bullet"/>
      <w:lvlText w:val=""/>
      <w:lvlJc w:val="left"/>
      <w:pPr>
        <w:tabs>
          <w:tab w:val="num" w:pos="4320"/>
        </w:tabs>
        <w:ind w:left="4320" w:hanging="360"/>
      </w:pPr>
      <w:rPr>
        <w:rFonts w:ascii="Wingdings" w:hAnsi="Wingdings" w:cs="Wingdings" w:hint="default"/>
        <w:sz w:val="24"/>
        <w:szCs w:val="24"/>
      </w:rPr>
    </w:lvl>
    <w:lvl w:ilvl="6">
      <w:start w:val="1"/>
      <w:numFmt w:val="bullet"/>
      <w:lvlText w:val=""/>
      <w:lvlJc w:val="left"/>
      <w:pPr>
        <w:tabs>
          <w:tab w:val="num" w:pos="5040"/>
        </w:tabs>
        <w:ind w:left="5040" w:hanging="360"/>
      </w:pPr>
      <w:rPr>
        <w:rFonts w:ascii="Symbol" w:hAnsi="Symbol" w:cs="Symbol" w:hint="default"/>
        <w:sz w:val="24"/>
        <w:szCs w:val="24"/>
      </w:rPr>
    </w:lvl>
    <w:lvl w:ilvl="7">
      <w:start w:val="1"/>
      <w:numFmt w:val="bullet"/>
      <w:lvlText w:val="o"/>
      <w:lvlJc w:val="left"/>
      <w:pPr>
        <w:tabs>
          <w:tab w:val="num" w:pos="5760"/>
        </w:tabs>
        <w:ind w:left="5760" w:hanging="360"/>
      </w:pPr>
      <w:rPr>
        <w:rFonts w:ascii="Courier New" w:hAnsi="Courier New" w:cs="Courier New" w:hint="default"/>
        <w:sz w:val="24"/>
        <w:szCs w:val="24"/>
      </w:rPr>
    </w:lvl>
    <w:lvl w:ilvl="8">
      <w:start w:val="1"/>
      <w:numFmt w:val="bullet"/>
      <w:lvlText w:val=""/>
      <w:lvlJc w:val="left"/>
      <w:pPr>
        <w:tabs>
          <w:tab w:val="num" w:pos="6480"/>
        </w:tabs>
        <w:ind w:left="6480" w:hanging="360"/>
      </w:pPr>
      <w:rPr>
        <w:rFonts w:ascii="Wingdings" w:hAnsi="Wingdings" w:cs="Wingdings" w:hint="default"/>
        <w:sz w:val="24"/>
        <w:szCs w:val="24"/>
      </w:rPr>
    </w:lvl>
  </w:abstractNum>
  <w:num w:numId="1">
    <w:abstractNumId w:val="8"/>
  </w:num>
  <w:num w:numId="2">
    <w:abstractNumId w:val="11"/>
  </w:num>
  <w:num w:numId="3">
    <w:abstractNumId w:val="10"/>
  </w:num>
  <w:num w:numId="4">
    <w:abstractNumId w:val="3"/>
  </w:num>
  <w:num w:numId="5">
    <w:abstractNumId w:val="4"/>
  </w:num>
  <w:num w:numId="6">
    <w:abstractNumId w:val="7"/>
  </w:num>
  <w:num w:numId="7">
    <w:abstractNumId w:val="1"/>
  </w:num>
  <w:num w:numId="8">
    <w:abstractNumId w:val="12"/>
  </w:num>
  <w:num w:numId="9">
    <w:abstractNumId w:val="0"/>
  </w:num>
  <w:num w:numId="10">
    <w:abstractNumId w:val="5"/>
  </w:num>
  <w:num w:numId="11">
    <w:abstractNumId w:val="9"/>
  </w:num>
  <w:num w:numId="12">
    <w:abstractNumId w:val="6"/>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506C0"/>
    <w:rsid w:val="0012564B"/>
    <w:rsid w:val="00134106"/>
    <w:rsid w:val="001E7B73"/>
    <w:rsid w:val="0022472D"/>
    <w:rsid w:val="00334826"/>
    <w:rsid w:val="004506C0"/>
    <w:rsid w:val="00485D26"/>
    <w:rsid w:val="00490007"/>
    <w:rsid w:val="004C6E01"/>
    <w:rsid w:val="005641F7"/>
    <w:rsid w:val="00586A04"/>
    <w:rsid w:val="005F0242"/>
    <w:rsid w:val="006B2445"/>
    <w:rsid w:val="006C7C59"/>
    <w:rsid w:val="006E2DD9"/>
    <w:rsid w:val="007923F5"/>
    <w:rsid w:val="00894322"/>
    <w:rsid w:val="00910475"/>
    <w:rsid w:val="00993547"/>
    <w:rsid w:val="009A73BB"/>
    <w:rsid w:val="009E749F"/>
    <w:rsid w:val="00A5459B"/>
    <w:rsid w:val="00A61ECF"/>
    <w:rsid w:val="00A65C0F"/>
    <w:rsid w:val="00AA65DB"/>
    <w:rsid w:val="00AC3D78"/>
    <w:rsid w:val="00AF2058"/>
    <w:rsid w:val="00B1747E"/>
    <w:rsid w:val="00B6746B"/>
    <w:rsid w:val="00C623FC"/>
    <w:rsid w:val="00C664FF"/>
    <w:rsid w:val="00CF15C3"/>
    <w:rsid w:val="00D621E8"/>
    <w:rsid w:val="00DB30DB"/>
    <w:rsid w:val="00DF662F"/>
    <w:rsid w:val="00E30D54"/>
    <w:rsid w:val="00E71B21"/>
    <w:rsid w:val="00F34F2D"/>
    <w:rsid w:val="00FA560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02A20"/>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
    <w:name w:val="Heading 1"/>
    <w:basedOn w:val="Normln"/>
    <w:next w:val="Normln"/>
    <w:link w:val="Nadpis1Char"/>
    <w:qFormat/>
    <w:rsid w:val="00F924D5"/>
    <w:pPr>
      <w:keepNext/>
      <w:widowControl w:val="0"/>
      <w:tabs>
        <w:tab w:val="right" w:pos="8730"/>
      </w:tabs>
      <w:spacing w:after="0" w:line="240" w:lineRule="auto"/>
      <w:jc w:val="center"/>
      <w:outlineLvl w:val="0"/>
    </w:pPr>
    <w:rPr>
      <w:rFonts w:ascii="Times New Roman" w:eastAsia="Times New Roman" w:hAnsi="Times New Roman" w:cs="Times New Roman"/>
      <w:b/>
      <w:color w:val="000000"/>
      <w:sz w:val="24"/>
      <w:szCs w:val="20"/>
    </w:rPr>
  </w:style>
  <w:style w:type="character" w:customStyle="1" w:styleId="ZhlavChar">
    <w:name w:val="Záhlaví Char"/>
    <w:basedOn w:val="Standardnpsmoodstavce"/>
    <w:link w:val="Header"/>
    <w:uiPriority w:val="99"/>
    <w:qFormat/>
    <w:rsid w:val="00802A20"/>
    <w:rPr>
      <w:rFonts w:eastAsia="Calibri"/>
      <w:lang w:eastAsia="cs-CZ"/>
    </w:rPr>
  </w:style>
  <w:style w:type="character" w:customStyle="1" w:styleId="ZpatChar">
    <w:name w:val="Zápatí Char"/>
    <w:basedOn w:val="Standardnpsmoodstavce"/>
    <w:link w:val="Footer"/>
    <w:uiPriority w:val="99"/>
    <w:qFormat/>
    <w:rsid w:val="00802A20"/>
    <w:rPr>
      <w:rFonts w:eastAsia="Calibri"/>
      <w:lang w:eastAsia="cs-CZ"/>
    </w:rPr>
  </w:style>
  <w:style w:type="character" w:styleId="Odkaznakoment">
    <w:name w:val="annotation reference"/>
    <w:basedOn w:val="Standardnpsmoodstavce"/>
    <w:uiPriority w:val="99"/>
    <w:semiHidden/>
    <w:unhideWhenUsed/>
    <w:qFormat/>
    <w:rsid w:val="00E93010"/>
    <w:rPr>
      <w:sz w:val="16"/>
      <w:szCs w:val="16"/>
    </w:rPr>
  </w:style>
  <w:style w:type="character" w:customStyle="1" w:styleId="TextkomenteChar">
    <w:name w:val="Text komentáře Char"/>
    <w:basedOn w:val="Standardnpsmoodstavce"/>
    <w:link w:val="Textkomente"/>
    <w:uiPriority w:val="99"/>
    <w:semiHidden/>
    <w:qFormat/>
    <w:rsid w:val="00E93010"/>
    <w:rPr>
      <w:rFonts w:eastAsia="Calibri"/>
      <w:sz w:val="20"/>
      <w:szCs w:val="20"/>
      <w:lang w:eastAsia="cs-CZ"/>
    </w:rPr>
  </w:style>
  <w:style w:type="character" w:customStyle="1" w:styleId="PedmtkomenteChar">
    <w:name w:val="Předmět komentáře Char"/>
    <w:basedOn w:val="TextkomenteChar"/>
    <w:link w:val="Pedmtkomente"/>
    <w:uiPriority w:val="99"/>
    <w:semiHidden/>
    <w:qFormat/>
    <w:rsid w:val="00E93010"/>
    <w:rPr>
      <w:rFonts w:eastAsia="Calibri"/>
      <w:b/>
      <w:bCs/>
      <w:sz w:val="20"/>
      <w:szCs w:val="20"/>
      <w:lang w:eastAsia="cs-CZ"/>
    </w:rPr>
  </w:style>
  <w:style w:type="character" w:customStyle="1" w:styleId="TextbublinyChar">
    <w:name w:val="Text bubliny Char"/>
    <w:basedOn w:val="Standardnpsmoodstavce"/>
    <w:link w:val="Textbubliny"/>
    <w:uiPriority w:val="99"/>
    <w:semiHidden/>
    <w:qFormat/>
    <w:rsid w:val="00E93010"/>
    <w:rPr>
      <w:rFonts w:ascii="Tahoma" w:eastAsia="Calibri" w:hAnsi="Tahoma" w:cs="Tahoma"/>
      <w:sz w:val="16"/>
      <w:szCs w:val="16"/>
      <w:lang w:eastAsia="cs-CZ"/>
    </w:rPr>
  </w:style>
  <w:style w:type="character" w:customStyle="1" w:styleId="ZkladntextodsazenChar">
    <w:name w:val="Základní text odsazený Char"/>
    <w:basedOn w:val="Standardnpsmoodstavce"/>
    <w:link w:val="Zkladntextodsazen"/>
    <w:qFormat/>
    <w:rsid w:val="00AB0C5F"/>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FootnoteText"/>
    <w:uiPriority w:val="99"/>
    <w:semiHidden/>
    <w:qFormat/>
    <w:rsid w:val="00936738"/>
    <w:rPr>
      <w:rFonts w:eastAsia="Calibri"/>
      <w:sz w:val="20"/>
      <w:szCs w:val="20"/>
      <w:lang w:eastAsia="cs-CZ"/>
    </w:rPr>
  </w:style>
  <w:style w:type="character" w:customStyle="1" w:styleId="Ukotvenpoznmkypodarou">
    <w:name w:val="Ukotvení poznámky pod čarou"/>
    <w:rsid w:val="004506C0"/>
    <w:rPr>
      <w:vertAlign w:val="superscript"/>
    </w:rPr>
  </w:style>
  <w:style w:type="character" w:customStyle="1" w:styleId="FootnoteCharacters">
    <w:name w:val="Footnote Characters"/>
    <w:basedOn w:val="Standardnpsmoodstavce"/>
    <w:uiPriority w:val="99"/>
    <w:semiHidden/>
    <w:unhideWhenUsed/>
    <w:qFormat/>
    <w:rsid w:val="00936738"/>
    <w:rPr>
      <w:vertAlign w:val="superscript"/>
    </w:rPr>
  </w:style>
  <w:style w:type="character" w:customStyle="1" w:styleId="ZkladntextChar">
    <w:name w:val="Základní text Char"/>
    <w:basedOn w:val="Standardnpsmoodstavce"/>
    <w:link w:val="Zkladntext"/>
    <w:uiPriority w:val="99"/>
    <w:semiHidden/>
    <w:qFormat/>
    <w:rsid w:val="00F924D5"/>
    <w:rPr>
      <w:rFonts w:eastAsia="Calibri"/>
      <w:lang w:eastAsia="cs-CZ"/>
    </w:rPr>
  </w:style>
  <w:style w:type="character" w:customStyle="1" w:styleId="Zkladntext2Char">
    <w:name w:val="Základní text 2 Char"/>
    <w:basedOn w:val="Standardnpsmoodstavce"/>
    <w:link w:val="Zkladntext2"/>
    <w:uiPriority w:val="99"/>
    <w:semiHidden/>
    <w:qFormat/>
    <w:rsid w:val="00F924D5"/>
    <w:rPr>
      <w:rFonts w:eastAsia="Calibri"/>
      <w:lang w:eastAsia="cs-CZ"/>
    </w:rPr>
  </w:style>
  <w:style w:type="character" w:customStyle="1" w:styleId="Nadpis1Char">
    <w:name w:val="Nadpis 1 Char"/>
    <w:basedOn w:val="Standardnpsmoodstavce"/>
    <w:link w:val="Heading1"/>
    <w:qFormat/>
    <w:rsid w:val="00F924D5"/>
    <w:rPr>
      <w:rFonts w:ascii="Times New Roman" w:eastAsia="Times New Roman" w:hAnsi="Times New Roman" w:cs="Times New Roman"/>
      <w:b/>
      <w:color w:val="000000"/>
      <w:sz w:val="24"/>
      <w:szCs w:val="20"/>
      <w:lang w:eastAsia="cs-CZ"/>
    </w:rPr>
  </w:style>
  <w:style w:type="character" w:styleId="Siln">
    <w:name w:val="Strong"/>
    <w:uiPriority w:val="22"/>
    <w:qFormat/>
    <w:rsid w:val="00F924D5"/>
    <w:rPr>
      <w:b/>
      <w:bCs/>
    </w:rPr>
  </w:style>
  <w:style w:type="character" w:customStyle="1" w:styleId="Zkladntext">
    <w:name w:val="Základní text_"/>
    <w:basedOn w:val="Standardnpsmoodstavce"/>
    <w:link w:val="Zkladntext1"/>
    <w:qFormat/>
    <w:locked/>
    <w:rsid w:val="004C05FB"/>
    <w:rPr>
      <w:rFonts w:ascii="Calibri" w:hAnsi="Calibri"/>
      <w:shd w:val="clear" w:color="auto" w:fill="FFFFFF"/>
    </w:rPr>
  </w:style>
  <w:style w:type="character" w:customStyle="1" w:styleId="ListLabel1">
    <w:name w:val="ListLabel 1"/>
    <w:qFormat/>
    <w:rsid w:val="004506C0"/>
    <w:rPr>
      <w:rFonts w:cs="Calibri"/>
    </w:rPr>
  </w:style>
  <w:style w:type="character" w:customStyle="1" w:styleId="ListLabel2">
    <w:name w:val="ListLabel 2"/>
    <w:qFormat/>
    <w:rsid w:val="004506C0"/>
    <w:rPr>
      <w:b w:val="0"/>
    </w:rPr>
  </w:style>
  <w:style w:type="character" w:customStyle="1" w:styleId="ListLabel3">
    <w:name w:val="ListLabel 3"/>
    <w:qFormat/>
    <w:rsid w:val="004506C0"/>
    <w:rPr>
      <w:rFonts w:cs="Calibri"/>
      <w:color w:val="000000"/>
      <w:sz w:val="22"/>
      <w:szCs w:val="20"/>
    </w:rPr>
  </w:style>
  <w:style w:type="character" w:customStyle="1" w:styleId="ListLabel4">
    <w:name w:val="ListLabel 4"/>
    <w:qFormat/>
    <w:rsid w:val="004506C0"/>
    <w:rPr>
      <w:rFonts w:cs="Courier New"/>
      <w:sz w:val="24"/>
      <w:szCs w:val="24"/>
    </w:rPr>
  </w:style>
  <w:style w:type="character" w:customStyle="1" w:styleId="ListLabel5">
    <w:name w:val="ListLabel 5"/>
    <w:qFormat/>
    <w:rsid w:val="004506C0"/>
    <w:rPr>
      <w:rFonts w:cs="Wingdings"/>
      <w:sz w:val="24"/>
      <w:szCs w:val="24"/>
    </w:rPr>
  </w:style>
  <w:style w:type="character" w:customStyle="1" w:styleId="ListLabel6">
    <w:name w:val="ListLabel 6"/>
    <w:qFormat/>
    <w:rsid w:val="004506C0"/>
    <w:rPr>
      <w:rFonts w:cs="Symbol"/>
      <w:sz w:val="24"/>
      <w:szCs w:val="24"/>
    </w:rPr>
  </w:style>
  <w:style w:type="character" w:customStyle="1" w:styleId="ListLabel7">
    <w:name w:val="ListLabel 7"/>
    <w:qFormat/>
    <w:rsid w:val="004506C0"/>
    <w:rPr>
      <w:rFonts w:cs="Courier New"/>
      <w:sz w:val="24"/>
      <w:szCs w:val="24"/>
    </w:rPr>
  </w:style>
  <w:style w:type="character" w:customStyle="1" w:styleId="ListLabel8">
    <w:name w:val="ListLabel 8"/>
    <w:qFormat/>
    <w:rsid w:val="004506C0"/>
    <w:rPr>
      <w:rFonts w:cs="Wingdings"/>
      <w:sz w:val="24"/>
      <w:szCs w:val="24"/>
    </w:rPr>
  </w:style>
  <w:style w:type="character" w:customStyle="1" w:styleId="ListLabel9">
    <w:name w:val="ListLabel 9"/>
    <w:qFormat/>
    <w:rsid w:val="004506C0"/>
    <w:rPr>
      <w:rFonts w:cs="Symbol"/>
      <w:sz w:val="24"/>
      <w:szCs w:val="24"/>
    </w:rPr>
  </w:style>
  <w:style w:type="character" w:customStyle="1" w:styleId="ListLabel10">
    <w:name w:val="ListLabel 10"/>
    <w:qFormat/>
    <w:rsid w:val="004506C0"/>
    <w:rPr>
      <w:rFonts w:cs="Courier New"/>
      <w:sz w:val="24"/>
      <w:szCs w:val="24"/>
    </w:rPr>
  </w:style>
  <w:style w:type="character" w:customStyle="1" w:styleId="ListLabel11">
    <w:name w:val="ListLabel 11"/>
    <w:qFormat/>
    <w:rsid w:val="004506C0"/>
    <w:rPr>
      <w:rFonts w:cs="Wingdings"/>
      <w:sz w:val="24"/>
      <w:szCs w:val="24"/>
    </w:rPr>
  </w:style>
  <w:style w:type="character" w:customStyle="1" w:styleId="ListLabel12">
    <w:name w:val="ListLabel 12"/>
    <w:qFormat/>
    <w:rsid w:val="004506C0"/>
    <w:rPr>
      <w:rFonts w:cs="Times New Roman"/>
      <w:color w:val="000000"/>
      <w:sz w:val="22"/>
      <w:szCs w:val="20"/>
    </w:rPr>
  </w:style>
  <w:style w:type="character" w:customStyle="1" w:styleId="ListLabel13">
    <w:name w:val="ListLabel 13"/>
    <w:qFormat/>
    <w:rsid w:val="004506C0"/>
    <w:rPr>
      <w:rFonts w:cs="Times New Roman"/>
      <w:sz w:val="24"/>
      <w:szCs w:val="24"/>
    </w:rPr>
  </w:style>
  <w:style w:type="character" w:customStyle="1" w:styleId="ListLabel14">
    <w:name w:val="ListLabel 14"/>
    <w:qFormat/>
    <w:rsid w:val="004506C0"/>
    <w:rPr>
      <w:rFonts w:cs="Times New Roman"/>
      <w:sz w:val="24"/>
      <w:szCs w:val="24"/>
    </w:rPr>
  </w:style>
  <w:style w:type="character" w:customStyle="1" w:styleId="ListLabel15">
    <w:name w:val="ListLabel 15"/>
    <w:qFormat/>
    <w:rsid w:val="004506C0"/>
    <w:rPr>
      <w:rFonts w:cs="Times New Roman"/>
      <w:sz w:val="24"/>
      <w:szCs w:val="24"/>
    </w:rPr>
  </w:style>
  <w:style w:type="character" w:customStyle="1" w:styleId="ListLabel16">
    <w:name w:val="ListLabel 16"/>
    <w:qFormat/>
    <w:rsid w:val="004506C0"/>
    <w:rPr>
      <w:rFonts w:cs="Times New Roman"/>
      <w:sz w:val="24"/>
      <w:szCs w:val="24"/>
    </w:rPr>
  </w:style>
  <w:style w:type="character" w:customStyle="1" w:styleId="ListLabel17">
    <w:name w:val="ListLabel 17"/>
    <w:qFormat/>
    <w:rsid w:val="004506C0"/>
    <w:rPr>
      <w:rFonts w:cs="Times New Roman"/>
      <w:sz w:val="24"/>
      <w:szCs w:val="24"/>
    </w:rPr>
  </w:style>
  <w:style w:type="character" w:customStyle="1" w:styleId="ListLabel18">
    <w:name w:val="ListLabel 18"/>
    <w:qFormat/>
    <w:rsid w:val="004506C0"/>
    <w:rPr>
      <w:rFonts w:cs="Times New Roman"/>
      <w:sz w:val="24"/>
      <w:szCs w:val="24"/>
    </w:rPr>
  </w:style>
  <w:style w:type="character" w:customStyle="1" w:styleId="ListLabel19">
    <w:name w:val="ListLabel 19"/>
    <w:qFormat/>
    <w:rsid w:val="004506C0"/>
    <w:rPr>
      <w:rFonts w:cs="Times New Roman"/>
      <w:sz w:val="24"/>
      <w:szCs w:val="24"/>
    </w:rPr>
  </w:style>
  <w:style w:type="character" w:customStyle="1" w:styleId="ListLabel20">
    <w:name w:val="ListLabel 20"/>
    <w:qFormat/>
    <w:rsid w:val="004506C0"/>
    <w:rPr>
      <w:rFonts w:cs="Times New Roman"/>
      <w:sz w:val="24"/>
      <w:szCs w:val="24"/>
    </w:rPr>
  </w:style>
  <w:style w:type="character" w:customStyle="1" w:styleId="ListLabel21">
    <w:name w:val="ListLabel 21"/>
    <w:qFormat/>
    <w:rsid w:val="004506C0"/>
    <w:rPr>
      <w:rFonts w:cs="Calibri"/>
    </w:rPr>
  </w:style>
  <w:style w:type="character" w:customStyle="1" w:styleId="Internetovodkaz">
    <w:name w:val="Internetový odkaz"/>
    <w:rsid w:val="004506C0"/>
    <w:rPr>
      <w:color w:val="000080"/>
      <w:u w:val="single"/>
    </w:rPr>
  </w:style>
  <w:style w:type="character" w:customStyle="1" w:styleId="Symbolyproslovn">
    <w:name w:val="Symboly pro číslování"/>
    <w:qFormat/>
    <w:rsid w:val="004506C0"/>
  </w:style>
  <w:style w:type="character" w:customStyle="1" w:styleId="ListLabel22">
    <w:name w:val="ListLabel 22"/>
    <w:qFormat/>
    <w:rsid w:val="004506C0"/>
    <w:rPr>
      <w:rFonts w:cs="Calibri"/>
    </w:rPr>
  </w:style>
  <w:style w:type="character" w:customStyle="1" w:styleId="ListLabel23">
    <w:name w:val="ListLabel 23"/>
    <w:qFormat/>
    <w:rsid w:val="004506C0"/>
    <w:rPr>
      <w:rFonts w:cs="Calibri"/>
      <w:color w:val="000000"/>
      <w:sz w:val="22"/>
      <w:szCs w:val="20"/>
    </w:rPr>
  </w:style>
  <w:style w:type="character" w:customStyle="1" w:styleId="ListLabel24">
    <w:name w:val="ListLabel 24"/>
    <w:qFormat/>
    <w:rsid w:val="004506C0"/>
    <w:rPr>
      <w:rFonts w:cs="Courier New"/>
      <w:sz w:val="24"/>
      <w:szCs w:val="24"/>
    </w:rPr>
  </w:style>
  <w:style w:type="character" w:customStyle="1" w:styleId="ListLabel25">
    <w:name w:val="ListLabel 25"/>
    <w:qFormat/>
    <w:rsid w:val="004506C0"/>
    <w:rPr>
      <w:rFonts w:cs="Wingdings"/>
      <w:sz w:val="24"/>
      <w:szCs w:val="24"/>
    </w:rPr>
  </w:style>
  <w:style w:type="character" w:customStyle="1" w:styleId="ListLabel26">
    <w:name w:val="ListLabel 26"/>
    <w:qFormat/>
    <w:rsid w:val="004506C0"/>
    <w:rPr>
      <w:rFonts w:cs="Symbol"/>
      <w:sz w:val="24"/>
      <w:szCs w:val="24"/>
    </w:rPr>
  </w:style>
  <w:style w:type="character" w:customStyle="1" w:styleId="ListLabel27">
    <w:name w:val="ListLabel 27"/>
    <w:qFormat/>
    <w:rsid w:val="004506C0"/>
    <w:rPr>
      <w:rFonts w:cs="Courier New"/>
      <w:sz w:val="24"/>
      <w:szCs w:val="24"/>
    </w:rPr>
  </w:style>
  <w:style w:type="character" w:customStyle="1" w:styleId="ListLabel28">
    <w:name w:val="ListLabel 28"/>
    <w:qFormat/>
    <w:rsid w:val="004506C0"/>
    <w:rPr>
      <w:rFonts w:cs="Wingdings"/>
      <w:sz w:val="24"/>
      <w:szCs w:val="24"/>
    </w:rPr>
  </w:style>
  <w:style w:type="character" w:customStyle="1" w:styleId="ListLabel29">
    <w:name w:val="ListLabel 29"/>
    <w:qFormat/>
    <w:rsid w:val="004506C0"/>
    <w:rPr>
      <w:rFonts w:cs="Symbol"/>
      <w:sz w:val="24"/>
      <w:szCs w:val="24"/>
    </w:rPr>
  </w:style>
  <w:style w:type="character" w:customStyle="1" w:styleId="ListLabel30">
    <w:name w:val="ListLabel 30"/>
    <w:qFormat/>
    <w:rsid w:val="004506C0"/>
    <w:rPr>
      <w:rFonts w:cs="Courier New"/>
      <w:sz w:val="24"/>
      <w:szCs w:val="24"/>
    </w:rPr>
  </w:style>
  <w:style w:type="character" w:customStyle="1" w:styleId="ListLabel31">
    <w:name w:val="ListLabel 31"/>
    <w:qFormat/>
    <w:rsid w:val="004506C0"/>
    <w:rPr>
      <w:rFonts w:cs="Wingdings"/>
      <w:sz w:val="24"/>
      <w:szCs w:val="24"/>
    </w:rPr>
  </w:style>
  <w:style w:type="character" w:customStyle="1" w:styleId="ListLabel32">
    <w:name w:val="ListLabel 32"/>
    <w:qFormat/>
    <w:rsid w:val="004506C0"/>
    <w:rPr>
      <w:rFonts w:cs="Calibri"/>
    </w:rPr>
  </w:style>
  <w:style w:type="character" w:customStyle="1" w:styleId="ListLabel33">
    <w:name w:val="ListLabel 33"/>
    <w:qFormat/>
    <w:rsid w:val="004506C0"/>
    <w:rPr>
      <w:rFonts w:cs="Calibri"/>
    </w:rPr>
  </w:style>
  <w:style w:type="character" w:customStyle="1" w:styleId="ListLabel34">
    <w:name w:val="ListLabel 34"/>
    <w:qFormat/>
    <w:rsid w:val="004506C0"/>
    <w:rPr>
      <w:rFonts w:cs="Calibri"/>
      <w:color w:val="000000"/>
      <w:sz w:val="22"/>
      <w:szCs w:val="20"/>
    </w:rPr>
  </w:style>
  <w:style w:type="character" w:customStyle="1" w:styleId="ListLabel35">
    <w:name w:val="ListLabel 35"/>
    <w:qFormat/>
    <w:rsid w:val="004506C0"/>
    <w:rPr>
      <w:rFonts w:cs="Courier New"/>
      <w:sz w:val="24"/>
      <w:szCs w:val="24"/>
    </w:rPr>
  </w:style>
  <w:style w:type="character" w:customStyle="1" w:styleId="ListLabel36">
    <w:name w:val="ListLabel 36"/>
    <w:qFormat/>
    <w:rsid w:val="004506C0"/>
    <w:rPr>
      <w:rFonts w:cs="Wingdings"/>
      <w:sz w:val="24"/>
      <w:szCs w:val="24"/>
    </w:rPr>
  </w:style>
  <w:style w:type="character" w:customStyle="1" w:styleId="ListLabel37">
    <w:name w:val="ListLabel 37"/>
    <w:qFormat/>
    <w:rsid w:val="004506C0"/>
    <w:rPr>
      <w:rFonts w:cs="Symbol"/>
      <w:sz w:val="24"/>
      <w:szCs w:val="24"/>
    </w:rPr>
  </w:style>
  <w:style w:type="character" w:customStyle="1" w:styleId="ListLabel38">
    <w:name w:val="ListLabel 38"/>
    <w:qFormat/>
    <w:rsid w:val="004506C0"/>
    <w:rPr>
      <w:rFonts w:cs="Courier New"/>
      <w:sz w:val="24"/>
      <w:szCs w:val="24"/>
    </w:rPr>
  </w:style>
  <w:style w:type="character" w:customStyle="1" w:styleId="ListLabel39">
    <w:name w:val="ListLabel 39"/>
    <w:qFormat/>
    <w:rsid w:val="004506C0"/>
    <w:rPr>
      <w:rFonts w:cs="Wingdings"/>
      <w:sz w:val="24"/>
      <w:szCs w:val="24"/>
    </w:rPr>
  </w:style>
  <w:style w:type="character" w:customStyle="1" w:styleId="ListLabel40">
    <w:name w:val="ListLabel 40"/>
    <w:qFormat/>
    <w:rsid w:val="004506C0"/>
    <w:rPr>
      <w:rFonts w:cs="Symbol"/>
      <w:sz w:val="24"/>
      <w:szCs w:val="24"/>
    </w:rPr>
  </w:style>
  <w:style w:type="character" w:customStyle="1" w:styleId="ListLabel41">
    <w:name w:val="ListLabel 41"/>
    <w:qFormat/>
    <w:rsid w:val="004506C0"/>
    <w:rPr>
      <w:rFonts w:cs="Courier New"/>
      <w:sz w:val="24"/>
      <w:szCs w:val="24"/>
    </w:rPr>
  </w:style>
  <w:style w:type="character" w:customStyle="1" w:styleId="ListLabel42">
    <w:name w:val="ListLabel 42"/>
    <w:qFormat/>
    <w:rsid w:val="004506C0"/>
    <w:rPr>
      <w:rFonts w:cs="Wingdings"/>
      <w:sz w:val="24"/>
      <w:szCs w:val="24"/>
    </w:rPr>
  </w:style>
  <w:style w:type="character" w:customStyle="1" w:styleId="ListLabel43">
    <w:name w:val="ListLabel 43"/>
    <w:qFormat/>
    <w:rsid w:val="004506C0"/>
    <w:rPr>
      <w:rFonts w:cs="Calibri"/>
    </w:rPr>
  </w:style>
  <w:style w:type="character" w:customStyle="1" w:styleId="ListLabel44">
    <w:name w:val="ListLabel 44"/>
    <w:qFormat/>
    <w:rsid w:val="004506C0"/>
    <w:rPr>
      <w:rFonts w:cs="Calibri"/>
    </w:rPr>
  </w:style>
  <w:style w:type="character" w:customStyle="1" w:styleId="ListLabel45">
    <w:name w:val="ListLabel 45"/>
    <w:qFormat/>
    <w:rsid w:val="004506C0"/>
    <w:rPr>
      <w:rFonts w:cs="Calibri"/>
      <w:color w:val="000000"/>
      <w:sz w:val="22"/>
      <w:szCs w:val="20"/>
    </w:rPr>
  </w:style>
  <w:style w:type="character" w:customStyle="1" w:styleId="ListLabel46">
    <w:name w:val="ListLabel 46"/>
    <w:qFormat/>
    <w:rsid w:val="004506C0"/>
    <w:rPr>
      <w:rFonts w:cs="Courier New"/>
      <w:sz w:val="24"/>
      <w:szCs w:val="24"/>
    </w:rPr>
  </w:style>
  <w:style w:type="character" w:customStyle="1" w:styleId="ListLabel47">
    <w:name w:val="ListLabel 47"/>
    <w:qFormat/>
    <w:rsid w:val="004506C0"/>
    <w:rPr>
      <w:rFonts w:cs="Wingdings"/>
      <w:sz w:val="24"/>
      <w:szCs w:val="24"/>
    </w:rPr>
  </w:style>
  <w:style w:type="character" w:customStyle="1" w:styleId="ListLabel48">
    <w:name w:val="ListLabel 48"/>
    <w:qFormat/>
    <w:rsid w:val="004506C0"/>
    <w:rPr>
      <w:rFonts w:cs="Symbol"/>
      <w:sz w:val="24"/>
      <w:szCs w:val="24"/>
    </w:rPr>
  </w:style>
  <w:style w:type="character" w:customStyle="1" w:styleId="ListLabel49">
    <w:name w:val="ListLabel 49"/>
    <w:qFormat/>
    <w:rsid w:val="004506C0"/>
    <w:rPr>
      <w:rFonts w:cs="Courier New"/>
      <w:sz w:val="24"/>
      <w:szCs w:val="24"/>
    </w:rPr>
  </w:style>
  <w:style w:type="character" w:customStyle="1" w:styleId="ListLabel50">
    <w:name w:val="ListLabel 50"/>
    <w:qFormat/>
    <w:rsid w:val="004506C0"/>
    <w:rPr>
      <w:rFonts w:cs="Wingdings"/>
      <w:sz w:val="24"/>
      <w:szCs w:val="24"/>
    </w:rPr>
  </w:style>
  <w:style w:type="character" w:customStyle="1" w:styleId="ListLabel51">
    <w:name w:val="ListLabel 51"/>
    <w:qFormat/>
    <w:rsid w:val="004506C0"/>
    <w:rPr>
      <w:rFonts w:cs="Symbol"/>
      <w:sz w:val="24"/>
      <w:szCs w:val="24"/>
    </w:rPr>
  </w:style>
  <w:style w:type="character" w:customStyle="1" w:styleId="ListLabel52">
    <w:name w:val="ListLabel 52"/>
    <w:qFormat/>
    <w:rsid w:val="004506C0"/>
    <w:rPr>
      <w:rFonts w:cs="Courier New"/>
      <w:sz w:val="24"/>
      <w:szCs w:val="24"/>
    </w:rPr>
  </w:style>
  <w:style w:type="character" w:customStyle="1" w:styleId="ListLabel53">
    <w:name w:val="ListLabel 53"/>
    <w:qFormat/>
    <w:rsid w:val="004506C0"/>
    <w:rPr>
      <w:rFonts w:cs="Wingdings"/>
      <w:sz w:val="24"/>
      <w:szCs w:val="24"/>
    </w:rPr>
  </w:style>
  <w:style w:type="character" w:customStyle="1" w:styleId="ListLabel54">
    <w:name w:val="ListLabel 54"/>
    <w:qFormat/>
    <w:rsid w:val="004506C0"/>
    <w:rPr>
      <w:rFonts w:cs="Calibri"/>
    </w:rPr>
  </w:style>
  <w:style w:type="character" w:customStyle="1" w:styleId="ListLabel55">
    <w:name w:val="ListLabel 55"/>
    <w:qFormat/>
    <w:rsid w:val="004506C0"/>
    <w:rPr>
      <w:rFonts w:cs="Calibri"/>
    </w:rPr>
  </w:style>
  <w:style w:type="character" w:customStyle="1" w:styleId="ListLabel56">
    <w:name w:val="ListLabel 56"/>
    <w:qFormat/>
    <w:rsid w:val="004506C0"/>
    <w:rPr>
      <w:rFonts w:cs="Calibri"/>
      <w:color w:val="000000"/>
      <w:sz w:val="22"/>
      <w:szCs w:val="20"/>
    </w:rPr>
  </w:style>
  <w:style w:type="character" w:customStyle="1" w:styleId="ListLabel57">
    <w:name w:val="ListLabel 57"/>
    <w:qFormat/>
    <w:rsid w:val="004506C0"/>
    <w:rPr>
      <w:rFonts w:cs="Courier New"/>
      <w:sz w:val="24"/>
      <w:szCs w:val="24"/>
    </w:rPr>
  </w:style>
  <w:style w:type="character" w:customStyle="1" w:styleId="ListLabel58">
    <w:name w:val="ListLabel 58"/>
    <w:qFormat/>
    <w:rsid w:val="004506C0"/>
    <w:rPr>
      <w:rFonts w:cs="Wingdings"/>
      <w:sz w:val="24"/>
      <w:szCs w:val="24"/>
    </w:rPr>
  </w:style>
  <w:style w:type="character" w:customStyle="1" w:styleId="ListLabel59">
    <w:name w:val="ListLabel 59"/>
    <w:qFormat/>
    <w:rsid w:val="004506C0"/>
    <w:rPr>
      <w:rFonts w:cs="Symbol"/>
      <w:sz w:val="24"/>
      <w:szCs w:val="24"/>
    </w:rPr>
  </w:style>
  <w:style w:type="character" w:customStyle="1" w:styleId="ListLabel60">
    <w:name w:val="ListLabel 60"/>
    <w:qFormat/>
    <w:rsid w:val="004506C0"/>
    <w:rPr>
      <w:rFonts w:cs="Courier New"/>
      <w:sz w:val="24"/>
      <w:szCs w:val="24"/>
    </w:rPr>
  </w:style>
  <w:style w:type="character" w:customStyle="1" w:styleId="ListLabel61">
    <w:name w:val="ListLabel 61"/>
    <w:qFormat/>
    <w:rsid w:val="004506C0"/>
    <w:rPr>
      <w:rFonts w:cs="Wingdings"/>
      <w:sz w:val="24"/>
      <w:szCs w:val="24"/>
    </w:rPr>
  </w:style>
  <w:style w:type="character" w:customStyle="1" w:styleId="ListLabel62">
    <w:name w:val="ListLabel 62"/>
    <w:qFormat/>
    <w:rsid w:val="004506C0"/>
    <w:rPr>
      <w:rFonts w:cs="Symbol"/>
      <w:sz w:val="24"/>
      <w:szCs w:val="24"/>
    </w:rPr>
  </w:style>
  <w:style w:type="character" w:customStyle="1" w:styleId="ListLabel63">
    <w:name w:val="ListLabel 63"/>
    <w:qFormat/>
    <w:rsid w:val="004506C0"/>
    <w:rPr>
      <w:rFonts w:cs="Courier New"/>
      <w:sz w:val="24"/>
      <w:szCs w:val="24"/>
    </w:rPr>
  </w:style>
  <w:style w:type="character" w:customStyle="1" w:styleId="ListLabel64">
    <w:name w:val="ListLabel 64"/>
    <w:qFormat/>
    <w:rsid w:val="004506C0"/>
    <w:rPr>
      <w:rFonts w:cs="Wingdings"/>
      <w:sz w:val="24"/>
      <w:szCs w:val="24"/>
    </w:rPr>
  </w:style>
  <w:style w:type="character" w:customStyle="1" w:styleId="ListLabel65">
    <w:name w:val="ListLabel 65"/>
    <w:qFormat/>
    <w:rsid w:val="004506C0"/>
    <w:rPr>
      <w:rFonts w:cs="Calibri"/>
    </w:rPr>
  </w:style>
  <w:style w:type="paragraph" w:customStyle="1" w:styleId="Nadpis">
    <w:name w:val="Nadpis"/>
    <w:basedOn w:val="Normln"/>
    <w:next w:val="Zkladntext0"/>
    <w:qFormat/>
    <w:rsid w:val="004506C0"/>
    <w:pPr>
      <w:keepNext/>
      <w:spacing w:before="240" w:after="120"/>
    </w:pPr>
    <w:rPr>
      <w:rFonts w:ascii="Liberation Sans" w:eastAsia="Microsoft YaHei" w:hAnsi="Liberation Sans" w:cs="Arial"/>
      <w:sz w:val="28"/>
      <w:szCs w:val="28"/>
    </w:rPr>
  </w:style>
  <w:style w:type="paragraph" w:styleId="Zkladntext0">
    <w:name w:val="Body Text"/>
    <w:basedOn w:val="Normln"/>
    <w:link w:val="ZkladntextChar"/>
    <w:uiPriority w:val="99"/>
    <w:semiHidden/>
    <w:unhideWhenUsed/>
    <w:rsid w:val="00F924D5"/>
    <w:pPr>
      <w:spacing w:after="120"/>
    </w:pPr>
  </w:style>
  <w:style w:type="paragraph" w:styleId="Seznam">
    <w:name w:val="List"/>
    <w:basedOn w:val="Zkladntext0"/>
    <w:rsid w:val="004506C0"/>
    <w:rPr>
      <w:rFonts w:cs="Arial"/>
    </w:rPr>
  </w:style>
  <w:style w:type="paragraph" w:customStyle="1" w:styleId="Caption">
    <w:name w:val="Caption"/>
    <w:basedOn w:val="Normln"/>
    <w:qFormat/>
    <w:rsid w:val="004506C0"/>
    <w:pPr>
      <w:suppressLineNumbers/>
      <w:spacing w:before="120" w:after="120"/>
    </w:pPr>
    <w:rPr>
      <w:rFonts w:cs="Arial"/>
      <w:i/>
      <w:iCs/>
      <w:sz w:val="24"/>
      <w:szCs w:val="24"/>
    </w:rPr>
  </w:style>
  <w:style w:type="paragraph" w:customStyle="1" w:styleId="Rejstk">
    <w:name w:val="Rejstřík"/>
    <w:basedOn w:val="Normln"/>
    <w:qFormat/>
    <w:rsid w:val="004506C0"/>
    <w:pPr>
      <w:suppressLineNumbers/>
    </w:pPr>
    <w:rPr>
      <w:rFonts w:cs="Arial"/>
    </w:rPr>
  </w:style>
  <w:style w:type="paragraph" w:customStyle="1" w:styleId="Header">
    <w:name w:val="Header"/>
    <w:basedOn w:val="Normln"/>
    <w:link w:val="ZhlavChar"/>
    <w:uiPriority w:val="99"/>
    <w:unhideWhenUsed/>
    <w:rsid w:val="00802A20"/>
    <w:pPr>
      <w:tabs>
        <w:tab w:val="center" w:pos="4536"/>
        <w:tab w:val="right" w:pos="9072"/>
      </w:tabs>
      <w:spacing w:after="0" w:line="240" w:lineRule="auto"/>
    </w:pPr>
  </w:style>
  <w:style w:type="paragraph" w:customStyle="1" w:styleId="Footer">
    <w:name w:val="Footer"/>
    <w:basedOn w:val="Normln"/>
    <w:link w:val="ZpatChar"/>
    <w:uiPriority w:val="99"/>
    <w:unhideWhenUsed/>
    <w:rsid w:val="00802A20"/>
    <w:pPr>
      <w:tabs>
        <w:tab w:val="center" w:pos="4536"/>
        <w:tab w:val="right" w:pos="9072"/>
      </w:tabs>
      <w:spacing w:after="0" w:line="240" w:lineRule="auto"/>
    </w:pPr>
  </w:style>
  <w:style w:type="paragraph" w:styleId="Odstavecseseznamem">
    <w:name w:val="List Paragraph"/>
    <w:basedOn w:val="Normln"/>
    <w:qFormat/>
    <w:rsid w:val="004E602E"/>
    <w:pPr>
      <w:ind w:left="720"/>
      <w:contextualSpacing/>
    </w:pPr>
  </w:style>
  <w:style w:type="paragraph" w:styleId="Textkomente">
    <w:name w:val="annotation text"/>
    <w:basedOn w:val="Normln"/>
    <w:link w:val="TextkomenteChar"/>
    <w:uiPriority w:val="99"/>
    <w:semiHidden/>
    <w:unhideWhenUsed/>
    <w:qFormat/>
    <w:rsid w:val="00E93010"/>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E93010"/>
    <w:rPr>
      <w:b/>
      <w:bCs/>
    </w:rPr>
  </w:style>
  <w:style w:type="paragraph" w:styleId="Textbubliny">
    <w:name w:val="Balloon Text"/>
    <w:basedOn w:val="Normln"/>
    <w:link w:val="TextbublinyChar"/>
    <w:uiPriority w:val="99"/>
    <w:semiHidden/>
    <w:unhideWhenUsed/>
    <w:qFormat/>
    <w:rsid w:val="00E93010"/>
    <w:pPr>
      <w:spacing w:after="0" w:line="240" w:lineRule="auto"/>
    </w:pPr>
    <w:rPr>
      <w:rFonts w:ascii="Tahoma" w:hAnsi="Tahoma" w:cs="Tahoma"/>
      <w:sz w:val="16"/>
      <w:szCs w:val="16"/>
    </w:rPr>
  </w:style>
  <w:style w:type="paragraph" w:styleId="Zkladntextodsazen">
    <w:name w:val="Body Text Indent"/>
    <w:basedOn w:val="Normln"/>
    <w:link w:val="ZkladntextodsazenChar"/>
    <w:rsid w:val="00AB0C5F"/>
    <w:pPr>
      <w:tabs>
        <w:tab w:val="left" w:pos="540"/>
      </w:tabs>
      <w:spacing w:after="0" w:line="240" w:lineRule="auto"/>
      <w:ind w:left="588"/>
      <w:jc w:val="both"/>
    </w:pPr>
    <w:rPr>
      <w:rFonts w:ascii="Times New Roman" w:eastAsia="Times New Roman" w:hAnsi="Times New Roman" w:cs="Times New Roman"/>
      <w:sz w:val="20"/>
      <w:szCs w:val="20"/>
    </w:rPr>
  </w:style>
  <w:style w:type="paragraph" w:styleId="Normlnweb">
    <w:name w:val="Normal (Web)"/>
    <w:basedOn w:val="Normln"/>
    <w:uiPriority w:val="99"/>
    <w:unhideWhenUsed/>
    <w:qFormat/>
    <w:rsid w:val="001A1809"/>
    <w:pPr>
      <w:spacing w:beforeAutospacing="1" w:afterAutospacing="1" w:line="240" w:lineRule="auto"/>
    </w:pPr>
    <w:rPr>
      <w:rFonts w:ascii="Times New Roman" w:eastAsia="Times New Roman" w:hAnsi="Times New Roman" w:cs="Times New Roman"/>
      <w:sz w:val="24"/>
      <w:szCs w:val="24"/>
    </w:rPr>
  </w:style>
  <w:style w:type="paragraph" w:customStyle="1" w:styleId="FootnoteText">
    <w:name w:val="Footnote Text"/>
    <w:basedOn w:val="Normln"/>
    <w:link w:val="TextpoznpodarouChar"/>
    <w:uiPriority w:val="99"/>
    <w:semiHidden/>
    <w:unhideWhenUsed/>
    <w:rsid w:val="00936738"/>
    <w:pPr>
      <w:spacing w:after="0" w:line="240" w:lineRule="auto"/>
    </w:pPr>
    <w:rPr>
      <w:sz w:val="20"/>
      <w:szCs w:val="20"/>
    </w:rPr>
  </w:style>
  <w:style w:type="paragraph" w:styleId="Zkladntext2">
    <w:name w:val="Body Text 2"/>
    <w:basedOn w:val="Normln"/>
    <w:link w:val="Zkladntext2Char"/>
    <w:uiPriority w:val="99"/>
    <w:semiHidden/>
    <w:unhideWhenUsed/>
    <w:qFormat/>
    <w:rsid w:val="00F924D5"/>
    <w:pPr>
      <w:spacing w:after="120" w:line="480" w:lineRule="auto"/>
    </w:pPr>
  </w:style>
  <w:style w:type="paragraph" w:customStyle="1" w:styleId="Seznam21">
    <w:name w:val="Seznam 21"/>
    <w:basedOn w:val="Normln"/>
    <w:qFormat/>
    <w:rsid w:val="00FE6218"/>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Zkladntext1">
    <w:name w:val="Základní text1"/>
    <w:basedOn w:val="Normln"/>
    <w:link w:val="Zkladntext"/>
    <w:qFormat/>
    <w:rsid w:val="004C05FB"/>
    <w:pPr>
      <w:shd w:val="clear" w:color="auto" w:fill="FFFFFF"/>
      <w:spacing w:before="480" w:after="0" w:line="245" w:lineRule="exact"/>
      <w:ind w:hanging="360"/>
    </w:pPr>
    <w:rPr>
      <w:lang w:eastAsia="en-US"/>
    </w:rPr>
  </w:style>
  <w:style w:type="table" w:styleId="Mkatabulky">
    <w:name w:val="Table Grid"/>
    <w:basedOn w:val="Normlntabulka"/>
    <w:uiPriority w:val="59"/>
    <w:rsid w:val="00191F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BC230-4118-4D26-9522-BACB224FB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3470</Words>
  <Characters>20479</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Gajdošová Hana</dc:creator>
  <cp:lastModifiedBy>Mgr. Gabriela Čepová</cp:lastModifiedBy>
  <cp:revision>2</cp:revision>
  <cp:lastPrinted>2020-05-25T14:18:00Z</cp:lastPrinted>
  <dcterms:created xsi:type="dcterms:W3CDTF">2021-10-07T07:57:00Z</dcterms:created>
  <dcterms:modified xsi:type="dcterms:W3CDTF">2021-10-07T07:57:00Z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