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B37" w:rsidRDefault="00122275">
      <w:pPr>
        <w:pStyle w:val="Nzev"/>
        <w:spacing w:before="73"/>
        <w:ind w:left="3283" w:right="3168"/>
      </w:pPr>
      <w:r>
        <w:rPr>
          <w:color w:val="808080"/>
        </w:rPr>
        <w:t>Smlouva č. 1200400004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AB1B37" w:rsidRDefault="00122275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AB1B37" w:rsidRDefault="00AB1B37">
      <w:pPr>
        <w:pStyle w:val="Zkladntext"/>
        <w:ind w:left="0"/>
        <w:jc w:val="left"/>
        <w:rPr>
          <w:sz w:val="60"/>
        </w:rPr>
      </w:pPr>
    </w:p>
    <w:p w:rsidR="00AB1B37" w:rsidRDefault="00122275">
      <w:pPr>
        <w:pStyle w:val="Zkladntext"/>
        <w:ind w:left="24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AB1B37" w:rsidRDefault="00AB1B37">
      <w:pPr>
        <w:pStyle w:val="Zkladntext"/>
        <w:ind w:left="0"/>
        <w:jc w:val="left"/>
        <w:rPr>
          <w:sz w:val="26"/>
        </w:rPr>
      </w:pPr>
    </w:p>
    <w:p w:rsidR="00AB1B37" w:rsidRDefault="00122275">
      <w:pPr>
        <w:pStyle w:val="Nadpis2"/>
        <w:spacing w:before="185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B1B37" w:rsidRDefault="00122275">
      <w:pPr>
        <w:pStyle w:val="Zkladntext"/>
        <w:tabs>
          <w:tab w:val="left" w:pos="3122"/>
        </w:tabs>
        <w:spacing w:before="1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AB1B37" w:rsidRDefault="00122275">
      <w:pPr>
        <w:pStyle w:val="Zkladntext"/>
        <w:tabs>
          <w:tab w:val="left" w:pos="3122"/>
        </w:tabs>
        <w:ind w:left="24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AB1B37" w:rsidRDefault="00122275">
      <w:pPr>
        <w:pStyle w:val="Zkladntext"/>
        <w:tabs>
          <w:tab w:val="right" w:pos="3986"/>
        </w:tabs>
        <w:ind w:left="242"/>
        <w:jc w:val="left"/>
      </w:pPr>
      <w:r>
        <w:t>IČO:</w:t>
      </w:r>
      <w:r>
        <w:tab/>
        <w:t>00020729</w:t>
      </w:r>
    </w:p>
    <w:p w:rsidR="00AB1B37" w:rsidRDefault="00122275">
      <w:pPr>
        <w:pStyle w:val="Zkladntext"/>
        <w:tabs>
          <w:tab w:val="left" w:pos="3122"/>
        </w:tabs>
        <w:spacing w:before="1"/>
        <w:ind w:left="24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AB1B37" w:rsidRDefault="00122275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B1B37" w:rsidRDefault="00122275">
      <w:pPr>
        <w:pStyle w:val="Zkladntext"/>
        <w:tabs>
          <w:tab w:val="left" w:pos="3122"/>
        </w:tabs>
        <w:ind w:left="242" w:right="477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AB1B37" w:rsidRDefault="00AB1B37">
      <w:pPr>
        <w:pStyle w:val="Zkladntext"/>
        <w:ind w:left="0"/>
        <w:jc w:val="left"/>
      </w:pPr>
    </w:p>
    <w:p w:rsidR="00AB1B37" w:rsidRDefault="00122275">
      <w:pPr>
        <w:pStyle w:val="Zkladntext"/>
        <w:ind w:left="242"/>
        <w:jc w:val="left"/>
      </w:pPr>
      <w:r>
        <w:rPr>
          <w:w w:val="99"/>
        </w:rPr>
        <w:t>a</w:t>
      </w:r>
    </w:p>
    <w:p w:rsidR="00AB1B37" w:rsidRDefault="00AB1B37">
      <w:pPr>
        <w:pStyle w:val="Zkladntext"/>
        <w:ind w:left="0"/>
        <w:jc w:val="left"/>
      </w:pPr>
    </w:p>
    <w:p w:rsidR="00AB1B37" w:rsidRDefault="00122275">
      <w:pPr>
        <w:pStyle w:val="Nadpis2"/>
        <w:spacing w:before="1" w:line="265" w:lineRule="exact"/>
        <w:jc w:val="left"/>
      </w:pPr>
      <w:r>
        <w:t>město</w:t>
      </w:r>
      <w:r>
        <w:rPr>
          <w:spacing w:val="-2"/>
        </w:rPr>
        <w:t xml:space="preserve"> </w:t>
      </w:r>
      <w:r>
        <w:t>Hejnice</w:t>
      </w:r>
    </w:p>
    <w:p w:rsidR="00AB1B37" w:rsidRDefault="00122275">
      <w:pPr>
        <w:pStyle w:val="Zkladntext"/>
        <w:tabs>
          <w:tab w:val="left" w:pos="3122"/>
        </w:tabs>
        <w:ind w:left="242" w:right="2103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Městský úřad Hejnice, Nádražní 521, 463 62 Hejnice</w:t>
      </w:r>
      <w:r>
        <w:rPr>
          <w:spacing w:val="-53"/>
        </w:rPr>
        <w:t xml:space="preserve"> </w:t>
      </w:r>
      <w:r>
        <w:t>IČO:</w:t>
      </w:r>
      <w:r>
        <w:tab/>
        <w:t>00262803</w:t>
      </w:r>
    </w:p>
    <w:p w:rsidR="00AB1B37" w:rsidRDefault="00122275">
      <w:pPr>
        <w:pStyle w:val="Zkladntext"/>
        <w:tabs>
          <w:tab w:val="left" w:pos="3122"/>
        </w:tabs>
        <w:ind w:left="242"/>
        <w:jc w:val="left"/>
      </w:pPr>
      <w:r>
        <w:t>zastoupené:</w:t>
      </w:r>
      <w:r>
        <w:tab/>
        <w:t>Jaroslavem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 č</w:t>
      </w:r>
      <w:r>
        <w:rPr>
          <w:spacing w:val="-3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>k e</w:t>
      </w:r>
      <w:r>
        <w:rPr>
          <w:spacing w:val="-2"/>
        </w:rPr>
        <w:t xml:space="preserve"> </w:t>
      </w:r>
      <w:r>
        <w:t>m, starostou</w:t>
      </w:r>
    </w:p>
    <w:p w:rsidR="00AB1B37" w:rsidRDefault="00122275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9A3704" w:rsidRPr="009A3704">
        <w:rPr>
          <w:highlight w:val="yellow"/>
        </w:rPr>
        <w:t>xxxx</w:t>
      </w:r>
    </w:p>
    <w:p w:rsidR="009A3704" w:rsidRDefault="00122275">
      <w:pPr>
        <w:pStyle w:val="Zkladntext"/>
        <w:tabs>
          <w:tab w:val="left" w:pos="3122"/>
        </w:tabs>
        <w:ind w:left="242" w:right="5096"/>
        <w:jc w:val="left"/>
        <w:rPr>
          <w:spacing w:val="-1"/>
        </w:rPr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9A3704" w:rsidRPr="009A3704">
        <w:rPr>
          <w:spacing w:val="-1"/>
          <w:highlight w:val="yellow"/>
        </w:rPr>
        <w:t>xxxx</w:t>
      </w:r>
      <w:bookmarkStart w:id="0" w:name="_GoBack"/>
      <w:bookmarkEnd w:id="0"/>
    </w:p>
    <w:p w:rsidR="00AB1B37" w:rsidRDefault="00122275">
      <w:pPr>
        <w:pStyle w:val="Zkladntext"/>
        <w:tabs>
          <w:tab w:val="left" w:pos="3122"/>
        </w:tabs>
        <w:ind w:left="242" w:right="5096"/>
        <w:jc w:val="left"/>
      </w:pP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AB1B37" w:rsidRDefault="00AB1B37">
      <w:pPr>
        <w:pStyle w:val="Zkladntext"/>
        <w:ind w:left="0"/>
        <w:jc w:val="left"/>
        <w:rPr>
          <w:sz w:val="26"/>
        </w:rPr>
      </w:pPr>
    </w:p>
    <w:p w:rsidR="00AB1B37" w:rsidRDefault="00122275">
      <w:pPr>
        <w:pStyle w:val="Zkladntext"/>
        <w:spacing w:before="186"/>
        <w:ind w:left="242"/>
        <w:jc w:val="left"/>
      </w:pPr>
      <w:r>
        <w:t>se</w:t>
      </w:r>
      <w:r>
        <w:rPr>
          <w:spacing w:val="-5"/>
        </w:rPr>
        <w:t xml:space="preserve"> </w:t>
      </w:r>
      <w:r>
        <w:t>dohodly</w:t>
      </w:r>
      <w:r>
        <w:rPr>
          <w:spacing w:val="-2"/>
        </w:rPr>
        <w:t xml:space="preserve"> </w:t>
      </w:r>
      <w:r>
        <w:t>takto:</w:t>
      </w:r>
    </w:p>
    <w:p w:rsidR="00AB1B37" w:rsidRDefault="00AB1B37">
      <w:pPr>
        <w:pStyle w:val="Zkladntext"/>
        <w:spacing w:before="1"/>
        <w:ind w:left="0"/>
        <w:jc w:val="left"/>
        <w:rPr>
          <w:sz w:val="36"/>
        </w:rPr>
      </w:pPr>
    </w:p>
    <w:p w:rsidR="00AB1B37" w:rsidRDefault="00122275">
      <w:pPr>
        <w:pStyle w:val="Nadpis1"/>
      </w:pPr>
      <w:r>
        <w:t>I.</w:t>
      </w:r>
    </w:p>
    <w:p w:rsidR="00AB1B37" w:rsidRDefault="00122275">
      <w:pPr>
        <w:pStyle w:val="Nadpis2"/>
        <w:spacing w:before="1"/>
        <w:ind w:left="3272" w:right="3168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AB1B37" w:rsidRDefault="00AB1B37">
      <w:pPr>
        <w:pStyle w:val="Zkladntext"/>
        <w:spacing w:before="1"/>
        <w:ind w:left="0"/>
        <w:jc w:val="left"/>
        <w:rPr>
          <w:b/>
          <w:sz w:val="18"/>
        </w:rPr>
      </w:pPr>
    </w:p>
    <w:p w:rsidR="00AB1B37" w:rsidRDefault="00122275">
      <w:pPr>
        <w:pStyle w:val="Odstavecseseznamem"/>
        <w:numPr>
          <w:ilvl w:val="0"/>
          <w:numId w:val="8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AB1B37" w:rsidRDefault="00122275">
      <w:pPr>
        <w:pStyle w:val="Zkladntext"/>
        <w:ind w:right="131"/>
      </w:pPr>
      <w:r>
        <w:t>„Smlouva“) se uzavírá na základě Rozhodnutí ministra životního prostředí č. 1200400004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3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2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7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2021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3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AB1B37" w:rsidRDefault="00122275">
      <w:pPr>
        <w:pStyle w:val="Odstavecseseznamem"/>
        <w:numPr>
          <w:ilvl w:val="0"/>
          <w:numId w:val="8"/>
        </w:numPr>
        <w:tabs>
          <w:tab w:val="left" w:pos="52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4/2020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AB1B37" w:rsidRDefault="00AB1B37">
      <w:pPr>
        <w:jc w:val="both"/>
        <w:rPr>
          <w:sz w:val="20"/>
        </w:rPr>
        <w:sectPr w:rsidR="00AB1B37">
          <w:footerReference w:type="default" r:id="rId7"/>
          <w:type w:val="continuous"/>
          <w:pgSz w:w="12240" w:h="15840"/>
          <w:pgMar w:top="1060" w:right="1000" w:bottom="1620" w:left="1460" w:header="0" w:footer="1436" w:gutter="0"/>
          <w:pgNumType w:start="1"/>
          <w:cols w:space="708"/>
        </w:sectPr>
      </w:pPr>
    </w:p>
    <w:p w:rsidR="00AB1B37" w:rsidRDefault="00122275">
      <w:pPr>
        <w:pStyle w:val="Odstavecseseznamem"/>
        <w:numPr>
          <w:ilvl w:val="0"/>
          <w:numId w:val="8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AB1B37" w:rsidRDefault="00122275">
      <w:pPr>
        <w:pStyle w:val="Nadpis2"/>
        <w:spacing w:before="120"/>
        <w:ind w:left="1941"/>
        <w:jc w:val="left"/>
      </w:pPr>
      <w:r>
        <w:t>„Výměna</w:t>
      </w:r>
      <w:r>
        <w:rPr>
          <w:spacing w:val="-2"/>
        </w:rPr>
        <w:t xml:space="preserve"> </w:t>
      </w:r>
      <w:r>
        <w:t>svítidel</w:t>
      </w:r>
      <w:r>
        <w:rPr>
          <w:spacing w:val="-2"/>
        </w:rPr>
        <w:t xml:space="preserve"> </w:t>
      </w:r>
      <w:r>
        <w:t>veřejného</w:t>
      </w:r>
      <w:r>
        <w:rPr>
          <w:spacing w:val="-2"/>
        </w:rPr>
        <w:t xml:space="preserve"> </w:t>
      </w:r>
      <w:r>
        <w:t>osvětlení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městě</w:t>
      </w:r>
      <w:r>
        <w:rPr>
          <w:spacing w:val="-3"/>
        </w:rPr>
        <w:t xml:space="preserve"> </w:t>
      </w:r>
      <w:r>
        <w:t>Hejnice-2.etapa“</w:t>
      </w:r>
    </w:p>
    <w:p w:rsidR="00AB1B37" w:rsidRDefault="00122275">
      <w:pPr>
        <w:pStyle w:val="Zkladntext"/>
        <w:spacing w:before="121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AB1B37" w:rsidRDefault="00AB1B37">
      <w:pPr>
        <w:pStyle w:val="Zkladntext"/>
        <w:spacing w:before="1"/>
        <w:ind w:left="0"/>
        <w:jc w:val="left"/>
        <w:rPr>
          <w:sz w:val="36"/>
        </w:rPr>
      </w:pPr>
    </w:p>
    <w:p w:rsidR="00AB1B37" w:rsidRDefault="00122275">
      <w:pPr>
        <w:pStyle w:val="Nadpis1"/>
      </w:pPr>
      <w:r>
        <w:t>II.</w:t>
      </w:r>
    </w:p>
    <w:p w:rsidR="00AB1B37" w:rsidRDefault="00122275">
      <w:pPr>
        <w:pStyle w:val="Nadpis2"/>
        <w:spacing w:before="1"/>
        <w:ind w:left="327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AB1B37" w:rsidRDefault="00AB1B37">
      <w:pPr>
        <w:pStyle w:val="Zkladntext"/>
        <w:spacing w:before="3"/>
        <w:ind w:left="0"/>
        <w:jc w:val="left"/>
        <w:rPr>
          <w:b/>
          <w:sz w:val="18"/>
        </w:rPr>
      </w:pPr>
    </w:p>
    <w:p w:rsidR="00AB1B37" w:rsidRDefault="00122275">
      <w:pPr>
        <w:pStyle w:val="Odstavecseseznamem"/>
        <w:numPr>
          <w:ilvl w:val="0"/>
          <w:numId w:val="7"/>
        </w:numPr>
        <w:tabs>
          <w:tab w:val="left" w:pos="526"/>
        </w:tabs>
        <w:spacing w:before="0" w:line="237" w:lineRule="auto"/>
        <w:ind w:right="129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 zavazuje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2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formou</w:t>
      </w:r>
      <w:r>
        <w:rPr>
          <w:spacing w:val="2"/>
          <w:sz w:val="20"/>
        </w:rPr>
        <w:t xml:space="preserve"> </w:t>
      </w:r>
      <w:r>
        <w:rPr>
          <w:sz w:val="20"/>
        </w:rPr>
        <w:t>dotace 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7"/>
          <w:sz w:val="20"/>
        </w:rPr>
        <w:t xml:space="preserve"> </w:t>
      </w:r>
      <w:r>
        <w:rPr>
          <w:b/>
          <w:sz w:val="20"/>
        </w:rPr>
        <w:t>1 043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018,25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jeden</w:t>
      </w:r>
      <w:r>
        <w:rPr>
          <w:spacing w:val="-1"/>
          <w:sz w:val="20"/>
        </w:rPr>
        <w:t xml:space="preserve"> </w:t>
      </w:r>
      <w:r>
        <w:rPr>
          <w:sz w:val="20"/>
        </w:rPr>
        <w:t>milion čtyřicet</w:t>
      </w:r>
      <w:r>
        <w:rPr>
          <w:spacing w:val="-2"/>
          <w:sz w:val="20"/>
        </w:rPr>
        <w:t xml:space="preserve"> </w:t>
      </w:r>
      <w:r>
        <w:rPr>
          <w:sz w:val="20"/>
        </w:rPr>
        <w:t>tři tisíc osmnáct</w:t>
      </w:r>
      <w:r>
        <w:rPr>
          <w:spacing w:val="-1"/>
          <w:sz w:val="20"/>
        </w:rPr>
        <w:t xml:space="preserve"> </w:t>
      </w:r>
      <w:r>
        <w:rPr>
          <w:sz w:val="20"/>
        </w:rPr>
        <w:t>korun</w:t>
      </w:r>
      <w:r>
        <w:rPr>
          <w:spacing w:val="1"/>
          <w:sz w:val="20"/>
        </w:rPr>
        <w:t xml:space="preserve"> </w:t>
      </w:r>
      <w:r>
        <w:rPr>
          <w:sz w:val="20"/>
        </w:rPr>
        <w:t>českých a</w:t>
      </w:r>
      <w:r>
        <w:rPr>
          <w:spacing w:val="-2"/>
          <w:sz w:val="20"/>
        </w:rPr>
        <w:t xml:space="preserve"> </w:t>
      </w:r>
      <w:r>
        <w:rPr>
          <w:sz w:val="20"/>
        </w:rPr>
        <w:t>dvacet</w:t>
      </w:r>
      <w:r>
        <w:rPr>
          <w:spacing w:val="-1"/>
          <w:sz w:val="20"/>
        </w:rPr>
        <w:t xml:space="preserve"> </w:t>
      </w:r>
      <w:r>
        <w:rPr>
          <w:sz w:val="20"/>
        </w:rPr>
        <w:t>pět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AB1B37" w:rsidRDefault="00122275">
      <w:pPr>
        <w:pStyle w:val="Odstavecseseznamem"/>
        <w:numPr>
          <w:ilvl w:val="0"/>
          <w:numId w:val="7"/>
        </w:numPr>
        <w:tabs>
          <w:tab w:val="left" w:pos="526"/>
        </w:tabs>
        <w:ind w:right="13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4"/>
          <w:sz w:val="20"/>
        </w:rPr>
        <w:t xml:space="preserve"> </w:t>
      </w:r>
      <w:r>
        <w:rPr>
          <w:sz w:val="20"/>
        </w:rPr>
        <w:t>stanovení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4"/>
          <w:sz w:val="20"/>
        </w:rPr>
        <w:t xml:space="preserve"> </w:t>
      </w:r>
      <w:r>
        <w:rPr>
          <w:sz w:val="20"/>
        </w:rPr>
        <w:t>Fondem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2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</w:t>
      </w:r>
      <w:r>
        <w:rPr>
          <w:spacing w:val="1"/>
          <w:sz w:val="20"/>
        </w:rPr>
        <w:t xml:space="preserve"> </w:t>
      </w:r>
      <w:r>
        <w:rPr>
          <w:sz w:val="20"/>
        </w:rPr>
        <w:t>086</w:t>
      </w:r>
      <w:r>
        <w:rPr>
          <w:spacing w:val="1"/>
          <w:sz w:val="20"/>
        </w:rPr>
        <w:t xml:space="preserve"> </w:t>
      </w:r>
      <w:r>
        <w:rPr>
          <w:sz w:val="20"/>
        </w:rPr>
        <w:t>036,51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AB1B37" w:rsidRDefault="00122275">
      <w:pPr>
        <w:pStyle w:val="Odstavecseseznamem"/>
        <w:numPr>
          <w:ilvl w:val="0"/>
          <w:numId w:val="7"/>
        </w:numPr>
        <w:tabs>
          <w:tab w:val="left" w:pos="526"/>
        </w:tabs>
        <w:rPr>
          <w:sz w:val="20"/>
        </w:rPr>
      </w:pPr>
      <w:r>
        <w:rPr>
          <w:sz w:val="20"/>
        </w:rPr>
        <w:t>Podpora</w:t>
      </w:r>
      <w:r>
        <w:rPr>
          <w:spacing w:val="-5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B1B37" w:rsidRDefault="00122275">
      <w:pPr>
        <w:pStyle w:val="Odstavecseseznamem"/>
        <w:numPr>
          <w:ilvl w:val="0"/>
          <w:numId w:val="7"/>
        </w:numPr>
        <w:tabs>
          <w:tab w:val="left" w:pos="526"/>
        </w:tabs>
        <w:ind w:right="132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3"/>
          <w:sz w:val="20"/>
        </w:rPr>
        <w:t xml:space="preserve"> </w:t>
      </w:r>
      <w:r>
        <w:rPr>
          <w:sz w:val="20"/>
        </w:rPr>
        <w:t>podpory</w:t>
      </w:r>
      <w:r>
        <w:rPr>
          <w:spacing w:val="24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4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4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3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</w:t>
      </w:r>
      <w:r>
        <w:rPr>
          <w:sz w:val="20"/>
        </w:rPr>
        <w:t xml:space="preserve">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AB1B37" w:rsidRDefault="00122275">
      <w:pPr>
        <w:pStyle w:val="Odstavecseseznamem"/>
        <w:numPr>
          <w:ilvl w:val="0"/>
          <w:numId w:val="7"/>
        </w:numPr>
        <w:tabs>
          <w:tab w:val="left" w:pos="52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 projektu (tj. po zahájení pro</w:t>
      </w:r>
      <w:r>
        <w:rPr>
          <w:sz w:val="20"/>
        </w:rPr>
        <w:t>jektu a před dokončením projektu), nejdříve však po dni podání</w:t>
      </w:r>
      <w:r>
        <w:rPr>
          <w:spacing w:val="1"/>
          <w:sz w:val="20"/>
        </w:rPr>
        <w:t xml:space="preserve"> </w:t>
      </w:r>
      <w:r>
        <w:rPr>
          <w:sz w:val="20"/>
        </w:rPr>
        <w:t>žádosti o poskytnutí dotace, s výjimkou výdajů na projektovou přípravu, které mohou být uznány jako</w:t>
      </w:r>
      <w:r>
        <w:rPr>
          <w:spacing w:val="1"/>
          <w:sz w:val="20"/>
        </w:rPr>
        <w:t xml:space="preserve"> </w:t>
      </w:r>
      <w:r>
        <w:rPr>
          <w:sz w:val="20"/>
        </w:rPr>
        <w:t>způsobilé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uhrazeny</w:t>
      </w:r>
      <w:r>
        <w:rPr>
          <w:spacing w:val="-1"/>
          <w:sz w:val="20"/>
        </w:rPr>
        <w:t xml:space="preserve"> </w:t>
      </w:r>
      <w:r>
        <w:rPr>
          <w:sz w:val="20"/>
        </w:rPr>
        <w:t>před tímto datem.</w:t>
      </w:r>
    </w:p>
    <w:p w:rsidR="00AB1B37" w:rsidRDefault="00122275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2"/>
          <w:sz w:val="20"/>
        </w:rPr>
        <w:t xml:space="preserve"> </w:t>
      </w:r>
      <w:r>
        <w:rPr>
          <w:sz w:val="20"/>
        </w:rPr>
        <w:t>akce.</w:t>
      </w:r>
    </w:p>
    <w:p w:rsidR="00AB1B37" w:rsidRDefault="00122275">
      <w:pPr>
        <w:pStyle w:val="Odstavecseseznamem"/>
        <w:numPr>
          <w:ilvl w:val="0"/>
          <w:numId w:val="7"/>
        </w:numPr>
        <w:tabs>
          <w:tab w:val="left" w:pos="526"/>
        </w:tabs>
        <w:ind w:right="131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 9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AB1B37" w:rsidRDefault="00AB1B37">
      <w:pPr>
        <w:pStyle w:val="Zkladntext"/>
        <w:spacing w:before="2"/>
        <w:ind w:left="0"/>
        <w:jc w:val="left"/>
        <w:rPr>
          <w:sz w:val="36"/>
        </w:rPr>
      </w:pPr>
    </w:p>
    <w:p w:rsidR="00AB1B37" w:rsidRDefault="00122275">
      <w:pPr>
        <w:pStyle w:val="Nadpis1"/>
        <w:ind w:left="3275"/>
      </w:pPr>
      <w:r>
        <w:t>III.</w:t>
      </w:r>
    </w:p>
    <w:p w:rsidR="00AB1B37" w:rsidRDefault="00122275">
      <w:pPr>
        <w:pStyle w:val="Nadpis2"/>
        <w:ind w:left="327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AB1B37" w:rsidRDefault="00AB1B37">
      <w:pPr>
        <w:pStyle w:val="Zkladntext"/>
        <w:spacing w:before="12"/>
        <w:ind w:left="0"/>
        <w:jc w:val="left"/>
        <w:rPr>
          <w:b/>
          <w:sz w:val="17"/>
        </w:rPr>
      </w:pPr>
    </w:p>
    <w:p w:rsidR="00AB1B37" w:rsidRDefault="00122275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ind w:right="129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3"/>
          <w:sz w:val="20"/>
        </w:rPr>
        <w:t xml:space="preserve"> </w:t>
      </w:r>
      <w:r>
        <w:rPr>
          <w:sz w:val="20"/>
        </w:rPr>
        <w:t>bankovním</w:t>
      </w:r>
      <w:r>
        <w:rPr>
          <w:spacing w:val="13"/>
          <w:sz w:val="20"/>
        </w:rPr>
        <w:t xml:space="preserve"> </w:t>
      </w:r>
      <w:r>
        <w:rPr>
          <w:sz w:val="20"/>
        </w:rPr>
        <w:t>převodem</w:t>
      </w:r>
      <w:r>
        <w:rPr>
          <w:spacing w:val="12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5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4"/>
          <w:sz w:val="20"/>
        </w:rPr>
        <w:t xml:space="preserve"> </w:t>
      </w:r>
      <w:r>
        <w:rPr>
          <w:sz w:val="20"/>
        </w:rPr>
        <w:t>účtu</w:t>
      </w:r>
      <w:r>
        <w:rPr>
          <w:spacing w:val="14"/>
          <w:sz w:val="20"/>
        </w:rPr>
        <w:t xml:space="preserve"> </w:t>
      </w:r>
      <w:r>
        <w:rPr>
          <w:sz w:val="20"/>
        </w:rPr>
        <w:t>Fondu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B1B37" w:rsidRDefault="00122275">
      <w:pPr>
        <w:pStyle w:val="Odstavecseseznamem"/>
        <w:numPr>
          <w:ilvl w:val="0"/>
          <w:numId w:val="6"/>
        </w:numPr>
        <w:tabs>
          <w:tab w:val="left" w:pos="526"/>
        </w:tabs>
        <w:ind w:right="12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AB1B37" w:rsidRDefault="00122275">
      <w:pPr>
        <w:pStyle w:val="Odstavecseseznamem"/>
        <w:numPr>
          <w:ilvl w:val="0"/>
          <w:numId w:val="6"/>
        </w:numPr>
        <w:tabs>
          <w:tab w:val="left" w:pos="52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AB1B37" w:rsidRDefault="00AB1B37">
      <w:pPr>
        <w:pStyle w:val="Zkladntext"/>
        <w:spacing w:before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4866"/>
      </w:tblGrid>
      <w:tr w:rsidR="00AB1B37">
        <w:trPr>
          <w:trHeight w:val="505"/>
        </w:trPr>
        <w:tc>
          <w:tcPr>
            <w:tcW w:w="3970" w:type="dxa"/>
          </w:tcPr>
          <w:p w:rsidR="00AB1B37" w:rsidRDefault="00122275">
            <w:pPr>
              <w:pStyle w:val="TableParagraph"/>
              <w:spacing w:before="120"/>
              <w:ind w:left="171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AB1B37" w:rsidRDefault="00122275">
            <w:pPr>
              <w:pStyle w:val="TableParagraph"/>
              <w:spacing w:before="120"/>
              <w:ind w:left="1847" w:right="1843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AB1B37">
        <w:trPr>
          <w:trHeight w:val="505"/>
        </w:trPr>
        <w:tc>
          <w:tcPr>
            <w:tcW w:w="3970" w:type="dxa"/>
          </w:tcPr>
          <w:p w:rsidR="00AB1B37" w:rsidRDefault="00122275">
            <w:pPr>
              <w:pStyle w:val="TableParagraph"/>
              <w:spacing w:before="120"/>
              <w:ind w:left="1768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866" w:type="dxa"/>
          </w:tcPr>
          <w:p w:rsidR="00AB1B37" w:rsidRDefault="00122275">
            <w:pPr>
              <w:pStyle w:val="TableParagraph"/>
              <w:spacing w:before="120"/>
              <w:ind w:left="1850" w:right="184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043 018,25</w:t>
            </w:r>
          </w:p>
        </w:tc>
      </w:tr>
    </w:tbl>
    <w:p w:rsidR="00AB1B37" w:rsidRDefault="00AB1B37">
      <w:pPr>
        <w:pStyle w:val="Zkladntext"/>
        <w:spacing w:before="2"/>
        <w:ind w:left="0"/>
        <w:jc w:val="left"/>
        <w:rPr>
          <w:sz w:val="29"/>
        </w:rPr>
      </w:pPr>
    </w:p>
    <w:p w:rsidR="00AB1B37" w:rsidRDefault="00122275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ČR“)</w:t>
      </w:r>
      <w:r>
        <w:rPr>
          <w:spacing w:val="1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každou</w:t>
      </w:r>
      <w:r>
        <w:rPr>
          <w:spacing w:val="1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platbu</w:t>
      </w:r>
      <w:r>
        <w:rPr>
          <w:spacing w:val="12"/>
          <w:sz w:val="20"/>
        </w:rPr>
        <w:t xml:space="preserve"> </w:t>
      </w:r>
      <w:r>
        <w:rPr>
          <w:sz w:val="20"/>
        </w:rPr>
        <w:t>(bod</w:t>
      </w:r>
      <w:r>
        <w:rPr>
          <w:spacing w:val="11"/>
          <w:sz w:val="20"/>
        </w:rPr>
        <w:t xml:space="preserve"> </w:t>
      </w:r>
      <w:r>
        <w:rPr>
          <w:sz w:val="20"/>
        </w:rPr>
        <w:t>11)</w:t>
      </w:r>
      <w:r>
        <w:rPr>
          <w:spacing w:val="1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0"/>
          <w:sz w:val="20"/>
        </w:rPr>
        <w:t xml:space="preserve"> </w:t>
      </w:r>
      <w:r>
        <w:rPr>
          <w:sz w:val="20"/>
        </w:rPr>
        <w:t>doklady</w:t>
      </w:r>
      <w:r>
        <w:rPr>
          <w:spacing w:val="1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0"/>
          <w:sz w:val="20"/>
        </w:rPr>
        <w:t xml:space="preserve"> </w:t>
      </w:r>
      <w:r>
        <w:rPr>
          <w:sz w:val="20"/>
        </w:rPr>
        <w:t>vynaložených</w:t>
      </w:r>
    </w:p>
    <w:p w:rsidR="00AB1B37" w:rsidRDefault="00AB1B37">
      <w:pPr>
        <w:jc w:val="both"/>
        <w:rPr>
          <w:sz w:val="20"/>
        </w:rPr>
        <w:sectPr w:rsidR="00AB1B37">
          <w:pgSz w:w="12240" w:h="15840"/>
          <w:pgMar w:top="1060" w:right="1000" w:bottom="1640" w:left="1460" w:header="0" w:footer="1436" w:gutter="0"/>
          <w:cols w:space="708"/>
        </w:sectPr>
      </w:pPr>
    </w:p>
    <w:p w:rsidR="00AB1B37" w:rsidRDefault="00122275">
      <w:pPr>
        <w:pStyle w:val="Zkladntext"/>
        <w:spacing w:before="73"/>
      </w:pPr>
      <w:r>
        <w:lastRenderedPageBreak/>
        <w:t>finančních</w:t>
      </w:r>
      <w:r>
        <w:rPr>
          <w:spacing w:val="-4"/>
        </w:rPr>
        <w:t xml:space="preserve"> </w:t>
      </w:r>
      <w:r>
        <w:t>prostředků.</w:t>
      </w:r>
    </w:p>
    <w:p w:rsidR="00AB1B37" w:rsidRDefault="00122275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O prostředky nevyčerp</w:t>
      </w:r>
      <w:r>
        <w:rPr>
          <w:sz w:val="20"/>
        </w:rPr>
        <w:t>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AB1B37" w:rsidRDefault="00122275">
      <w:pPr>
        <w:pStyle w:val="Odstavecseseznamem"/>
        <w:numPr>
          <w:ilvl w:val="0"/>
          <w:numId w:val="6"/>
        </w:numPr>
        <w:tabs>
          <w:tab w:val="left" w:pos="52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AB1B37" w:rsidRDefault="00122275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3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AB1B37" w:rsidRDefault="00122275">
      <w:pPr>
        <w:pStyle w:val="Odstavecseseznamem"/>
        <w:numPr>
          <w:ilvl w:val="0"/>
          <w:numId w:val="6"/>
        </w:numPr>
        <w:tabs>
          <w:tab w:val="left" w:pos="526"/>
        </w:tabs>
        <w:ind w:right="132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AB1B37" w:rsidRDefault="00122275">
      <w:pPr>
        <w:pStyle w:val="Odstavecseseznamem"/>
        <w:numPr>
          <w:ilvl w:val="0"/>
          <w:numId w:val="6"/>
        </w:numPr>
        <w:tabs>
          <w:tab w:val="left" w:pos="526"/>
        </w:tabs>
        <w:ind w:right="135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B1B37" w:rsidRDefault="00122275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3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9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8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AIS</w:t>
      </w:r>
      <w:r>
        <w:rPr>
          <w:spacing w:val="8"/>
          <w:sz w:val="20"/>
        </w:rPr>
        <w:t xml:space="preserve"> </w:t>
      </w:r>
      <w:r>
        <w:rPr>
          <w:sz w:val="20"/>
        </w:rPr>
        <w:t>SFŽP</w:t>
      </w:r>
      <w:r>
        <w:rPr>
          <w:spacing w:val="9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AB1B37" w:rsidRDefault="00122275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2"/>
          <w:sz w:val="20"/>
        </w:rPr>
        <w:t xml:space="preserve"> </w:t>
      </w:r>
      <w:r>
        <w:rPr>
          <w:sz w:val="20"/>
        </w:rPr>
        <w:t>náležitosti:</w:t>
      </w:r>
    </w:p>
    <w:p w:rsidR="00AB1B37" w:rsidRDefault="00122275">
      <w:pPr>
        <w:pStyle w:val="Odstavecseseznamem"/>
        <w:numPr>
          <w:ilvl w:val="1"/>
          <w:numId w:val="6"/>
        </w:numPr>
        <w:tabs>
          <w:tab w:val="left" w:pos="809"/>
        </w:tabs>
        <w:spacing w:before="118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2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AB1B37" w:rsidRDefault="00122275">
      <w:pPr>
        <w:pStyle w:val="Odstavecseseznamem"/>
        <w:numPr>
          <w:ilvl w:val="1"/>
          <w:numId w:val="6"/>
        </w:numPr>
        <w:tabs>
          <w:tab w:val="left" w:pos="809"/>
        </w:tabs>
        <w:spacing w:before="120"/>
        <w:ind w:left="882" w:right="138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 xml:space="preserve"> </w:t>
      </w:r>
      <w:r>
        <w:rPr>
          <w:sz w:val="20"/>
        </w:rPr>
        <w:t>dokladující uhrazení faktur</w:t>
      </w:r>
      <w:r>
        <w:rPr>
          <w:spacing w:val="1"/>
          <w:sz w:val="20"/>
        </w:rPr>
        <w:t xml:space="preserve"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 xml:space="preserve"> </w:t>
      </w:r>
      <w:r>
        <w:rPr>
          <w:sz w:val="20"/>
        </w:rPr>
        <w:t>skutečnému</w:t>
      </w:r>
      <w:r>
        <w:rPr>
          <w:spacing w:val="-1"/>
          <w:sz w:val="20"/>
        </w:rPr>
        <w:t xml:space="preserve"> </w:t>
      </w:r>
      <w:r>
        <w:rPr>
          <w:sz w:val="20"/>
        </w:rPr>
        <w:t>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souvisejících odvodů.</w:t>
      </w:r>
    </w:p>
    <w:p w:rsidR="00AB1B37" w:rsidRDefault="00122275">
      <w:pPr>
        <w:pStyle w:val="Odstavecseseznamem"/>
        <w:numPr>
          <w:ilvl w:val="0"/>
          <w:numId w:val="6"/>
        </w:numPr>
        <w:tabs>
          <w:tab w:val="left" w:pos="526"/>
        </w:tabs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AB1B37" w:rsidRDefault="00122275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31" w:hanging="425"/>
        <w:jc w:val="both"/>
        <w:rPr>
          <w:sz w:val="20"/>
        </w:rPr>
      </w:pPr>
      <w:r>
        <w:rPr>
          <w:sz w:val="20"/>
        </w:rPr>
        <w:t>Fondu mohou být předloženy faktury již uhrazené, neuhrazené či částečně uhrazené; pokud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předloží Fondu neuhrazené nebo částečně uhrazené faktury, doloží příjemce podpory Fondu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do 10 kalendářních dnů od uvolnění finančních prostř</w:t>
      </w:r>
      <w:r>
        <w:rPr>
          <w:sz w:val="20"/>
        </w:rPr>
        <w:t>edků relevantní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uhrazení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faktur,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podílu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"/>
          <w:sz w:val="20"/>
        </w:rPr>
        <w:t xml:space="preserve"> </w:t>
      </w:r>
      <w:r>
        <w:rPr>
          <w:sz w:val="20"/>
        </w:rPr>
        <w:t>termínům</w:t>
      </w:r>
      <w:r>
        <w:rPr>
          <w:spacing w:val="-3"/>
          <w:sz w:val="20"/>
        </w:rPr>
        <w:t xml:space="preserve"> </w:t>
      </w:r>
      <w:r>
        <w:rPr>
          <w:sz w:val="20"/>
        </w:rPr>
        <w:t>realizace akce.</w:t>
      </w:r>
    </w:p>
    <w:p w:rsidR="00AB1B37" w:rsidRDefault="00122275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139" w:hanging="425"/>
        <w:jc w:val="both"/>
        <w:rPr>
          <w:sz w:val="20"/>
        </w:rPr>
      </w:pPr>
      <w:r>
        <w:rPr>
          <w:sz w:val="20"/>
        </w:rPr>
        <w:t>Fond je oprávněn vydat pokyny, které m</w:t>
      </w:r>
      <w:r>
        <w:rPr>
          <w:sz w:val="20"/>
        </w:rPr>
        <w:t>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AB1B37" w:rsidRDefault="00122275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ind w:right="139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AB1B37" w:rsidRDefault="00122275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137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spotřebu</w:t>
      </w:r>
      <w:r>
        <w:rPr>
          <w:spacing w:val="-7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AB1B37" w:rsidRDefault="00122275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3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AB1B37" w:rsidRDefault="00AB1B37">
      <w:pPr>
        <w:jc w:val="both"/>
        <w:rPr>
          <w:sz w:val="20"/>
        </w:rPr>
        <w:sectPr w:rsidR="00AB1B37">
          <w:pgSz w:w="12240" w:h="15840"/>
          <w:pgMar w:top="1060" w:right="1000" w:bottom="1660" w:left="1460" w:header="0" w:footer="1436" w:gutter="0"/>
          <w:cols w:space="708"/>
        </w:sectPr>
      </w:pPr>
    </w:p>
    <w:p w:rsidR="00AB1B37" w:rsidRDefault="00AB1B37">
      <w:pPr>
        <w:pStyle w:val="Zkladntext"/>
        <w:ind w:left="0"/>
        <w:jc w:val="left"/>
        <w:rPr>
          <w:sz w:val="26"/>
        </w:rPr>
      </w:pPr>
    </w:p>
    <w:p w:rsidR="00AB1B37" w:rsidRDefault="00AB1B37">
      <w:pPr>
        <w:pStyle w:val="Zkladntext"/>
        <w:spacing w:before="8"/>
        <w:ind w:left="0"/>
        <w:jc w:val="left"/>
        <w:rPr>
          <w:sz w:val="37"/>
        </w:rPr>
      </w:pPr>
    </w:p>
    <w:p w:rsidR="00AB1B37" w:rsidRDefault="00122275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AB1B37" w:rsidRDefault="00122275">
      <w:pPr>
        <w:spacing w:before="73"/>
        <w:ind w:left="230" w:right="2306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AB1B37" w:rsidRDefault="00122275">
      <w:pPr>
        <w:pStyle w:val="Nadpis2"/>
        <w:ind w:left="230" w:right="2310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AB1B37" w:rsidRDefault="00AB1B37">
      <w:pPr>
        <w:sectPr w:rsidR="00AB1B37">
          <w:pgSz w:w="12240" w:h="15840"/>
          <w:pgMar w:top="1060" w:right="1000" w:bottom="1660" w:left="1460" w:header="0" w:footer="1436" w:gutter="0"/>
          <w:cols w:num="2" w:space="708" w:equalWidth="0">
            <w:col w:w="2126" w:space="63"/>
            <w:col w:w="7591"/>
          </w:cols>
        </w:sectPr>
      </w:pPr>
    </w:p>
    <w:p w:rsidR="00AB1B37" w:rsidRDefault="00122275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AB1B37" w:rsidRDefault="00122275">
      <w:pPr>
        <w:pStyle w:val="Odstavecseseznamem"/>
        <w:numPr>
          <w:ilvl w:val="2"/>
          <w:numId w:val="5"/>
        </w:numPr>
        <w:tabs>
          <w:tab w:val="left" w:pos="924"/>
        </w:tabs>
        <w:ind w:right="129"/>
        <w:rPr>
          <w:sz w:val="20"/>
        </w:rPr>
      </w:pPr>
      <w:r>
        <w:rPr>
          <w:sz w:val="20"/>
        </w:rPr>
        <w:t>akce bude provedena v souladu s Fondem odsouhlaseným energetickým posudkem „Výměna</w:t>
      </w:r>
      <w:r>
        <w:rPr>
          <w:spacing w:val="1"/>
          <w:sz w:val="20"/>
        </w:rPr>
        <w:t xml:space="preserve"> </w:t>
      </w:r>
      <w:r>
        <w:rPr>
          <w:sz w:val="20"/>
        </w:rPr>
        <w:t>svítidel</w:t>
      </w:r>
      <w:r>
        <w:rPr>
          <w:spacing w:val="1"/>
          <w:sz w:val="20"/>
        </w:rPr>
        <w:t xml:space="preserve"> </w:t>
      </w:r>
      <w:r>
        <w:rPr>
          <w:sz w:val="20"/>
        </w:rPr>
        <w:t>veřejného</w:t>
      </w:r>
      <w:r>
        <w:rPr>
          <w:spacing w:val="1"/>
          <w:sz w:val="20"/>
        </w:rPr>
        <w:t xml:space="preserve"> </w:t>
      </w:r>
      <w:r>
        <w:rPr>
          <w:sz w:val="20"/>
        </w:rPr>
        <w:t>osvětlení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městě</w:t>
      </w:r>
      <w:r>
        <w:rPr>
          <w:spacing w:val="1"/>
          <w:sz w:val="20"/>
        </w:rPr>
        <w:t xml:space="preserve"> </w:t>
      </w:r>
      <w:r>
        <w:rPr>
          <w:sz w:val="20"/>
        </w:rPr>
        <w:t>Hejnice</w:t>
      </w:r>
      <w:r>
        <w:rPr>
          <w:spacing w:val="1"/>
          <w:sz w:val="20"/>
        </w:rPr>
        <w:t xml:space="preserve"> </w:t>
      </w:r>
      <w:r>
        <w:rPr>
          <w:sz w:val="20"/>
        </w:rPr>
        <w:t>2.</w:t>
      </w:r>
      <w:r>
        <w:rPr>
          <w:spacing w:val="1"/>
          <w:sz w:val="20"/>
        </w:rPr>
        <w:t xml:space="preserve"> </w:t>
      </w:r>
      <w:r>
        <w:rPr>
          <w:sz w:val="20"/>
        </w:rPr>
        <w:t>etapa",</w:t>
      </w:r>
      <w:r>
        <w:rPr>
          <w:spacing w:val="1"/>
          <w:sz w:val="20"/>
        </w:rPr>
        <w:t xml:space="preserve"> </w:t>
      </w:r>
      <w:r>
        <w:rPr>
          <w:sz w:val="20"/>
        </w:rPr>
        <w:t>zpracovaným</w:t>
      </w:r>
      <w:r>
        <w:rPr>
          <w:spacing w:val="1"/>
          <w:sz w:val="20"/>
        </w:rPr>
        <w:t xml:space="preserve"> </w:t>
      </w:r>
      <w:r>
        <w:rPr>
          <w:sz w:val="20"/>
        </w:rPr>
        <w:t>Ing.</w:t>
      </w:r>
      <w:r>
        <w:rPr>
          <w:spacing w:val="1"/>
          <w:sz w:val="20"/>
        </w:rPr>
        <w:t xml:space="preserve"> </w:t>
      </w:r>
      <w:r>
        <w:rPr>
          <w:sz w:val="20"/>
        </w:rPr>
        <w:t>Jakubem</w:t>
      </w:r>
      <w:r>
        <w:rPr>
          <w:spacing w:val="1"/>
          <w:sz w:val="20"/>
        </w:rPr>
        <w:t xml:space="preserve"> </w:t>
      </w:r>
      <w:r>
        <w:rPr>
          <w:sz w:val="20"/>
        </w:rPr>
        <w:t>Kladivou</w:t>
      </w:r>
      <w:r>
        <w:rPr>
          <w:spacing w:val="1"/>
          <w:sz w:val="20"/>
        </w:rPr>
        <w:t xml:space="preserve"> </w:t>
      </w:r>
      <w:r>
        <w:rPr>
          <w:sz w:val="20"/>
        </w:rPr>
        <w:t>(10/2021),</w:t>
      </w:r>
    </w:p>
    <w:p w:rsidR="00AB1B37" w:rsidRDefault="00122275">
      <w:pPr>
        <w:pStyle w:val="Odstavecseseznamem"/>
        <w:numPr>
          <w:ilvl w:val="2"/>
          <w:numId w:val="5"/>
        </w:numPr>
        <w:tabs>
          <w:tab w:val="left" w:pos="924"/>
        </w:tabs>
        <w:spacing w:before="118"/>
        <w:ind w:right="140"/>
        <w:rPr>
          <w:sz w:val="20"/>
        </w:rPr>
      </w:pPr>
      <w:r>
        <w:rPr>
          <w:sz w:val="20"/>
        </w:rPr>
        <w:t>bude vyměněno 151 svítidel veřejného osvětlení, nově doplněno 89 svítidel veřejného osvětlení a</w:t>
      </w:r>
      <w:r>
        <w:rPr>
          <w:spacing w:val="1"/>
          <w:sz w:val="20"/>
        </w:rPr>
        <w:t xml:space="preserve"> </w:t>
      </w:r>
      <w:r>
        <w:rPr>
          <w:sz w:val="20"/>
        </w:rPr>
        <w:t>dosaženo roční</w:t>
      </w:r>
      <w:r>
        <w:rPr>
          <w:spacing w:val="2"/>
          <w:sz w:val="20"/>
        </w:rPr>
        <w:t xml:space="preserve"> </w:t>
      </w:r>
      <w:r>
        <w:rPr>
          <w:sz w:val="20"/>
        </w:rPr>
        <w:t>energetické</w:t>
      </w:r>
      <w:r>
        <w:rPr>
          <w:spacing w:val="1"/>
          <w:sz w:val="20"/>
        </w:rPr>
        <w:t xml:space="preserve"> </w:t>
      </w:r>
      <w:r>
        <w:rPr>
          <w:sz w:val="20"/>
        </w:rPr>
        <w:t>úspory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31,18 MWh/rok,</w:t>
      </w:r>
    </w:p>
    <w:p w:rsidR="00AB1B37" w:rsidRDefault="00122275">
      <w:pPr>
        <w:pStyle w:val="Odstavecseseznamem"/>
        <w:numPr>
          <w:ilvl w:val="2"/>
          <w:numId w:val="5"/>
        </w:numPr>
        <w:tabs>
          <w:tab w:val="left" w:pos="924"/>
        </w:tabs>
        <w:ind w:right="131"/>
        <w:rPr>
          <w:sz w:val="20"/>
        </w:rPr>
      </w:pPr>
      <w:r>
        <w:rPr>
          <w:sz w:val="20"/>
        </w:rPr>
        <w:t>akce bude provedena na soustavách</w:t>
      </w:r>
      <w:r>
        <w:rPr>
          <w:sz w:val="20"/>
        </w:rPr>
        <w:t xml:space="preserve"> veřejného osvětlení, jejichž vlastník vyslovil souhlas s realizací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63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6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64"/>
          <w:sz w:val="20"/>
        </w:rPr>
        <w:t xml:space="preserve"> </w:t>
      </w:r>
      <w:r>
        <w:rPr>
          <w:sz w:val="20"/>
        </w:rPr>
        <w:t>akce</w:t>
      </w:r>
      <w:r>
        <w:rPr>
          <w:spacing w:val="63"/>
          <w:sz w:val="20"/>
        </w:rPr>
        <w:t xml:space="preserve"> </w:t>
      </w:r>
      <w:r>
        <w:rPr>
          <w:sz w:val="20"/>
        </w:rPr>
        <w:t>(včetně</w:t>
      </w:r>
      <w:r>
        <w:rPr>
          <w:spacing w:val="68"/>
          <w:sz w:val="20"/>
        </w:rPr>
        <w:t xml:space="preserve"> </w:t>
      </w:r>
      <w:r>
        <w:rPr>
          <w:sz w:val="20"/>
        </w:rPr>
        <w:t>následné</w:t>
      </w:r>
      <w:r>
        <w:rPr>
          <w:spacing w:val="63"/>
          <w:sz w:val="20"/>
        </w:rPr>
        <w:t xml:space="preserve"> </w:t>
      </w:r>
      <w:r>
        <w:rPr>
          <w:sz w:val="20"/>
        </w:rPr>
        <w:t>péče</w:t>
      </w:r>
      <w:r>
        <w:rPr>
          <w:spacing w:val="63"/>
          <w:sz w:val="20"/>
        </w:rPr>
        <w:t xml:space="preserve"> </w:t>
      </w:r>
      <w:r>
        <w:rPr>
          <w:sz w:val="20"/>
        </w:rPr>
        <w:t>a</w:t>
      </w:r>
      <w:r>
        <w:rPr>
          <w:spacing w:val="64"/>
          <w:sz w:val="20"/>
        </w:rPr>
        <w:t xml:space="preserve"> </w:t>
      </w:r>
      <w:r>
        <w:rPr>
          <w:sz w:val="20"/>
        </w:rPr>
        <w:t>údržby</w:t>
      </w:r>
      <w:r>
        <w:rPr>
          <w:spacing w:val="64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6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3"/>
          <w:sz w:val="20"/>
        </w:rPr>
        <w:t xml:space="preserve"> </w:t>
      </w:r>
      <w:r>
        <w:rPr>
          <w:sz w:val="20"/>
        </w:rPr>
        <w:t>a provádění kontroly podle písm. b) odrážky čtvrté) po dobu 5 let od ukončení realizace akce</w:t>
      </w:r>
      <w:r>
        <w:rPr>
          <w:spacing w:val="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AB1B37" w:rsidRDefault="00122275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AB1B37" w:rsidRDefault="00122275">
      <w:pPr>
        <w:pStyle w:val="Odstavecseseznamem"/>
        <w:numPr>
          <w:ilvl w:val="2"/>
          <w:numId w:val="5"/>
        </w:numPr>
        <w:tabs>
          <w:tab w:val="left" w:pos="924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 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AB1B37" w:rsidRDefault="00122275">
      <w:pPr>
        <w:pStyle w:val="Odstavecseseznamem"/>
        <w:numPr>
          <w:ilvl w:val="2"/>
          <w:numId w:val="5"/>
        </w:numPr>
        <w:tabs>
          <w:tab w:val="left" w:pos="924"/>
        </w:tabs>
        <w:ind w:right="131"/>
        <w:rPr>
          <w:sz w:val="20"/>
        </w:rPr>
      </w:pPr>
      <w:r>
        <w:rPr>
          <w:sz w:val="20"/>
        </w:rPr>
        <w:t>zajistí udržitelnost projektu, t. j. zabezpečí, že účel, pro který je poskytnuta podpora podle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bude u relevantní</w:t>
      </w:r>
      <w:r>
        <w:rPr>
          <w:sz w:val="20"/>
        </w:rPr>
        <w:t>ch aktivit a jejich výstupů řádně plněn po dobu 5 let od data vydání</w:t>
      </w:r>
      <w:r>
        <w:rPr>
          <w:spacing w:val="1"/>
          <w:sz w:val="20"/>
        </w:rPr>
        <w:t xml:space="preserve"> </w:t>
      </w:r>
      <w:r>
        <w:rPr>
          <w:sz w:val="20"/>
        </w:rPr>
        <w:t>Závěrečného vyhodnocení</w:t>
      </w:r>
      <w:r>
        <w:rPr>
          <w:spacing w:val="5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(ZVA),</w:t>
      </w:r>
    </w:p>
    <w:p w:rsidR="00AB1B37" w:rsidRDefault="00122275">
      <w:pPr>
        <w:pStyle w:val="Odstavecseseznamem"/>
        <w:numPr>
          <w:ilvl w:val="2"/>
          <w:numId w:val="5"/>
        </w:numPr>
        <w:tabs>
          <w:tab w:val="left" w:pos="924"/>
        </w:tabs>
        <w:spacing w:before="118"/>
        <w:ind w:right="13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5"/>
          <w:sz w:val="20"/>
        </w:rPr>
        <w:t xml:space="preserve"> </w:t>
      </w:r>
      <w:r>
        <w:rPr>
          <w:sz w:val="20"/>
        </w:rPr>
        <w:t>odděleně</w:t>
      </w:r>
      <w:r>
        <w:rPr>
          <w:spacing w:val="-4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AB1B37" w:rsidRDefault="00122275">
      <w:pPr>
        <w:pStyle w:val="Odstavecseseznamem"/>
        <w:numPr>
          <w:ilvl w:val="2"/>
          <w:numId w:val="5"/>
        </w:numPr>
        <w:tabs>
          <w:tab w:val="left" w:pos="924"/>
        </w:tabs>
        <w:spacing w:before="122"/>
        <w:ind w:right="130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6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4"/>
          <w:sz w:val="20"/>
        </w:rPr>
        <w:t xml:space="preserve"> </w:t>
      </w:r>
      <w:r>
        <w:rPr>
          <w:sz w:val="20"/>
        </w:rPr>
        <w:t>orgánům,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52"/>
          <w:sz w:val="20"/>
        </w:rPr>
        <w:t xml:space="preserve"> </w:t>
      </w:r>
      <w:r>
        <w:rPr>
          <w:sz w:val="20"/>
        </w:rPr>
        <w:t>konce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</w:p>
    <w:p w:rsidR="00AB1B37" w:rsidRDefault="00122275">
      <w:pPr>
        <w:pStyle w:val="Odstavecseseznamem"/>
        <w:numPr>
          <w:ilvl w:val="2"/>
          <w:numId w:val="5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15 Výzvy,</w:t>
      </w:r>
    </w:p>
    <w:p w:rsidR="00AB1B37" w:rsidRDefault="00122275">
      <w:pPr>
        <w:pStyle w:val="Odstavecseseznamem"/>
        <w:numPr>
          <w:ilvl w:val="1"/>
          <w:numId w:val="5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AB1B37" w:rsidRDefault="00122275">
      <w:pPr>
        <w:pStyle w:val="Odstavecseseznamem"/>
        <w:numPr>
          <w:ilvl w:val="2"/>
          <w:numId w:val="5"/>
        </w:numPr>
        <w:tabs>
          <w:tab w:val="left" w:pos="924"/>
        </w:tabs>
        <w:spacing w:before="120"/>
        <w:ind w:right="132"/>
        <w:rPr>
          <w:sz w:val="20"/>
        </w:rPr>
      </w:pP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konce</w:t>
      </w:r>
      <w:r>
        <w:rPr>
          <w:spacing w:val="-10"/>
          <w:sz w:val="20"/>
        </w:rPr>
        <w:t xml:space="preserve"> </w:t>
      </w:r>
      <w:r>
        <w:rPr>
          <w:sz w:val="20"/>
        </w:rPr>
        <w:t>8/2021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dodržení</w:t>
      </w:r>
      <w:r>
        <w:rPr>
          <w:spacing w:val="-10"/>
          <w:sz w:val="20"/>
        </w:rPr>
        <w:t xml:space="preserve"> </w:t>
      </w:r>
      <w:r>
        <w:rPr>
          <w:sz w:val="20"/>
        </w:rPr>
        <w:t>tohoto</w:t>
      </w:r>
      <w:r>
        <w:rPr>
          <w:spacing w:val="-9"/>
          <w:sz w:val="20"/>
        </w:rPr>
        <w:t xml:space="preserve"> </w:t>
      </w:r>
      <w:r>
        <w:rPr>
          <w:sz w:val="20"/>
        </w:rPr>
        <w:t>termínu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8"/>
          <w:sz w:val="20"/>
        </w:rPr>
        <w:t xml:space="preserve"> </w:t>
      </w:r>
      <w:r>
        <w:rPr>
          <w:sz w:val="20"/>
        </w:rPr>
        <w:t>odkladu</w:t>
      </w:r>
      <w:r>
        <w:rPr>
          <w:spacing w:val="-53"/>
          <w:sz w:val="20"/>
        </w:rPr>
        <w:t xml:space="preserve"> </w:t>
      </w:r>
      <w:r>
        <w:rPr>
          <w:sz w:val="20"/>
        </w:rPr>
        <w:t>informovat</w:t>
      </w:r>
      <w:r>
        <w:rPr>
          <w:spacing w:val="54"/>
          <w:sz w:val="20"/>
        </w:rPr>
        <w:t xml:space="preserve"> </w:t>
      </w:r>
      <w:r>
        <w:rPr>
          <w:sz w:val="20"/>
        </w:rPr>
        <w:t>(za termín ukončení projektu</w:t>
      </w:r>
      <w:r>
        <w:rPr>
          <w:spacing w:val="55"/>
          <w:sz w:val="20"/>
        </w:rPr>
        <w:t xml:space="preserve"> </w:t>
      </w:r>
      <w:r>
        <w:rPr>
          <w:sz w:val="20"/>
        </w:rPr>
        <w:t>se považuje</w:t>
      </w:r>
      <w:r>
        <w:rPr>
          <w:spacing w:val="55"/>
          <w:sz w:val="20"/>
        </w:rPr>
        <w:t xml:space="preserve"> </w:t>
      </w:r>
      <w:r>
        <w:rPr>
          <w:sz w:val="20"/>
        </w:rPr>
        <w:t>datum protokolu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předání a převzetí díla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aktivit).</w:t>
      </w:r>
      <w:r>
        <w:rPr>
          <w:spacing w:val="-2"/>
          <w:sz w:val="20"/>
        </w:rPr>
        <w:t xml:space="preserve"> </w:t>
      </w:r>
      <w:r>
        <w:rPr>
          <w:sz w:val="20"/>
        </w:rPr>
        <w:t>Přitom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3/2021,</w:t>
      </w:r>
    </w:p>
    <w:p w:rsidR="00AB1B37" w:rsidRDefault="00122275">
      <w:pPr>
        <w:pStyle w:val="Odstavecseseznamem"/>
        <w:numPr>
          <w:ilvl w:val="1"/>
          <w:numId w:val="5"/>
        </w:numPr>
        <w:tabs>
          <w:tab w:val="left" w:pos="809"/>
        </w:tabs>
        <w:ind w:right="133"/>
        <w:jc w:val="both"/>
        <w:rPr>
          <w:sz w:val="20"/>
        </w:rPr>
      </w:pPr>
      <w:r>
        <w:rPr>
          <w:sz w:val="20"/>
        </w:rPr>
        <w:t>se zavazuje nejpozději do 13 měsíců od ukončení realizace akce předložit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ČR Fondu podklady</w:t>
      </w:r>
      <w:r>
        <w:rPr>
          <w:spacing w:val="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3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ále:</w:t>
      </w:r>
    </w:p>
    <w:p w:rsidR="00AB1B37" w:rsidRDefault="00122275">
      <w:pPr>
        <w:pStyle w:val="Odstavecseseznamem"/>
        <w:numPr>
          <w:ilvl w:val="2"/>
          <w:numId w:val="5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protokol</w:t>
      </w:r>
      <w:r>
        <w:rPr>
          <w:spacing w:val="-3"/>
          <w:sz w:val="20"/>
        </w:rPr>
        <w:t xml:space="preserve"> </w:t>
      </w:r>
      <w:r>
        <w:rPr>
          <w:sz w:val="20"/>
        </w:rPr>
        <w:t>o předání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převzetí</w:t>
      </w:r>
      <w:r>
        <w:rPr>
          <w:spacing w:val="-2"/>
          <w:sz w:val="20"/>
        </w:rPr>
        <w:t xml:space="preserve"> </w:t>
      </w:r>
      <w:r>
        <w:rPr>
          <w:sz w:val="20"/>
        </w:rPr>
        <w:t>díla,</w:t>
      </w:r>
    </w:p>
    <w:p w:rsidR="00AB1B37" w:rsidRDefault="00122275">
      <w:pPr>
        <w:pStyle w:val="Odstavecseseznamem"/>
        <w:numPr>
          <w:ilvl w:val="2"/>
          <w:numId w:val="5"/>
        </w:numPr>
        <w:tabs>
          <w:tab w:val="left" w:pos="924"/>
        </w:tabs>
        <w:spacing w:before="120"/>
        <w:rPr>
          <w:sz w:val="20"/>
        </w:rPr>
      </w:pPr>
      <w:r>
        <w:rPr>
          <w:sz w:val="20"/>
        </w:rPr>
        <w:t>doklad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</w:p>
    <w:p w:rsidR="00AB1B37" w:rsidRDefault="00122275">
      <w:pPr>
        <w:pStyle w:val="Odstavecseseznamem"/>
        <w:numPr>
          <w:ilvl w:val="2"/>
          <w:numId w:val="5"/>
        </w:numPr>
        <w:tabs>
          <w:tab w:val="left" w:pos="924"/>
        </w:tabs>
        <w:rPr>
          <w:sz w:val="20"/>
        </w:rPr>
      </w:pPr>
      <w:r>
        <w:rPr>
          <w:sz w:val="20"/>
        </w:rPr>
        <w:t>stručnou</w:t>
      </w:r>
      <w:r>
        <w:rPr>
          <w:spacing w:val="-3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3"/>
          <w:sz w:val="20"/>
        </w:rPr>
        <w:t xml:space="preserve"> </w:t>
      </w:r>
      <w:r>
        <w:rPr>
          <w:sz w:val="20"/>
        </w:rPr>
        <w:t>zprávu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projektu.</w:t>
      </w:r>
    </w:p>
    <w:p w:rsidR="00AB1B37" w:rsidRDefault="00122275">
      <w:pPr>
        <w:pStyle w:val="Zkladntext"/>
        <w:spacing w:before="120"/>
        <w:ind w:right="131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</w:t>
      </w:r>
      <w:r>
        <w:rPr>
          <w:spacing w:val="-10"/>
        </w:rPr>
        <w:t xml:space="preserve"> </w:t>
      </w:r>
      <w:r>
        <w:t>(případně</w:t>
      </w:r>
      <w:r>
        <w:rPr>
          <w:spacing w:val="-1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lhůtě</w:t>
      </w:r>
      <w:r>
        <w:rPr>
          <w:spacing w:val="-10"/>
        </w:rPr>
        <w:t xml:space="preserve"> </w:t>
      </w:r>
      <w:r>
        <w:t>stanovené</w:t>
      </w:r>
      <w:r>
        <w:rPr>
          <w:spacing w:val="-11"/>
        </w:rPr>
        <w:t xml:space="preserve"> </w:t>
      </w:r>
      <w:r>
        <w:t>Fondem)</w:t>
      </w:r>
      <w:r>
        <w:rPr>
          <w:spacing w:val="-10"/>
        </w:rPr>
        <w:t xml:space="preserve"> </w:t>
      </w:r>
      <w:r>
        <w:t>splnit.</w:t>
      </w:r>
      <w:r>
        <w:rPr>
          <w:spacing w:val="-10"/>
        </w:rPr>
        <w:t xml:space="preserve"> </w:t>
      </w:r>
      <w:r>
        <w:t>Fond</w:t>
      </w:r>
      <w:r>
        <w:rPr>
          <w:spacing w:val="-10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vydat</w:t>
      </w:r>
      <w:r>
        <w:rPr>
          <w:spacing w:val="-10"/>
        </w:rPr>
        <w:t xml:space="preserve"> </w:t>
      </w:r>
      <w:r>
        <w:t>protokol</w:t>
      </w:r>
      <w:r>
        <w:rPr>
          <w:spacing w:val="-1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ZVA</w:t>
      </w:r>
      <w:r>
        <w:rPr>
          <w:spacing w:val="-9"/>
        </w:rPr>
        <w:t xml:space="preserve"> </w:t>
      </w:r>
      <w:r>
        <w:t>dříve</w:t>
      </w:r>
      <w:r>
        <w:rPr>
          <w:spacing w:val="-10"/>
        </w:rPr>
        <w:t xml:space="preserve"> </w:t>
      </w:r>
      <w:r>
        <w:t>než</w:t>
      </w:r>
      <w:r>
        <w:rPr>
          <w:spacing w:val="-53"/>
        </w:rPr>
        <w:t xml:space="preserve"> </w:t>
      </w:r>
      <w:r>
        <w:t>obdrží</w:t>
      </w:r>
      <w:r>
        <w:rPr>
          <w:spacing w:val="1"/>
        </w:rPr>
        <w:t xml:space="preserve"> </w:t>
      </w:r>
      <w:r>
        <w:t>veškeré</w:t>
      </w:r>
      <w:r>
        <w:rPr>
          <w:spacing w:val="1"/>
        </w:rPr>
        <w:t xml:space="preserve"> </w:t>
      </w:r>
      <w:r>
        <w:t>požadované</w:t>
      </w:r>
      <w:r>
        <w:rPr>
          <w:spacing w:val="1"/>
        </w:rPr>
        <w:t xml:space="preserve"> </w:t>
      </w:r>
      <w:r>
        <w:t>podklady</w:t>
      </w:r>
      <w:r>
        <w:rPr>
          <w:spacing w:val="1"/>
        </w:rPr>
        <w:t xml:space="preserve"> </w:t>
      </w:r>
      <w:r>
        <w:t>a informace,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</w:t>
      </w:r>
      <w:r>
        <w:t>ákladě</w:t>
      </w:r>
      <w:r>
        <w:rPr>
          <w:spacing w:val="1"/>
        </w:rPr>
        <w:t xml:space="preserve"> </w:t>
      </w:r>
      <w:r>
        <w:t>kterých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moci</w:t>
      </w:r>
      <w:r>
        <w:rPr>
          <w:spacing w:val="1"/>
        </w:rPr>
        <w:t xml:space="preserve"> </w:t>
      </w:r>
      <w:r>
        <w:t>jednoznačně</w:t>
      </w:r>
      <w:r>
        <w:rPr>
          <w:spacing w:val="1"/>
        </w:rPr>
        <w:t xml:space="preserve"> </w:t>
      </w:r>
      <w:r>
        <w:t>rozhodnout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plnění</w:t>
      </w:r>
      <w:r>
        <w:rPr>
          <w:spacing w:val="14"/>
        </w:rPr>
        <w:t xml:space="preserve"> </w:t>
      </w:r>
      <w:r>
        <w:t>podmínek</w:t>
      </w:r>
      <w:r>
        <w:rPr>
          <w:spacing w:val="16"/>
        </w:rPr>
        <w:t xml:space="preserve"> </w:t>
      </w:r>
      <w:r>
        <w:t>této</w:t>
      </w:r>
      <w:r>
        <w:rPr>
          <w:spacing w:val="15"/>
        </w:rPr>
        <w:t xml:space="preserve"> </w:t>
      </w:r>
      <w:r>
        <w:t>Smlouvy</w:t>
      </w:r>
      <w:r>
        <w:rPr>
          <w:spacing w:val="1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15"/>
        </w:rPr>
        <w:t xml:space="preserve"> </w:t>
      </w:r>
      <w:r>
        <w:t>v</w:t>
      </w:r>
      <w:r>
        <w:rPr>
          <w:spacing w:val="15"/>
        </w:rPr>
        <w:t xml:space="preserve"> </w:t>
      </w:r>
      <w:r>
        <w:t>případě,</w:t>
      </w:r>
      <w:r>
        <w:rPr>
          <w:spacing w:val="17"/>
        </w:rPr>
        <w:t xml:space="preserve"> </w:t>
      </w:r>
      <w:r>
        <w:t>že</w:t>
      </w:r>
      <w:r>
        <w:rPr>
          <w:spacing w:val="13"/>
        </w:rPr>
        <w:t xml:space="preserve"> </w:t>
      </w:r>
      <w:r>
        <w:t>příjemce</w:t>
      </w:r>
      <w:r>
        <w:rPr>
          <w:spacing w:val="12"/>
        </w:rPr>
        <w:t xml:space="preserve"> </w:t>
      </w:r>
      <w:r>
        <w:t>podpory</w:t>
      </w:r>
      <w:r>
        <w:rPr>
          <w:spacing w:val="15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v</w:t>
      </w:r>
      <w:r>
        <w:rPr>
          <w:spacing w:val="15"/>
        </w:rPr>
        <w:t xml:space="preserve"> </w:t>
      </w:r>
      <w:r>
        <w:t>prodlení</w:t>
      </w:r>
      <w:r>
        <w:rPr>
          <w:spacing w:val="17"/>
        </w:rPr>
        <w:t xml:space="preserve"> </w:t>
      </w:r>
      <w:r>
        <w:t>s</w:t>
      </w:r>
    </w:p>
    <w:p w:rsidR="00AB1B37" w:rsidRDefault="00AB1B37">
      <w:pPr>
        <w:sectPr w:rsidR="00AB1B37">
          <w:type w:val="continuous"/>
          <w:pgSz w:w="12240" w:h="15840"/>
          <w:pgMar w:top="1060" w:right="1000" w:bottom="1620" w:left="1460" w:header="0" w:footer="1436" w:gutter="0"/>
          <w:cols w:space="708"/>
        </w:sectPr>
      </w:pPr>
    </w:p>
    <w:p w:rsidR="00AB1B37" w:rsidRDefault="00122275">
      <w:pPr>
        <w:pStyle w:val="Zkladntext"/>
        <w:spacing w:before="73"/>
        <w:ind w:right="131"/>
      </w:pPr>
      <w:r>
        <w:lastRenderedPageBreak/>
        <w:t>plněním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vůči</w:t>
      </w:r>
      <w:r>
        <w:rPr>
          <w:spacing w:val="1"/>
        </w:rPr>
        <w:t xml:space="preserve"> </w:t>
      </w:r>
      <w:r>
        <w:t>Fondu.</w:t>
      </w:r>
      <w:r>
        <w:rPr>
          <w:spacing w:val="1"/>
        </w:rPr>
        <w:t xml:space="preserve"> </w:t>
      </w:r>
      <w:r>
        <w:t>Protokol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ZVA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obsahovat</w:t>
      </w:r>
      <w:r>
        <w:rPr>
          <w:spacing w:val="1"/>
        </w:rPr>
        <w:t xml:space="preserve"> </w:t>
      </w:r>
      <w:r>
        <w:t>vypořádání</w:t>
      </w:r>
      <w:r>
        <w:rPr>
          <w:spacing w:val="1"/>
        </w:rPr>
        <w:t xml:space="preserve"> </w:t>
      </w:r>
      <w:r>
        <w:t>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AB1B37" w:rsidRDefault="00122275">
      <w:pPr>
        <w:pStyle w:val="Odstavecseseznamem"/>
        <w:numPr>
          <w:ilvl w:val="0"/>
          <w:numId w:val="5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AB1B37" w:rsidRDefault="00122275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AB1B37" w:rsidRDefault="00122275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AB1B37" w:rsidRDefault="00122275">
      <w:pPr>
        <w:pStyle w:val="Odstavecseseznamem"/>
        <w:numPr>
          <w:ilvl w:val="1"/>
          <w:numId w:val="5"/>
        </w:numPr>
        <w:tabs>
          <w:tab w:val="left" w:pos="80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</w:t>
      </w:r>
      <w:r>
        <w:rPr>
          <w:sz w:val="20"/>
        </w:rPr>
        <w:t>nou dobu,</w:t>
      </w:r>
    </w:p>
    <w:p w:rsidR="00AB1B37" w:rsidRDefault="00122275">
      <w:pPr>
        <w:pStyle w:val="Odstavecseseznamem"/>
        <w:numPr>
          <w:ilvl w:val="1"/>
          <w:numId w:val="5"/>
        </w:numPr>
        <w:tabs>
          <w:tab w:val="left" w:pos="809"/>
        </w:tabs>
        <w:ind w:right="131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7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6"/>
          <w:sz w:val="20"/>
        </w:rPr>
        <w:t xml:space="preserve"> </w:t>
      </w:r>
      <w:r>
        <w:rPr>
          <w:sz w:val="20"/>
        </w:rPr>
        <w:t>vrátit</w:t>
      </w:r>
      <w:r>
        <w:rPr>
          <w:spacing w:val="-7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7"/>
          <w:sz w:val="20"/>
        </w:rPr>
        <w:t xml:space="preserve"> </w:t>
      </w:r>
      <w:r>
        <w:rPr>
          <w:sz w:val="20"/>
        </w:rPr>
        <w:t>část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6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5"/>
          <w:sz w:val="20"/>
        </w:rPr>
        <w:t xml:space="preserve"> </w:t>
      </w:r>
      <w:r>
        <w:rPr>
          <w:sz w:val="20"/>
        </w:rPr>
        <w:t>dní</w:t>
      </w:r>
      <w:r>
        <w:rPr>
          <w:spacing w:val="-6"/>
          <w:sz w:val="20"/>
        </w:rPr>
        <w:t xml:space="preserve"> </w:t>
      </w:r>
      <w:r>
        <w:rPr>
          <w:sz w:val="20"/>
        </w:rPr>
        <w:t>ode</w:t>
      </w:r>
      <w:r>
        <w:rPr>
          <w:spacing w:val="-53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AB1B37" w:rsidRDefault="00122275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</w:t>
      </w:r>
      <w:r>
        <w:rPr>
          <w:sz w:val="20"/>
        </w:rPr>
        <w:t>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AB1B37" w:rsidRDefault="00122275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AB1B37" w:rsidRDefault="00122275">
      <w:pPr>
        <w:pStyle w:val="Odstavecseseznamem"/>
        <w:numPr>
          <w:ilvl w:val="1"/>
          <w:numId w:val="5"/>
        </w:numPr>
        <w:tabs>
          <w:tab w:val="left" w:pos="809"/>
        </w:tabs>
        <w:spacing w:before="122"/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</w:t>
      </w:r>
      <w:r>
        <w:rPr>
          <w:w w:val="95"/>
          <w:sz w:val="20"/>
        </w:rPr>
        <w:t>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6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2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AB1B37" w:rsidRDefault="00122275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AB1B37" w:rsidRDefault="00122275">
      <w:pPr>
        <w:pStyle w:val="Odstavecseseznamem"/>
        <w:numPr>
          <w:ilvl w:val="1"/>
          <w:numId w:val="5"/>
        </w:numPr>
        <w:tabs>
          <w:tab w:val="left" w:pos="809"/>
        </w:tabs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AB1B37" w:rsidRDefault="00122275">
      <w:pPr>
        <w:pStyle w:val="Odstavecseseznamem"/>
        <w:numPr>
          <w:ilvl w:val="1"/>
          <w:numId w:val="5"/>
        </w:numPr>
        <w:tabs>
          <w:tab w:val="left" w:pos="809"/>
        </w:tabs>
        <w:ind w:right="130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</w:t>
      </w:r>
      <w:r>
        <w:rPr>
          <w:sz w:val="20"/>
        </w:rPr>
        <w:t>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AB1B37" w:rsidRDefault="00122275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zákonem</w:t>
      </w:r>
      <w:r>
        <w:rPr>
          <w:spacing w:val="-6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134/2016</w:t>
      </w:r>
      <w:r>
        <w:rPr>
          <w:spacing w:val="-4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zakázek,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2"/>
          <w:sz w:val="20"/>
        </w:rPr>
        <w:t xml:space="preserve"> </w:t>
      </w:r>
      <w:r>
        <w:rPr>
          <w:sz w:val="20"/>
        </w:rPr>
        <w:t>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řízení,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Pokyny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 z rozpočtu SFŽP ČR, ve znění účinném v době zahájení 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řízení,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jsou uveřejněny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webových stránkách Fondu.</w:t>
      </w:r>
    </w:p>
    <w:p w:rsidR="00AB1B37" w:rsidRDefault="00AB1B37">
      <w:pPr>
        <w:jc w:val="both"/>
        <w:rPr>
          <w:sz w:val="20"/>
        </w:rPr>
        <w:sectPr w:rsidR="00AB1B37">
          <w:pgSz w:w="12240" w:h="15840"/>
          <w:pgMar w:top="1060" w:right="1000" w:bottom="1660" w:left="1460" w:header="0" w:footer="1436" w:gutter="0"/>
          <w:cols w:space="708"/>
        </w:sectPr>
      </w:pPr>
    </w:p>
    <w:p w:rsidR="00AB1B37" w:rsidRDefault="00122275">
      <w:pPr>
        <w:pStyle w:val="Nadpis1"/>
        <w:spacing w:before="73"/>
        <w:ind w:left="3274"/>
      </w:pPr>
      <w:r>
        <w:lastRenderedPageBreak/>
        <w:t>V.</w:t>
      </w:r>
    </w:p>
    <w:p w:rsidR="00AB1B37" w:rsidRDefault="00122275">
      <w:pPr>
        <w:pStyle w:val="Nadpis2"/>
        <w:ind w:left="115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AB1B37" w:rsidRDefault="00AB1B37">
      <w:pPr>
        <w:pStyle w:val="Zkladntext"/>
        <w:spacing w:before="1"/>
        <w:ind w:left="0"/>
        <w:jc w:val="left"/>
        <w:rPr>
          <w:b/>
          <w:sz w:val="18"/>
        </w:rPr>
      </w:pPr>
    </w:p>
    <w:p w:rsidR="00AB1B37" w:rsidRDefault="00122275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3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AB1B37" w:rsidRDefault="00122275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-3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nebo 6,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a),</w:t>
      </w:r>
      <w:r>
        <w:rPr>
          <w:spacing w:val="-2"/>
          <w:sz w:val="20"/>
        </w:rPr>
        <w:t xml:space="preserve"> </w:t>
      </w:r>
      <w:r>
        <w:rPr>
          <w:sz w:val="20"/>
        </w:rPr>
        <w:t>c),</w:t>
      </w:r>
      <w:r>
        <w:rPr>
          <w:spacing w:val="-3"/>
          <w:sz w:val="20"/>
        </w:rPr>
        <w:t xml:space="preserve"> </w:t>
      </w:r>
      <w:r>
        <w:rPr>
          <w:sz w:val="20"/>
        </w:rPr>
        <w:t>d)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e)  nebo</w:t>
      </w:r>
      <w:r>
        <w:rPr>
          <w:spacing w:val="-53"/>
          <w:sz w:val="20"/>
        </w:rPr>
        <w:t xml:space="preserve"> </w:t>
      </w:r>
      <w:r>
        <w:rPr>
          <w:sz w:val="20"/>
        </w:rPr>
        <w:t>podle článku IV bodu 1 písm. b) za první nebo druhou odrážkou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AB1B37" w:rsidRDefault="00122275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třetí</w:t>
      </w:r>
      <w:r>
        <w:rPr>
          <w:spacing w:val="-7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53"/>
          <w:sz w:val="20"/>
        </w:rPr>
        <w:t xml:space="preserve"> </w:t>
      </w:r>
      <w:r>
        <w:rPr>
          <w:sz w:val="20"/>
        </w:rPr>
        <w:t>toto porušení postiženo odvodem ve výši odpovídající použitým prostředkům. Byl-li naplněn účel akce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1 písm. a</w:t>
      </w:r>
      <w:r>
        <w:rPr>
          <w:sz w:val="20"/>
        </w:rPr>
        <w:t>) za druhou odrážkou na méně než 50 % stanovených indikátorů, bude</w:t>
      </w:r>
      <w:r>
        <w:rPr>
          <w:spacing w:val="1"/>
          <w:sz w:val="20"/>
        </w:rPr>
        <w:t xml:space="preserve"> </w:t>
      </w:r>
      <w:r>
        <w:rPr>
          <w:sz w:val="20"/>
        </w:rPr>
        <w:t>toto porušení postiženo odvodem ve výši odpovídající použitým prostředkům, v případě plnění účelu</w:t>
      </w:r>
      <w:r>
        <w:rPr>
          <w:spacing w:val="1"/>
          <w:sz w:val="20"/>
        </w:rPr>
        <w:t xml:space="preserve"> </w:t>
      </w:r>
      <w:r>
        <w:rPr>
          <w:sz w:val="20"/>
        </w:rPr>
        <w:t>akce v rozmezí 50-90 % stanovených indikátorů, bude toto porušení postiženo odvodem v rozme</w:t>
      </w:r>
      <w:r>
        <w:rPr>
          <w:sz w:val="20"/>
        </w:rPr>
        <w:t>zí 10-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míře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0"/>
          <w:sz w:val="20"/>
        </w:rPr>
        <w:t xml:space="preserve"> </w:t>
      </w:r>
      <w:r>
        <w:rPr>
          <w:sz w:val="20"/>
        </w:rPr>
        <w:t>účelu</w:t>
      </w:r>
      <w:r>
        <w:rPr>
          <w:spacing w:val="-10"/>
          <w:sz w:val="20"/>
        </w:rPr>
        <w:t xml:space="preserve"> </w:t>
      </w:r>
      <w:r>
        <w:rPr>
          <w:sz w:val="20"/>
        </w:rPr>
        <w:t>akce.</w:t>
      </w:r>
      <w:r>
        <w:rPr>
          <w:spacing w:val="-9"/>
          <w:sz w:val="20"/>
        </w:rPr>
        <w:t xml:space="preserve"> </w:t>
      </w:r>
      <w:r>
        <w:rPr>
          <w:sz w:val="20"/>
        </w:rPr>
        <w:t>Plnění</w:t>
      </w:r>
      <w:r>
        <w:rPr>
          <w:spacing w:val="-9"/>
          <w:sz w:val="20"/>
        </w:rPr>
        <w:t xml:space="preserve"> </w:t>
      </w:r>
      <w:r>
        <w:rPr>
          <w:sz w:val="20"/>
        </w:rPr>
        <w:t>účelu</w:t>
      </w:r>
      <w:r>
        <w:rPr>
          <w:spacing w:val="-5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v 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odvodem.</w:t>
      </w:r>
    </w:p>
    <w:p w:rsidR="00AB1B37" w:rsidRDefault="00122275">
      <w:pPr>
        <w:pStyle w:val="Odstavecseseznamem"/>
        <w:numPr>
          <w:ilvl w:val="0"/>
          <w:numId w:val="4"/>
        </w:numPr>
        <w:tabs>
          <w:tab w:val="left" w:pos="526"/>
        </w:tabs>
        <w:ind w:right="13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7"/>
          <w:sz w:val="20"/>
        </w:rPr>
        <w:t xml:space="preserve"> </w:t>
      </w:r>
      <w:r>
        <w:rPr>
          <w:sz w:val="20"/>
        </w:rPr>
        <w:t>c)</w:t>
      </w:r>
      <w:r>
        <w:rPr>
          <w:spacing w:val="19"/>
          <w:sz w:val="20"/>
        </w:rPr>
        <w:t xml:space="preserve"> </w:t>
      </w:r>
      <w:r>
        <w:rPr>
          <w:sz w:val="20"/>
        </w:rPr>
        <w:t>nebo</w:t>
      </w:r>
      <w:r>
        <w:rPr>
          <w:spacing w:val="18"/>
          <w:sz w:val="20"/>
        </w:rPr>
        <w:t xml:space="preserve"> </w:t>
      </w:r>
      <w:r>
        <w:rPr>
          <w:sz w:val="20"/>
        </w:rPr>
        <w:t>d)</w:t>
      </w:r>
      <w:r>
        <w:rPr>
          <w:spacing w:val="17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8"/>
          <w:sz w:val="20"/>
        </w:rPr>
        <w:t xml:space="preserve"> </w:t>
      </w:r>
      <w:r>
        <w:rPr>
          <w:sz w:val="20"/>
        </w:rPr>
        <w:t>odvodem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0,5</w:t>
      </w:r>
      <w:r>
        <w:rPr>
          <w:spacing w:val="17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AB1B37" w:rsidRDefault="00122275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AB1B37" w:rsidRDefault="00122275">
      <w:pPr>
        <w:pStyle w:val="Odstavecseseznamem"/>
        <w:numPr>
          <w:ilvl w:val="0"/>
          <w:numId w:val="4"/>
        </w:numPr>
        <w:tabs>
          <w:tab w:val="left" w:pos="526"/>
        </w:tabs>
        <w:ind w:right="12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AB1B37" w:rsidRDefault="00AB1B37">
      <w:pPr>
        <w:pStyle w:val="Zkladntext"/>
        <w:spacing w:before="2"/>
        <w:ind w:left="0"/>
        <w:jc w:val="left"/>
        <w:rPr>
          <w:sz w:val="36"/>
        </w:rPr>
      </w:pPr>
    </w:p>
    <w:p w:rsidR="00AB1B37" w:rsidRDefault="00122275">
      <w:pPr>
        <w:pStyle w:val="Nadpis1"/>
        <w:ind w:left="3277"/>
      </w:pPr>
      <w:r>
        <w:t>VI.</w:t>
      </w:r>
    </w:p>
    <w:p w:rsidR="00AB1B37" w:rsidRDefault="00122275">
      <w:pPr>
        <w:pStyle w:val="Nadpis2"/>
        <w:spacing w:before="1"/>
        <w:ind w:left="327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AB1B37" w:rsidRDefault="00AB1B37">
      <w:pPr>
        <w:pStyle w:val="Zkladntext"/>
        <w:spacing w:before="12"/>
        <w:ind w:left="0"/>
        <w:jc w:val="left"/>
        <w:rPr>
          <w:b/>
          <w:sz w:val="17"/>
        </w:rPr>
      </w:pPr>
    </w:p>
    <w:p w:rsidR="00AB1B37" w:rsidRDefault="00122275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AB1B37" w:rsidRDefault="00122275">
      <w:pPr>
        <w:pStyle w:val="Odstavecseseznamem"/>
        <w:numPr>
          <w:ilvl w:val="0"/>
          <w:numId w:val="3"/>
        </w:numPr>
        <w:tabs>
          <w:tab w:val="left" w:pos="526"/>
        </w:tabs>
        <w:ind w:right="137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 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AB1B37" w:rsidRDefault="00122275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3"/>
          <w:sz w:val="20"/>
        </w:rPr>
        <w:t xml:space="preserve"> </w:t>
      </w:r>
      <w:r>
        <w:rPr>
          <w:sz w:val="20"/>
        </w:rPr>
        <w:t>předpokládala.</w:t>
      </w:r>
    </w:p>
    <w:p w:rsidR="00AB1B37" w:rsidRDefault="00122275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Jedn</w:t>
      </w:r>
      <w:r>
        <w:rPr>
          <w:sz w:val="20"/>
        </w:rPr>
        <w:t>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AB1B37" w:rsidRDefault="00122275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ind w:right="13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AB1B37" w:rsidRDefault="00122275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B1B37" w:rsidRDefault="00AB1B37">
      <w:pPr>
        <w:jc w:val="both"/>
        <w:rPr>
          <w:sz w:val="20"/>
        </w:rPr>
        <w:sectPr w:rsidR="00AB1B37">
          <w:pgSz w:w="12240" w:h="15840"/>
          <w:pgMar w:top="1060" w:right="1000" w:bottom="1660" w:left="1460" w:header="0" w:footer="1436" w:gutter="0"/>
          <w:cols w:space="708"/>
        </w:sectPr>
      </w:pPr>
    </w:p>
    <w:p w:rsidR="00AB1B37" w:rsidRDefault="00122275">
      <w:pPr>
        <w:pStyle w:val="Odstavecseseznamem"/>
        <w:numPr>
          <w:ilvl w:val="0"/>
          <w:numId w:val="3"/>
        </w:numPr>
        <w:tabs>
          <w:tab w:val="left" w:pos="526"/>
        </w:tabs>
        <w:spacing w:before="73"/>
        <w:ind w:right="128"/>
        <w:jc w:val="both"/>
        <w:rPr>
          <w:sz w:val="20"/>
        </w:rPr>
      </w:pPr>
      <w:r>
        <w:rPr>
          <w:sz w:val="20"/>
        </w:rPr>
        <w:lastRenderedPageBreak/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9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AB1B37" w:rsidRDefault="00122275">
      <w:pPr>
        <w:pStyle w:val="Odstavecseseznamem"/>
        <w:numPr>
          <w:ilvl w:val="0"/>
          <w:numId w:val="3"/>
        </w:numPr>
        <w:tabs>
          <w:tab w:val="left" w:pos="526"/>
        </w:tabs>
        <w:ind w:right="12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AB1B37" w:rsidRDefault="00122275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AB1B37" w:rsidRDefault="00AB1B37">
      <w:pPr>
        <w:pStyle w:val="Zkladntext"/>
        <w:spacing w:before="3"/>
        <w:ind w:left="0"/>
        <w:jc w:val="left"/>
        <w:rPr>
          <w:sz w:val="36"/>
        </w:rPr>
      </w:pPr>
    </w:p>
    <w:p w:rsidR="00AB1B37" w:rsidRDefault="00122275">
      <w:pPr>
        <w:pStyle w:val="Zkladntext"/>
        <w:tabs>
          <w:tab w:val="left" w:pos="6713"/>
        </w:tabs>
        <w:ind w:left="242"/>
        <w:jc w:val="left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AB1B37" w:rsidRDefault="00AB1B37">
      <w:pPr>
        <w:pStyle w:val="Zkladntext"/>
        <w:spacing w:before="1"/>
        <w:ind w:left="0"/>
        <w:jc w:val="left"/>
        <w:rPr>
          <w:sz w:val="18"/>
        </w:rPr>
      </w:pPr>
    </w:p>
    <w:p w:rsidR="00AB1B37" w:rsidRDefault="00122275">
      <w:pPr>
        <w:pStyle w:val="Zkladntext"/>
        <w:ind w:left="242"/>
        <w:jc w:val="left"/>
      </w:pPr>
      <w:r>
        <w:t>dne:</w:t>
      </w:r>
    </w:p>
    <w:p w:rsidR="00AB1B37" w:rsidRDefault="00AB1B37">
      <w:pPr>
        <w:pStyle w:val="Zkladntext"/>
        <w:ind w:left="0"/>
        <w:jc w:val="left"/>
        <w:rPr>
          <w:sz w:val="26"/>
        </w:rPr>
      </w:pPr>
    </w:p>
    <w:p w:rsidR="00AB1B37" w:rsidRDefault="00AB1B37">
      <w:pPr>
        <w:pStyle w:val="Zkladntext"/>
        <w:ind w:left="0"/>
        <w:jc w:val="left"/>
        <w:rPr>
          <w:sz w:val="26"/>
        </w:rPr>
      </w:pPr>
    </w:p>
    <w:p w:rsidR="00AB1B37" w:rsidRDefault="00AB1B37">
      <w:pPr>
        <w:pStyle w:val="Zkladntext"/>
        <w:spacing w:before="1"/>
        <w:ind w:left="0"/>
        <w:jc w:val="left"/>
        <w:rPr>
          <w:sz w:val="29"/>
        </w:rPr>
      </w:pPr>
    </w:p>
    <w:p w:rsidR="00AB1B37" w:rsidRDefault="00122275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AB1B37" w:rsidRDefault="00122275">
      <w:pPr>
        <w:pStyle w:val="Zkladntext"/>
        <w:tabs>
          <w:tab w:val="left" w:pos="6722"/>
        </w:tabs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>zástupce</w:t>
      </w:r>
      <w:r>
        <w:rPr>
          <w:spacing w:val="-4"/>
        </w:rPr>
        <w:t xml:space="preserve"> </w:t>
      </w:r>
      <w:r>
        <w:t>Fondu</w:t>
      </w:r>
    </w:p>
    <w:p w:rsidR="00AB1B37" w:rsidRDefault="00AB1B37">
      <w:pPr>
        <w:pStyle w:val="Zkladntext"/>
        <w:ind w:left="0"/>
        <w:jc w:val="left"/>
        <w:rPr>
          <w:sz w:val="26"/>
        </w:rPr>
      </w:pPr>
    </w:p>
    <w:p w:rsidR="00AB1B37" w:rsidRDefault="00AB1B37">
      <w:pPr>
        <w:pStyle w:val="Zkladntext"/>
        <w:spacing w:before="2"/>
        <w:ind w:left="0"/>
        <w:jc w:val="left"/>
        <w:rPr>
          <w:sz w:val="32"/>
        </w:rPr>
      </w:pPr>
    </w:p>
    <w:p w:rsidR="00AB1B37" w:rsidRDefault="00122275">
      <w:pPr>
        <w:pStyle w:val="Zkladntext"/>
        <w:spacing w:line="264" w:lineRule="auto"/>
        <w:ind w:left="242"/>
        <w:jc w:val="left"/>
      </w:pPr>
      <w:r>
        <w:t>Příloha</w:t>
      </w:r>
      <w:r>
        <w:rPr>
          <w:spacing w:val="14"/>
        </w:rPr>
        <w:t xml:space="preserve"> </w:t>
      </w:r>
      <w:r>
        <w:t>č.</w:t>
      </w:r>
      <w:r>
        <w:rPr>
          <w:spacing w:val="13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Stanovení</w:t>
      </w:r>
      <w:r>
        <w:rPr>
          <w:spacing w:val="16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odvodů,</w:t>
      </w:r>
      <w:r>
        <w:rPr>
          <w:spacing w:val="15"/>
        </w:rPr>
        <w:t xml:space="preserve"> </w:t>
      </w:r>
      <w:r>
        <w:t>které</w:t>
      </w:r>
      <w:r>
        <w:rPr>
          <w:spacing w:val="14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použijí</w:t>
      </w:r>
      <w:r>
        <w:rPr>
          <w:spacing w:val="1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14"/>
        </w:rPr>
        <w:t xml:space="preserve"> </w:t>
      </w:r>
      <w:r>
        <w:t>porušení</w:t>
      </w:r>
      <w:r>
        <w:rPr>
          <w:spacing w:val="15"/>
        </w:rPr>
        <w:t xml:space="preserve"> </w:t>
      </w:r>
      <w:r>
        <w:t>povinností</w:t>
      </w:r>
      <w:r>
        <w:rPr>
          <w:spacing w:val="12"/>
        </w:rPr>
        <w:t xml:space="preserve"> </w:t>
      </w:r>
      <w:r>
        <w:t>při</w:t>
      </w:r>
      <w:r>
        <w:rPr>
          <w:spacing w:val="1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AB1B37" w:rsidRDefault="00AB1B37">
      <w:pPr>
        <w:spacing w:line="264" w:lineRule="auto"/>
        <w:sectPr w:rsidR="00AB1B37">
          <w:pgSz w:w="12240" w:h="15840"/>
          <w:pgMar w:top="1060" w:right="1000" w:bottom="1660" w:left="1460" w:header="0" w:footer="1436" w:gutter="0"/>
          <w:cols w:space="708"/>
        </w:sectPr>
      </w:pPr>
    </w:p>
    <w:p w:rsidR="00AB1B37" w:rsidRDefault="00122275">
      <w:pPr>
        <w:pStyle w:val="Zkladntext"/>
        <w:spacing w:before="73"/>
        <w:ind w:left="24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51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3"/>
        </w:rPr>
        <w:t xml:space="preserve"> </w:t>
      </w:r>
      <w:r>
        <w:t>republiky</w:t>
      </w:r>
    </w:p>
    <w:p w:rsidR="00AB1B37" w:rsidRDefault="00AB1B37">
      <w:pPr>
        <w:pStyle w:val="Zkladntext"/>
        <w:ind w:left="0"/>
        <w:jc w:val="left"/>
        <w:rPr>
          <w:sz w:val="26"/>
        </w:rPr>
      </w:pPr>
    </w:p>
    <w:p w:rsidR="00AB1B37" w:rsidRDefault="00AB1B37">
      <w:pPr>
        <w:pStyle w:val="Zkladntext"/>
        <w:spacing w:before="2"/>
        <w:ind w:left="0"/>
        <w:jc w:val="left"/>
        <w:rPr>
          <w:sz w:val="32"/>
        </w:rPr>
      </w:pPr>
    </w:p>
    <w:p w:rsidR="00AB1B37" w:rsidRDefault="00122275">
      <w:pPr>
        <w:pStyle w:val="Nadpis2"/>
        <w:tabs>
          <w:tab w:val="left" w:pos="1390"/>
          <w:tab w:val="left" w:pos="2019"/>
          <w:tab w:val="left" w:pos="3014"/>
          <w:tab w:val="left" w:pos="3714"/>
          <w:tab w:val="left" w:pos="4129"/>
          <w:tab w:val="left" w:pos="4980"/>
          <w:tab w:val="left" w:pos="6088"/>
          <w:tab w:val="left" w:pos="7126"/>
          <w:tab w:val="left" w:pos="8339"/>
          <w:tab w:val="left" w:pos="8814"/>
        </w:tabs>
        <w:spacing w:line="264" w:lineRule="auto"/>
        <w:ind w:right="136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AB1B37" w:rsidRDefault="00AB1B37">
      <w:pPr>
        <w:pStyle w:val="Zkladntext"/>
        <w:spacing w:before="1"/>
        <w:ind w:left="0"/>
        <w:jc w:val="left"/>
        <w:rPr>
          <w:b/>
          <w:sz w:val="27"/>
        </w:rPr>
      </w:pPr>
    </w:p>
    <w:p w:rsidR="00AB1B37" w:rsidRDefault="00122275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jc w:val="both"/>
        <w:rPr>
          <w:b/>
          <w:sz w:val="20"/>
        </w:rPr>
      </w:pPr>
      <w:r>
        <w:rPr>
          <w:b/>
          <w:sz w:val="20"/>
        </w:rPr>
        <w:t xml:space="preserve">A.  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Obecná ustanovení</w:t>
      </w:r>
    </w:p>
    <w:p w:rsidR="00AB1B37" w:rsidRDefault="00122275">
      <w:pPr>
        <w:pStyle w:val="Odstavecseseznamem"/>
        <w:numPr>
          <w:ilvl w:val="1"/>
          <w:numId w:val="2"/>
        </w:numPr>
        <w:tabs>
          <w:tab w:val="left" w:pos="809"/>
        </w:tabs>
        <w:spacing w:before="120" w:line="312" w:lineRule="auto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</w:t>
      </w:r>
      <w:r>
        <w:rPr>
          <w:sz w:val="20"/>
        </w:rPr>
        <w:t>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 2 písm. k) Smlouvy, při zadávání zakázek / veřejných zakázek (souhrnně dále jen „veře</w:t>
      </w:r>
      <w:r>
        <w:rPr>
          <w:sz w:val="20"/>
        </w:rPr>
        <w:t>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zakázky“), zejména v nedodržení postupu podle 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zakázek, ve znění účinném v době zahájení zadávacího řízení (dále souhrnně jen „zákon“) a/nebo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 postupu stanoveného v Pokynech pro zadávání zakázek pro</w:t>
      </w:r>
      <w:r>
        <w:rPr>
          <w:sz w:val="20"/>
        </w:rPr>
        <w:t xml:space="preserve"> programy spolufinancované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rozpočtu</w:t>
      </w:r>
      <w:r>
        <w:rPr>
          <w:spacing w:val="45"/>
          <w:sz w:val="20"/>
        </w:rPr>
        <w:t xml:space="preserve"> </w:t>
      </w:r>
      <w:r>
        <w:rPr>
          <w:sz w:val="20"/>
        </w:rPr>
        <w:t>SFŽP</w:t>
      </w:r>
      <w:r>
        <w:rPr>
          <w:spacing w:val="44"/>
          <w:sz w:val="20"/>
        </w:rPr>
        <w:t xml:space="preserve"> </w:t>
      </w:r>
      <w:r>
        <w:rPr>
          <w:sz w:val="20"/>
        </w:rPr>
        <w:t>ČR,</w:t>
      </w:r>
      <w:r>
        <w:rPr>
          <w:spacing w:val="45"/>
          <w:sz w:val="20"/>
        </w:rPr>
        <w:t xml:space="preserve"> </w:t>
      </w:r>
      <w:r>
        <w:rPr>
          <w:sz w:val="20"/>
        </w:rPr>
        <w:t>ve</w:t>
      </w:r>
      <w:r>
        <w:rPr>
          <w:spacing w:val="45"/>
          <w:sz w:val="20"/>
        </w:rPr>
        <w:t xml:space="preserve"> </w:t>
      </w:r>
      <w:r>
        <w:rPr>
          <w:sz w:val="20"/>
        </w:rPr>
        <w:t>znění</w:t>
      </w:r>
      <w:r>
        <w:rPr>
          <w:spacing w:val="45"/>
          <w:sz w:val="20"/>
        </w:rPr>
        <w:t xml:space="preserve"> </w:t>
      </w:r>
      <w:r>
        <w:rPr>
          <w:sz w:val="20"/>
        </w:rPr>
        <w:t>účinném</w:t>
      </w:r>
      <w:r>
        <w:rPr>
          <w:spacing w:val="4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době</w:t>
      </w:r>
      <w:r>
        <w:rPr>
          <w:spacing w:val="45"/>
          <w:sz w:val="20"/>
        </w:rPr>
        <w:t xml:space="preserve"> </w:t>
      </w:r>
      <w:r>
        <w:rPr>
          <w:sz w:val="20"/>
        </w:rPr>
        <w:t>zahájení</w:t>
      </w:r>
      <w:r>
        <w:rPr>
          <w:spacing w:val="45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46"/>
          <w:sz w:val="20"/>
        </w:rPr>
        <w:t xml:space="preserve"> </w:t>
      </w:r>
      <w:r>
        <w:rPr>
          <w:sz w:val="20"/>
        </w:rPr>
        <w:t>řízení</w:t>
      </w:r>
      <w:r>
        <w:rPr>
          <w:spacing w:val="45"/>
          <w:sz w:val="20"/>
        </w:rPr>
        <w:t xml:space="preserve"> </w:t>
      </w:r>
      <w:r>
        <w:rPr>
          <w:sz w:val="20"/>
        </w:rPr>
        <w:t>(dále</w:t>
      </w:r>
      <w:r>
        <w:rPr>
          <w:spacing w:val="44"/>
          <w:sz w:val="20"/>
        </w:rPr>
        <w:t xml:space="preserve"> </w:t>
      </w:r>
      <w:r>
        <w:rPr>
          <w:sz w:val="20"/>
        </w:rPr>
        <w:t>jen</w:t>
      </w:r>
    </w:p>
    <w:p w:rsidR="00AB1B37" w:rsidRDefault="00122275">
      <w:pPr>
        <w:pStyle w:val="Zkladntext"/>
        <w:spacing w:before="2"/>
        <w:ind w:left="808"/>
        <w:jc w:val="left"/>
      </w:pPr>
      <w:r>
        <w:t>„Pokyny</w:t>
      </w:r>
      <w:r>
        <w:rPr>
          <w:spacing w:val="-4"/>
        </w:rPr>
        <w:t xml:space="preserve"> </w:t>
      </w:r>
      <w:r>
        <w:t>SFŽP</w:t>
      </w:r>
      <w:r>
        <w:rPr>
          <w:spacing w:val="-2"/>
        </w:rPr>
        <w:t xml:space="preserve"> </w:t>
      </w:r>
      <w:r>
        <w:t>ČR“).</w:t>
      </w:r>
    </w:p>
    <w:p w:rsidR="00AB1B37" w:rsidRDefault="00122275">
      <w:pPr>
        <w:pStyle w:val="Odstavecseseznamem"/>
        <w:numPr>
          <w:ilvl w:val="1"/>
          <w:numId w:val="2"/>
        </w:numPr>
        <w:tabs>
          <w:tab w:val="left" w:pos="809"/>
        </w:tabs>
        <w:spacing w:before="79" w:line="312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AB1B37" w:rsidRDefault="00122275">
      <w:pPr>
        <w:pStyle w:val="Odstavecseseznamem"/>
        <w:numPr>
          <w:ilvl w:val="1"/>
          <w:numId w:val="2"/>
        </w:numPr>
        <w:tabs>
          <w:tab w:val="left" w:pos="809"/>
        </w:tabs>
        <w:spacing w:before="0" w:line="266" w:lineRule="exact"/>
        <w:ind w:hanging="486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AB1B37" w:rsidRDefault="00122275">
      <w:pPr>
        <w:pStyle w:val="Odstavecseseznamem"/>
        <w:numPr>
          <w:ilvl w:val="1"/>
          <w:numId w:val="2"/>
        </w:numPr>
        <w:tabs>
          <w:tab w:val="left" w:pos="809"/>
        </w:tabs>
        <w:spacing w:before="80" w:line="312" w:lineRule="auto"/>
        <w:ind w:right="132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34"/>
          <w:sz w:val="20"/>
        </w:rPr>
        <w:t xml:space="preserve"> </w:t>
      </w:r>
      <w:r>
        <w:rPr>
          <w:sz w:val="20"/>
        </w:rPr>
        <w:t>odvodu</w:t>
      </w:r>
      <w:r>
        <w:rPr>
          <w:spacing w:val="89"/>
          <w:sz w:val="20"/>
        </w:rPr>
        <w:t xml:space="preserve"> </w:t>
      </w:r>
      <w:r>
        <w:rPr>
          <w:sz w:val="20"/>
        </w:rPr>
        <w:t>se</w:t>
      </w:r>
      <w:r>
        <w:rPr>
          <w:spacing w:val="88"/>
          <w:sz w:val="20"/>
        </w:rPr>
        <w:t xml:space="preserve"> </w:t>
      </w:r>
      <w:r>
        <w:rPr>
          <w:sz w:val="20"/>
        </w:rPr>
        <w:t>vypočte</w:t>
      </w:r>
      <w:r>
        <w:rPr>
          <w:spacing w:val="90"/>
          <w:sz w:val="20"/>
        </w:rPr>
        <w:t xml:space="preserve"> </w:t>
      </w:r>
      <w:r>
        <w:rPr>
          <w:sz w:val="20"/>
        </w:rPr>
        <w:t>z</w:t>
      </w:r>
      <w:r>
        <w:rPr>
          <w:spacing w:val="90"/>
          <w:sz w:val="20"/>
        </w:rPr>
        <w:t xml:space="preserve"> </w:t>
      </w:r>
      <w:r>
        <w:rPr>
          <w:sz w:val="20"/>
        </w:rPr>
        <w:t>částky,</w:t>
      </w:r>
      <w:r>
        <w:rPr>
          <w:spacing w:val="91"/>
          <w:sz w:val="20"/>
        </w:rPr>
        <w:t xml:space="preserve"> </w:t>
      </w:r>
      <w:r>
        <w:rPr>
          <w:sz w:val="20"/>
        </w:rPr>
        <w:t>která</w:t>
      </w:r>
      <w:r>
        <w:rPr>
          <w:spacing w:val="89"/>
          <w:sz w:val="20"/>
        </w:rPr>
        <w:t xml:space="preserve"> </w:t>
      </w:r>
      <w:r>
        <w:rPr>
          <w:sz w:val="20"/>
        </w:rPr>
        <w:t>byla</w:t>
      </w:r>
      <w:r>
        <w:rPr>
          <w:spacing w:val="89"/>
          <w:sz w:val="20"/>
        </w:rPr>
        <w:t xml:space="preserve"> </w:t>
      </w:r>
      <w:r>
        <w:rPr>
          <w:sz w:val="20"/>
        </w:rPr>
        <w:t>nebo</w:t>
      </w:r>
      <w:r>
        <w:rPr>
          <w:spacing w:val="91"/>
          <w:sz w:val="20"/>
        </w:rPr>
        <w:t xml:space="preserve"> </w:t>
      </w:r>
      <w:r>
        <w:rPr>
          <w:sz w:val="20"/>
        </w:rPr>
        <w:t>má</w:t>
      </w:r>
      <w:r>
        <w:rPr>
          <w:spacing w:val="89"/>
          <w:sz w:val="20"/>
        </w:rPr>
        <w:t xml:space="preserve"> </w:t>
      </w:r>
      <w:r>
        <w:rPr>
          <w:sz w:val="20"/>
        </w:rPr>
        <w:t>být</w:t>
      </w:r>
      <w:r>
        <w:rPr>
          <w:spacing w:val="89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rozpočtu</w:t>
      </w:r>
      <w:r>
        <w:rPr>
          <w:spacing w:val="89"/>
          <w:sz w:val="20"/>
        </w:rPr>
        <w:t xml:space="preserve"> </w:t>
      </w:r>
      <w:r>
        <w:rPr>
          <w:sz w:val="20"/>
        </w:rPr>
        <w:t>Fondu</w:t>
      </w:r>
      <w:r>
        <w:rPr>
          <w:spacing w:val="90"/>
          <w:sz w:val="20"/>
        </w:rPr>
        <w:t xml:space="preserve"> </w:t>
      </w:r>
      <w:r>
        <w:rPr>
          <w:sz w:val="20"/>
        </w:rPr>
        <w:t>poskytnuta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 u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AB1B37" w:rsidRDefault="00122275">
      <w:pPr>
        <w:pStyle w:val="Odstavecseseznamem"/>
        <w:numPr>
          <w:ilvl w:val="1"/>
          <w:numId w:val="2"/>
        </w:numPr>
        <w:tabs>
          <w:tab w:val="left" w:pos="809"/>
        </w:tabs>
        <w:spacing w:before="0" w:line="312" w:lineRule="auto"/>
        <w:ind w:right="136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AB1B37" w:rsidRDefault="00122275">
      <w:pPr>
        <w:pStyle w:val="Odstavecseseznamem"/>
        <w:numPr>
          <w:ilvl w:val="1"/>
          <w:numId w:val="2"/>
        </w:numPr>
        <w:tabs>
          <w:tab w:val="left" w:pos="809"/>
        </w:tabs>
        <w:spacing w:before="0" w:line="312" w:lineRule="auto"/>
        <w:ind w:right="132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3"/>
          <w:sz w:val="20"/>
        </w:rPr>
        <w:t xml:space="preserve"> </w:t>
      </w:r>
      <w:r>
        <w:rPr>
          <w:sz w:val="20"/>
        </w:rPr>
        <w:t>zakázek a z hlediska míry porušení principů hospodárnosti, efektiv</w:t>
      </w:r>
      <w:r>
        <w:rPr>
          <w:sz w:val="20"/>
        </w:rPr>
        <w:t>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AB1B37" w:rsidRDefault="00122275">
      <w:pPr>
        <w:pStyle w:val="Odstavecseseznamem"/>
        <w:numPr>
          <w:ilvl w:val="1"/>
          <w:numId w:val="2"/>
        </w:numPr>
        <w:tabs>
          <w:tab w:val="left" w:pos="809"/>
        </w:tabs>
        <w:spacing w:before="0" w:line="312" w:lineRule="auto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AB1B37" w:rsidRDefault="00AB1B37">
      <w:pPr>
        <w:spacing w:line="312" w:lineRule="auto"/>
        <w:jc w:val="both"/>
        <w:rPr>
          <w:sz w:val="20"/>
        </w:rPr>
        <w:sectPr w:rsidR="00AB1B37">
          <w:pgSz w:w="12240" w:h="15840"/>
          <w:pgMar w:top="1060" w:right="1000" w:bottom="1660" w:left="1460" w:header="0" w:footer="1436" w:gutter="0"/>
          <w:cols w:space="708"/>
        </w:sectPr>
      </w:pPr>
    </w:p>
    <w:p w:rsidR="00AB1B37" w:rsidRDefault="00122275">
      <w:pPr>
        <w:pStyle w:val="Nadpis1"/>
        <w:numPr>
          <w:ilvl w:val="0"/>
          <w:numId w:val="2"/>
        </w:numPr>
        <w:tabs>
          <w:tab w:val="left" w:pos="526"/>
          <w:tab w:val="left" w:pos="961"/>
        </w:tabs>
        <w:spacing w:before="73"/>
        <w:ind w:right="0"/>
      </w:pPr>
      <w:r>
        <w:lastRenderedPageBreak/>
        <w:t>B.</w:t>
      </w:r>
      <w:r>
        <w:tab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AB1B37" w:rsidRDefault="00AB1B37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B1B3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B37" w:rsidRDefault="00122275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B1B3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AB1B37" w:rsidRDefault="00122275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AB1B37" w:rsidRDefault="00122275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B1B37" w:rsidRDefault="00122275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B1B37" w:rsidRDefault="0012227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B1B37" w:rsidRDefault="00122275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1B37" w:rsidRDefault="0012227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B1B37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B1B37" w:rsidRDefault="00122275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B1B37" w:rsidRDefault="00122275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B1B37" w:rsidRDefault="00122275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B1B37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AB1B37" w:rsidRDefault="0012227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AB1B37" w:rsidRDefault="00122275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AB1B37" w:rsidRDefault="00122275">
            <w:pPr>
              <w:pStyle w:val="TableParagraph"/>
              <w:spacing w:before="3" w:line="237" w:lineRule="auto"/>
              <w:ind w:right="222"/>
              <w:rPr>
                <w:sz w:val="20"/>
              </w:rPr>
            </w:pPr>
            <w:r>
              <w:rPr>
                <w:sz w:val="20"/>
              </w:rPr>
              <w:t>předpokládané hodnoty pod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AB1B37" w:rsidRDefault="00122275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AB1B37" w:rsidRDefault="00122275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1B37" w:rsidRDefault="00122275">
            <w:pPr>
              <w:pStyle w:val="TableParagraph"/>
              <w:spacing w:before="113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AB1B37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B37" w:rsidRDefault="00122275">
            <w:pPr>
              <w:pStyle w:val="TableParagraph"/>
              <w:spacing w:before="112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B1B37" w:rsidRDefault="00122275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B1B37" w:rsidRDefault="0012227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B1B37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13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AB1B37" w:rsidRDefault="00122275">
            <w:pPr>
              <w:pStyle w:val="TableParagraph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AB1B37" w:rsidRDefault="00122275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AB1B37" w:rsidRDefault="00122275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B1B37" w:rsidRDefault="00122275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AB1B37">
        <w:trPr>
          <w:trHeight w:val="203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AB1B37" w:rsidRDefault="00122275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B1B37" w:rsidRDefault="00122275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B1B37" w:rsidRDefault="0012227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AB1B37" w:rsidRDefault="00122275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1B37" w:rsidRDefault="00122275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AB1B37" w:rsidRDefault="00AB1B37">
      <w:pPr>
        <w:rPr>
          <w:sz w:val="20"/>
        </w:rPr>
        <w:sectPr w:rsidR="00AB1B37">
          <w:pgSz w:w="12240" w:h="15840"/>
          <w:pgMar w:top="1060" w:right="1000" w:bottom="1660" w:left="1460" w:header="0" w:footer="1436" w:gutter="0"/>
          <w:cols w:space="708"/>
        </w:sect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B1B3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B1B37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B1B37" w:rsidRDefault="00AB1B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B1B37" w:rsidRDefault="00122275">
            <w:pPr>
              <w:pStyle w:val="TableParagraph"/>
              <w:spacing w:before="1"/>
              <w:ind w:left="114" w:right="214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right="38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1B37" w:rsidRDefault="00122275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AB1B37" w:rsidRDefault="0012227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AB1B37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AB1B37" w:rsidRDefault="0012227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B1B37" w:rsidRDefault="00122275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B1B37" w:rsidRDefault="00122275">
            <w:pPr>
              <w:pStyle w:val="TableParagraph"/>
              <w:ind w:left="103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AB1B37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AB1B37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AB1B37" w:rsidRDefault="00122275">
            <w:pPr>
              <w:pStyle w:val="TableParagraph"/>
              <w:spacing w:before="2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B1B37" w:rsidRDefault="00122275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AB1B37" w:rsidRDefault="00122275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AB1B37" w:rsidRDefault="00122275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AB1B37" w:rsidRDefault="00122275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B1B37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B37" w:rsidRDefault="00122275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AB1B37" w:rsidRDefault="00122275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B1B37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B1B37" w:rsidRDefault="00122275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AB1B37" w:rsidRDefault="00122275">
            <w:pPr>
              <w:pStyle w:val="TableParagraph"/>
              <w:spacing w:before="1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AB1B37" w:rsidRDefault="00122275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AB1B37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AB1B37" w:rsidRDefault="001222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AB1B37" w:rsidRDefault="00AB1B37">
      <w:pPr>
        <w:rPr>
          <w:sz w:val="20"/>
        </w:rPr>
        <w:sectPr w:rsidR="00AB1B37">
          <w:pgSz w:w="12240" w:h="15840"/>
          <w:pgMar w:top="1140" w:right="1000" w:bottom="1897" w:left="1460" w:header="0" w:footer="1436" w:gutter="0"/>
          <w:cols w:space="708"/>
        </w:sect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B1B3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B1B37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B1B37" w:rsidRDefault="00AB1B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B1B37" w:rsidRDefault="0012227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B1B37" w:rsidRDefault="00122275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AB1B37" w:rsidRDefault="00122275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AB1B37" w:rsidRDefault="00122275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AB1B37" w:rsidRDefault="00122275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AB1B37" w:rsidRDefault="00122275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1B37" w:rsidRDefault="00122275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AB1B37" w:rsidRDefault="00122275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AB1B37" w:rsidRDefault="00122275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AB1B37" w:rsidRDefault="00122275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1B37" w:rsidRDefault="00122275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AB1B37" w:rsidRDefault="0012227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B1B37" w:rsidRDefault="0012227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B1B37" w:rsidRDefault="00122275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B1B37" w:rsidRDefault="00122275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AB1B37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1B37" w:rsidRDefault="00122275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1B37" w:rsidRDefault="00122275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AB1B37" w:rsidRDefault="00122275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AB1B37" w:rsidRDefault="00122275">
            <w:pPr>
              <w:pStyle w:val="TableParagraph"/>
              <w:spacing w:before="3" w:line="237" w:lineRule="auto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AB1B37" w:rsidRDefault="00122275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1B37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B1B37" w:rsidRDefault="00122275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AB1B37" w:rsidRDefault="00122275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AB1B37" w:rsidRDefault="0012227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AB1B37" w:rsidRDefault="00122275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AB1B37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AB1B37" w:rsidRDefault="00122275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B1B37" w:rsidRDefault="00122275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AB1B37" w:rsidRDefault="00AB1B37">
      <w:pPr>
        <w:pStyle w:val="Zkladntext"/>
        <w:ind w:left="0"/>
        <w:jc w:val="left"/>
        <w:rPr>
          <w:b/>
        </w:rPr>
      </w:pPr>
    </w:p>
    <w:p w:rsidR="00AB1B37" w:rsidRDefault="00122275">
      <w:pPr>
        <w:pStyle w:val="Zkladntext"/>
        <w:spacing w:before="1"/>
        <w:ind w:left="0"/>
        <w:jc w:val="left"/>
        <w:rPr>
          <w:b/>
          <w:sz w:val="18"/>
        </w:rPr>
      </w:pPr>
      <w:r>
        <w:pict>
          <v:rect id="docshape2" o:spid="_x0000_s1027" style="position:absolute;margin-left:85.1pt;margin-top:13.25pt;width:2in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AB1B37" w:rsidRDefault="00AB1B37">
      <w:pPr>
        <w:pStyle w:val="Zkladntext"/>
        <w:ind w:left="0"/>
        <w:jc w:val="left"/>
        <w:rPr>
          <w:b/>
        </w:rPr>
      </w:pPr>
    </w:p>
    <w:p w:rsidR="00AB1B37" w:rsidRDefault="00AB1B37">
      <w:pPr>
        <w:pStyle w:val="Zkladntext"/>
        <w:spacing w:before="3"/>
        <w:ind w:left="0"/>
        <w:jc w:val="left"/>
        <w:rPr>
          <w:b/>
          <w:sz w:val="14"/>
        </w:rPr>
      </w:pPr>
    </w:p>
    <w:p w:rsidR="00AB1B37" w:rsidRDefault="00122275">
      <w:pPr>
        <w:pStyle w:val="Odstavecseseznamem"/>
        <w:numPr>
          <w:ilvl w:val="0"/>
          <w:numId w:val="1"/>
        </w:numPr>
        <w:tabs>
          <w:tab w:val="left" w:pos="36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AB1B37" w:rsidRDefault="00AB1B37">
      <w:pPr>
        <w:rPr>
          <w:sz w:val="16"/>
        </w:rPr>
        <w:sectPr w:rsidR="00AB1B37">
          <w:type w:val="continuous"/>
          <w:pgSz w:w="12240" w:h="15840"/>
          <w:pgMar w:top="1140" w:right="1000" w:bottom="1660" w:left="1460" w:header="0" w:footer="1436" w:gutter="0"/>
          <w:cols w:space="708"/>
        </w:sect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B1B3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0" w:right="7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B1B37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AB1B37" w:rsidRDefault="00AB1B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AB1B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AB1B37" w:rsidRDefault="00122275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AB1B37" w:rsidRDefault="00122275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AB1B37" w:rsidRDefault="00122275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AB1B37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1B37" w:rsidRDefault="0012227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AB1B37" w:rsidRDefault="00122275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AB1B37" w:rsidRDefault="0012227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B1B37" w:rsidRDefault="00122275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B1B37" w:rsidRDefault="00122275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AB1B37" w:rsidRDefault="00122275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AB1B37" w:rsidRDefault="00122275">
            <w:pPr>
              <w:pStyle w:val="TableParagraph"/>
              <w:spacing w:before="2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AB1B37" w:rsidRDefault="0012227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AB1B37" w:rsidRDefault="00122275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AB1B37" w:rsidRDefault="00122275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</w:t>
            </w:r>
            <w:r>
              <w:rPr>
                <w:sz w:val="20"/>
              </w:rPr>
              <w:t>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1B37" w:rsidRDefault="00122275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AB1B37" w:rsidRDefault="00122275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B1B37" w:rsidRDefault="00122275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AB1B37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B1B37" w:rsidRDefault="00122275">
            <w:pPr>
              <w:pStyle w:val="TableParagraph"/>
              <w:spacing w:before="95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AB1B37" w:rsidRDefault="00122275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B1B37" w:rsidRDefault="00122275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AB1B37" w:rsidRDefault="00122275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AB1B37" w:rsidRDefault="00122275">
            <w:pPr>
              <w:pStyle w:val="TableParagraph"/>
              <w:spacing w:before="3" w:line="237" w:lineRule="auto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AB1B37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AB1B37" w:rsidRDefault="00122275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B1B37" w:rsidRDefault="00122275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1B37" w:rsidRDefault="00122275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AB1B37" w:rsidRDefault="00122275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AB1B37" w:rsidRDefault="00122275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AB1B37" w:rsidRDefault="00122275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B1B37" w:rsidRDefault="00122275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B1B37" w:rsidRDefault="00122275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B1B37" w:rsidRDefault="00122275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AB1B37" w:rsidRDefault="00122275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AB1B37" w:rsidRDefault="0012227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B1B37" w:rsidRDefault="00122275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AB1B37">
        <w:trPr>
          <w:trHeight w:val="29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B1B37" w:rsidRDefault="00122275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AB1B3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0" w:right="714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</w:tc>
      </w:tr>
    </w:tbl>
    <w:p w:rsidR="00AB1B37" w:rsidRDefault="00AB1B37">
      <w:pPr>
        <w:jc w:val="right"/>
        <w:rPr>
          <w:sz w:val="20"/>
        </w:rPr>
        <w:sectPr w:rsidR="00AB1B37">
          <w:pgSz w:w="12240" w:h="15840"/>
          <w:pgMar w:top="1140" w:right="1000" w:bottom="1640" w:left="1460" w:header="0" w:footer="1436" w:gutter="0"/>
          <w:cols w:space="708"/>
        </w:sect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B1B3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B1B37">
        <w:trPr>
          <w:trHeight w:val="314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B1B37" w:rsidRDefault="00AB1B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</w:p>
          <w:p w:rsidR="00AB1B37" w:rsidRDefault="0012227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B1B37" w:rsidRDefault="00122275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1B37" w:rsidRDefault="00122275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AB1B37" w:rsidRDefault="00122275"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AB1B37" w:rsidRDefault="00122275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B1B37" w:rsidRDefault="00122275">
            <w:pPr>
              <w:pStyle w:val="TableParagraph"/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B1B37" w:rsidRDefault="00122275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B1B37" w:rsidRDefault="00122275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AB1B37" w:rsidRDefault="0012227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AB1B37" w:rsidRDefault="00122275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AB1B37" w:rsidRDefault="00122275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AB1B37" w:rsidRDefault="00122275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1B37" w:rsidRDefault="00122275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AB1B37" w:rsidRDefault="00122275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AB1B37" w:rsidRDefault="0012227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B1B37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B1B37" w:rsidRDefault="00122275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AB1B37" w:rsidRDefault="00122275">
            <w:pPr>
              <w:pStyle w:val="TableParagraph"/>
              <w:spacing w:before="3" w:line="237" w:lineRule="auto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AB1B37" w:rsidRDefault="00122275">
            <w:pPr>
              <w:pStyle w:val="TableParagraph"/>
              <w:spacing w:before="2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AB1B37" w:rsidRDefault="0012227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AB1B37" w:rsidRDefault="00122275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</w:t>
            </w:r>
            <w:r>
              <w:rPr>
                <w:sz w:val="20"/>
              </w:rPr>
              <w:t>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1B37" w:rsidRDefault="00122275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AB1B37" w:rsidRDefault="0012227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AB1B37" w:rsidRDefault="00122275">
            <w:pPr>
              <w:pStyle w:val="TableParagraph"/>
              <w:spacing w:before="1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AB1B37" w:rsidRDefault="0012227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AB1B37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B37" w:rsidRDefault="00122275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AB1B37" w:rsidRDefault="0012227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AB1B37">
        <w:trPr>
          <w:trHeight w:val="1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9" w:line="237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B1B37" w:rsidRDefault="00122275">
            <w:pPr>
              <w:pStyle w:val="TableParagraph"/>
              <w:spacing w:before="2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AB1B37" w:rsidRDefault="0012227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AB1B37" w:rsidRDefault="00AB1B37">
      <w:pPr>
        <w:rPr>
          <w:sz w:val="20"/>
        </w:rPr>
        <w:sectPr w:rsidR="00AB1B37">
          <w:type w:val="continuous"/>
          <w:pgSz w:w="12240" w:h="15840"/>
          <w:pgMar w:top="1140" w:right="1000" w:bottom="1660" w:left="1460" w:header="0" w:footer="1436" w:gutter="0"/>
          <w:cols w:space="708"/>
        </w:sect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B1B3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B1B37">
        <w:trPr>
          <w:trHeight w:val="10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B1B37" w:rsidRDefault="00AB1B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B37" w:rsidRDefault="00AB1B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1B37" w:rsidRDefault="00AB1B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B1B37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B1B37" w:rsidRDefault="00122275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B1B37" w:rsidRDefault="00122275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AB1B37" w:rsidRDefault="0012227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AB1B37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AB1B37" w:rsidRDefault="00122275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B1B37" w:rsidRDefault="00122275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B1B37" w:rsidRDefault="0012227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B1B37" w:rsidRDefault="00122275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AB1B37" w:rsidRDefault="00122275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B1B37" w:rsidRDefault="001222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AB1B37" w:rsidRDefault="00122275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B1B37" w:rsidRDefault="00122275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</w:p>
          <w:p w:rsidR="00AB1B37" w:rsidRDefault="00122275">
            <w:pPr>
              <w:pStyle w:val="TableParagraph"/>
              <w:ind w:right="774"/>
              <w:rPr>
                <w:sz w:val="20"/>
              </w:rPr>
            </w:pPr>
            <w:r>
              <w:rPr>
                <w:sz w:val="20"/>
              </w:rPr>
              <w:t>přijmuty/odmínuty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B37" w:rsidRDefault="00122275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1B3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AB1B37" w:rsidRDefault="00122275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AB1B37" w:rsidRDefault="00122275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B1B37" w:rsidRDefault="00122275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AB1B37" w:rsidRDefault="0012227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AB1B37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B1B37" w:rsidRDefault="00122275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B1B37" w:rsidRDefault="00122275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AB1B37" w:rsidRDefault="00122275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AB1B37">
        <w:trPr>
          <w:trHeight w:val="102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AB1B37" w:rsidRDefault="00122275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AB1B37" w:rsidRDefault="00AB1B37">
      <w:pPr>
        <w:rPr>
          <w:sz w:val="20"/>
        </w:rPr>
        <w:sectPr w:rsidR="00AB1B37">
          <w:type w:val="continuous"/>
          <w:pgSz w:w="12240" w:h="15840"/>
          <w:pgMar w:top="1140" w:right="1000" w:bottom="1620" w:left="1460" w:header="0" w:footer="1436" w:gutter="0"/>
          <w:cols w:space="708"/>
        </w:sect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B1B3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B1B37">
        <w:trPr>
          <w:trHeight w:val="129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B1B37" w:rsidRDefault="00AB1B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AB1B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right="273"/>
              <w:rPr>
                <w:sz w:val="20"/>
              </w:rPr>
            </w:pP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1B37" w:rsidRDefault="00AB1B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B1B37">
        <w:trPr>
          <w:trHeight w:val="132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B1B37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AB1B37" w:rsidRDefault="0012227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B1B37" w:rsidRDefault="00122275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AB1B37" w:rsidRDefault="0012227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AB1B37" w:rsidRDefault="00122275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B1B37" w:rsidRDefault="00122275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B1B37" w:rsidRDefault="00122275"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AB1B37" w:rsidRDefault="00122275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1B37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AB1B37" w:rsidRDefault="00122275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AB1B37" w:rsidRDefault="0012227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AB1B37" w:rsidRDefault="00122275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AB1B37" w:rsidRDefault="0012227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AB1B37" w:rsidRDefault="00122275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1B37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AB1B37" w:rsidRDefault="00122275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B1B37" w:rsidRDefault="00122275">
            <w:pPr>
              <w:pStyle w:val="TableParagraph"/>
              <w:spacing w:before="3" w:line="237" w:lineRule="auto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AB1B37" w:rsidRDefault="00122275"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AB1B37" w:rsidRDefault="00AB1B37">
      <w:pPr>
        <w:rPr>
          <w:sz w:val="20"/>
        </w:rPr>
        <w:sectPr w:rsidR="00AB1B37">
          <w:type w:val="continuous"/>
          <w:pgSz w:w="12240" w:h="15840"/>
          <w:pgMar w:top="1140" w:right="1000" w:bottom="1928" w:left="1460" w:header="0" w:footer="1436" w:gutter="0"/>
          <w:cols w:space="708"/>
        </w:sect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B1B3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B1B37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AB1B37" w:rsidRDefault="00122275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AB1B37" w:rsidRDefault="0012227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AB1B37" w:rsidRDefault="0012227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B1B37" w:rsidRDefault="00122275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AB1B37" w:rsidRDefault="00122275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B1B37" w:rsidRDefault="00122275">
            <w:pPr>
              <w:pStyle w:val="TableParagraph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1B37">
        <w:trPr>
          <w:trHeight w:val="1823"/>
        </w:trPr>
        <w:tc>
          <w:tcPr>
            <w:tcW w:w="670" w:type="dxa"/>
            <w:tcBorders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AB1B37" w:rsidRDefault="00122275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AB1B37" w:rsidRDefault="00122275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AB1B37" w:rsidRDefault="00122275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B1B37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AB1B37" w:rsidRDefault="00122275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</w:t>
            </w:r>
            <w:r>
              <w:rPr>
                <w:sz w:val="20"/>
              </w:rPr>
              <w:t>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B1B37" w:rsidRDefault="00122275">
            <w:pPr>
              <w:pStyle w:val="TableParagraph"/>
              <w:spacing w:before="1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B1B37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AB1B37" w:rsidRDefault="00122275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AB1B37">
        <w:trPr>
          <w:trHeight w:val="75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</w:tc>
      </w:tr>
    </w:tbl>
    <w:p w:rsidR="00AB1B37" w:rsidRDefault="00122275">
      <w:pPr>
        <w:pStyle w:val="Zkladntext"/>
        <w:spacing w:before="6"/>
        <w:ind w:left="0"/>
        <w:jc w:val="left"/>
        <w:rPr>
          <w:sz w:val="12"/>
        </w:rPr>
      </w:pPr>
      <w:r>
        <w:pict>
          <v:rect id="docshape3" o:spid="_x0000_s1026" style="position:absolute;margin-left:85.1pt;margin-top:9.5pt;width:2in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AB1B37" w:rsidRDefault="00AB1B37">
      <w:pPr>
        <w:pStyle w:val="Zkladntext"/>
        <w:ind w:left="0"/>
        <w:jc w:val="left"/>
      </w:pPr>
    </w:p>
    <w:p w:rsidR="00AB1B37" w:rsidRDefault="00AB1B37">
      <w:pPr>
        <w:pStyle w:val="Zkladntext"/>
        <w:spacing w:before="3"/>
        <w:ind w:left="0"/>
        <w:jc w:val="left"/>
        <w:rPr>
          <w:sz w:val="14"/>
        </w:rPr>
      </w:pPr>
    </w:p>
    <w:p w:rsidR="00AB1B37" w:rsidRDefault="00122275">
      <w:pPr>
        <w:pStyle w:val="Odstavecseseznamem"/>
        <w:numPr>
          <w:ilvl w:val="0"/>
          <w:numId w:val="1"/>
        </w:numPr>
        <w:tabs>
          <w:tab w:val="left" w:pos="36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AB1B37" w:rsidRDefault="00AB1B37">
      <w:pPr>
        <w:rPr>
          <w:sz w:val="16"/>
        </w:rPr>
        <w:sectPr w:rsidR="00AB1B37">
          <w:type w:val="continuous"/>
          <w:pgSz w:w="12240" w:h="15840"/>
          <w:pgMar w:top="1140" w:right="1000" w:bottom="1660" w:left="1460" w:header="0" w:footer="1436" w:gutter="0"/>
          <w:cols w:space="708"/>
        </w:sect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B1B3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B37" w:rsidRDefault="0012227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B1B37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AB1B37" w:rsidRDefault="00AB1B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AB1B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AB1B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AB1B37" w:rsidRDefault="0012227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B1B37" w:rsidRDefault="00122275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B1B37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1B37" w:rsidRDefault="00122275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B1B37" w:rsidRDefault="00AB1B37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AB1B37" w:rsidRDefault="0012227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B1B37" w:rsidRDefault="00AB1B3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B1B37" w:rsidRDefault="00122275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AB1B37" w:rsidRDefault="0012227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AB1B37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B37" w:rsidRDefault="00122275">
            <w:pPr>
              <w:pStyle w:val="TableParagraph"/>
              <w:spacing w:before="109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B1B37" w:rsidRDefault="00AB1B37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AB1B37" w:rsidRDefault="0012227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B1B37" w:rsidRDefault="00AB1B3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B1B37" w:rsidRDefault="00122275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B1B37" w:rsidRDefault="00122275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AB1B37" w:rsidRDefault="0012227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AB1B37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AB1B37" w:rsidRDefault="00122275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 postupu</w:t>
            </w:r>
          </w:p>
          <w:p w:rsidR="00AB1B37" w:rsidRDefault="00122275">
            <w:pPr>
              <w:pStyle w:val="TableParagraph"/>
              <w:ind w:right="256"/>
              <w:jc w:val="both"/>
              <w:rPr>
                <w:sz w:val="20"/>
              </w:rPr>
            </w:pPr>
            <w:r>
              <w:rPr>
                <w:sz w:val="20"/>
              </w:rPr>
              <w:t>s článkem IV bodu 2 písm. k)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Smlouvy, včetně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zásad</w:t>
            </w:r>
          </w:p>
          <w:p w:rsidR="00AB1B37" w:rsidRDefault="00122275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1B37" w:rsidRDefault="0012227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1B37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B37" w:rsidRDefault="00AB1B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B1B37" w:rsidRDefault="00122275">
            <w:pPr>
              <w:pStyle w:val="TableParagraph"/>
              <w:spacing w:before="97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122275" w:rsidRDefault="00122275"/>
    <w:sectPr w:rsidR="00122275">
      <w:pgSz w:w="12240" w:h="15840"/>
      <w:pgMar w:top="1140" w:right="1000" w:bottom="1660" w:left="1460" w:header="0" w:footer="14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275" w:rsidRDefault="00122275">
      <w:r>
        <w:separator/>
      </w:r>
    </w:p>
  </w:endnote>
  <w:endnote w:type="continuationSeparator" w:id="0">
    <w:p w:rsidR="00122275" w:rsidRDefault="0012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B37" w:rsidRDefault="00122275">
    <w:pPr>
      <w:pStyle w:val="Zkladntext"/>
      <w:spacing w:line="14" w:lineRule="auto"/>
      <w:ind w:left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11.8pt;margin-top:708pt;width:17.8pt;height:15.25pt;z-index:-251658752;mso-position-horizontal-relative:page;mso-position-vertical-relative:page" filled="f" stroked="f">
          <v:textbox inset="0,0,0,0">
            <w:txbxContent>
              <w:p w:rsidR="00AB1B37" w:rsidRDefault="00122275">
                <w:pPr>
                  <w:pStyle w:val="Zkladntext"/>
                  <w:spacing w:before="1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A370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275" w:rsidRDefault="00122275">
      <w:r>
        <w:separator/>
      </w:r>
    </w:p>
  </w:footnote>
  <w:footnote w:type="continuationSeparator" w:id="0">
    <w:p w:rsidR="00122275" w:rsidRDefault="00122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11DF"/>
    <w:multiLevelType w:val="hybridMultilevel"/>
    <w:tmpl w:val="9ADC9AD2"/>
    <w:lvl w:ilvl="0" w:tplc="D0E0B3BE">
      <w:start w:val="1"/>
      <w:numFmt w:val="decimal"/>
      <w:lvlText w:val="%1."/>
      <w:lvlJc w:val="left"/>
      <w:pPr>
        <w:ind w:left="52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w w:val="99"/>
        <w:sz w:val="20"/>
        <w:szCs w:val="20"/>
        <w:lang w:val="cs-CZ" w:eastAsia="en-US" w:bidi="ar-SA"/>
      </w:rPr>
    </w:lvl>
    <w:lvl w:ilvl="1" w:tplc="03A2B982">
      <w:start w:val="1"/>
      <w:numFmt w:val="upperRoman"/>
      <w:lvlText w:val="%2."/>
      <w:lvlJc w:val="left"/>
      <w:pPr>
        <w:ind w:left="80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CCAA128">
      <w:numFmt w:val="bullet"/>
      <w:lvlText w:val="•"/>
      <w:lvlJc w:val="left"/>
      <w:pPr>
        <w:ind w:left="1797" w:hanging="380"/>
      </w:pPr>
      <w:rPr>
        <w:rFonts w:hint="default"/>
        <w:lang w:val="cs-CZ" w:eastAsia="en-US" w:bidi="ar-SA"/>
      </w:rPr>
    </w:lvl>
    <w:lvl w:ilvl="3" w:tplc="25BE3684">
      <w:numFmt w:val="bullet"/>
      <w:lvlText w:val="•"/>
      <w:lvlJc w:val="left"/>
      <w:pPr>
        <w:ind w:left="2795" w:hanging="380"/>
      </w:pPr>
      <w:rPr>
        <w:rFonts w:hint="default"/>
        <w:lang w:val="cs-CZ" w:eastAsia="en-US" w:bidi="ar-SA"/>
      </w:rPr>
    </w:lvl>
    <w:lvl w:ilvl="4" w:tplc="D4F42174">
      <w:numFmt w:val="bullet"/>
      <w:lvlText w:val="•"/>
      <w:lvlJc w:val="left"/>
      <w:pPr>
        <w:ind w:left="3793" w:hanging="380"/>
      </w:pPr>
      <w:rPr>
        <w:rFonts w:hint="default"/>
        <w:lang w:val="cs-CZ" w:eastAsia="en-US" w:bidi="ar-SA"/>
      </w:rPr>
    </w:lvl>
    <w:lvl w:ilvl="5" w:tplc="B11C21BE">
      <w:numFmt w:val="bullet"/>
      <w:lvlText w:val="•"/>
      <w:lvlJc w:val="left"/>
      <w:pPr>
        <w:ind w:left="4791" w:hanging="380"/>
      </w:pPr>
      <w:rPr>
        <w:rFonts w:hint="default"/>
        <w:lang w:val="cs-CZ" w:eastAsia="en-US" w:bidi="ar-SA"/>
      </w:rPr>
    </w:lvl>
    <w:lvl w:ilvl="6" w:tplc="CC880CDE">
      <w:numFmt w:val="bullet"/>
      <w:lvlText w:val="•"/>
      <w:lvlJc w:val="left"/>
      <w:pPr>
        <w:ind w:left="5788" w:hanging="380"/>
      </w:pPr>
      <w:rPr>
        <w:rFonts w:hint="default"/>
        <w:lang w:val="cs-CZ" w:eastAsia="en-US" w:bidi="ar-SA"/>
      </w:rPr>
    </w:lvl>
    <w:lvl w:ilvl="7" w:tplc="140C96F8">
      <w:numFmt w:val="bullet"/>
      <w:lvlText w:val="•"/>
      <w:lvlJc w:val="left"/>
      <w:pPr>
        <w:ind w:left="6786" w:hanging="380"/>
      </w:pPr>
      <w:rPr>
        <w:rFonts w:hint="default"/>
        <w:lang w:val="cs-CZ" w:eastAsia="en-US" w:bidi="ar-SA"/>
      </w:rPr>
    </w:lvl>
    <w:lvl w:ilvl="8" w:tplc="2C40142A">
      <w:numFmt w:val="bullet"/>
      <w:lvlText w:val="•"/>
      <w:lvlJc w:val="left"/>
      <w:pPr>
        <w:ind w:left="7784" w:hanging="380"/>
      </w:pPr>
      <w:rPr>
        <w:rFonts w:hint="default"/>
        <w:lang w:val="cs-CZ" w:eastAsia="en-US" w:bidi="ar-SA"/>
      </w:rPr>
    </w:lvl>
  </w:abstractNum>
  <w:abstractNum w:abstractNumId="1" w15:restartNumberingAfterBreak="0">
    <w:nsid w:val="0E2A0C97"/>
    <w:multiLevelType w:val="hybridMultilevel"/>
    <w:tmpl w:val="6D30596C"/>
    <w:lvl w:ilvl="0" w:tplc="15F2438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8F2BE02">
      <w:numFmt w:val="bullet"/>
      <w:lvlText w:val="•"/>
      <w:lvlJc w:val="left"/>
      <w:pPr>
        <w:ind w:left="1446" w:hanging="284"/>
      </w:pPr>
      <w:rPr>
        <w:rFonts w:hint="default"/>
        <w:lang w:val="cs-CZ" w:eastAsia="en-US" w:bidi="ar-SA"/>
      </w:rPr>
    </w:lvl>
    <w:lvl w:ilvl="2" w:tplc="046CDC5C">
      <w:numFmt w:val="bullet"/>
      <w:lvlText w:val="•"/>
      <w:lvlJc w:val="left"/>
      <w:pPr>
        <w:ind w:left="2372" w:hanging="284"/>
      </w:pPr>
      <w:rPr>
        <w:rFonts w:hint="default"/>
        <w:lang w:val="cs-CZ" w:eastAsia="en-US" w:bidi="ar-SA"/>
      </w:rPr>
    </w:lvl>
    <w:lvl w:ilvl="3" w:tplc="625841A4">
      <w:numFmt w:val="bullet"/>
      <w:lvlText w:val="•"/>
      <w:lvlJc w:val="left"/>
      <w:pPr>
        <w:ind w:left="3298" w:hanging="284"/>
      </w:pPr>
      <w:rPr>
        <w:rFonts w:hint="default"/>
        <w:lang w:val="cs-CZ" w:eastAsia="en-US" w:bidi="ar-SA"/>
      </w:rPr>
    </w:lvl>
    <w:lvl w:ilvl="4" w:tplc="9204084C">
      <w:numFmt w:val="bullet"/>
      <w:lvlText w:val="•"/>
      <w:lvlJc w:val="left"/>
      <w:pPr>
        <w:ind w:left="4224" w:hanging="284"/>
      </w:pPr>
      <w:rPr>
        <w:rFonts w:hint="default"/>
        <w:lang w:val="cs-CZ" w:eastAsia="en-US" w:bidi="ar-SA"/>
      </w:rPr>
    </w:lvl>
    <w:lvl w:ilvl="5" w:tplc="9BD01BBC">
      <w:numFmt w:val="bullet"/>
      <w:lvlText w:val="•"/>
      <w:lvlJc w:val="left"/>
      <w:pPr>
        <w:ind w:left="5150" w:hanging="284"/>
      </w:pPr>
      <w:rPr>
        <w:rFonts w:hint="default"/>
        <w:lang w:val="cs-CZ" w:eastAsia="en-US" w:bidi="ar-SA"/>
      </w:rPr>
    </w:lvl>
    <w:lvl w:ilvl="6" w:tplc="46CA3F16">
      <w:numFmt w:val="bullet"/>
      <w:lvlText w:val="•"/>
      <w:lvlJc w:val="left"/>
      <w:pPr>
        <w:ind w:left="6076" w:hanging="284"/>
      </w:pPr>
      <w:rPr>
        <w:rFonts w:hint="default"/>
        <w:lang w:val="cs-CZ" w:eastAsia="en-US" w:bidi="ar-SA"/>
      </w:rPr>
    </w:lvl>
    <w:lvl w:ilvl="7" w:tplc="7B1C5B4E">
      <w:numFmt w:val="bullet"/>
      <w:lvlText w:val="•"/>
      <w:lvlJc w:val="left"/>
      <w:pPr>
        <w:ind w:left="7002" w:hanging="284"/>
      </w:pPr>
      <w:rPr>
        <w:rFonts w:hint="default"/>
        <w:lang w:val="cs-CZ" w:eastAsia="en-US" w:bidi="ar-SA"/>
      </w:rPr>
    </w:lvl>
    <w:lvl w:ilvl="8" w:tplc="5D34F50C">
      <w:numFmt w:val="bullet"/>
      <w:lvlText w:val="•"/>
      <w:lvlJc w:val="left"/>
      <w:pPr>
        <w:ind w:left="792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0A82C6F"/>
    <w:multiLevelType w:val="hybridMultilevel"/>
    <w:tmpl w:val="C602CB4A"/>
    <w:lvl w:ilvl="0" w:tplc="8A3CAA20">
      <w:start w:val="1"/>
      <w:numFmt w:val="decimal"/>
      <w:lvlText w:val="%1"/>
      <w:lvlJc w:val="left"/>
      <w:pPr>
        <w:ind w:left="36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2DE29EA0">
      <w:numFmt w:val="bullet"/>
      <w:lvlText w:val="•"/>
      <w:lvlJc w:val="left"/>
      <w:pPr>
        <w:ind w:left="1302" w:hanging="125"/>
      </w:pPr>
      <w:rPr>
        <w:rFonts w:hint="default"/>
        <w:lang w:val="cs-CZ" w:eastAsia="en-US" w:bidi="ar-SA"/>
      </w:rPr>
    </w:lvl>
    <w:lvl w:ilvl="2" w:tplc="F07E9942">
      <w:numFmt w:val="bullet"/>
      <w:lvlText w:val="•"/>
      <w:lvlJc w:val="left"/>
      <w:pPr>
        <w:ind w:left="2244" w:hanging="125"/>
      </w:pPr>
      <w:rPr>
        <w:rFonts w:hint="default"/>
        <w:lang w:val="cs-CZ" w:eastAsia="en-US" w:bidi="ar-SA"/>
      </w:rPr>
    </w:lvl>
    <w:lvl w:ilvl="3" w:tplc="F2C04774">
      <w:numFmt w:val="bullet"/>
      <w:lvlText w:val="•"/>
      <w:lvlJc w:val="left"/>
      <w:pPr>
        <w:ind w:left="3186" w:hanging="125"/>
      </w:pPr>
      <w:rPr>
        <w:rFonts w:hint="default"/>
        <w:lang w:val="cs-CZ" w:eastAsia="en-US" w:bidi="ar-SA"/>
      </w:rPr>
    </w:lvl>
    <w:lvl w:ilvl="4" w:tplc="A420DC40">
      <w:numFmt w:val="bullet"/>
      <w:lvlText w:val="•"/>
      <w:lvlJc w:val="left"/>
      <w:pPr>
        <w:ind w:left="4128" w:hanging="125"/>
      </w:pPr>
      <w:rPr>
        <w:rFonts w:hint="default"/>
        <w:lang w:val="cs-CZ" w:eastAsia="en-US" w:bidi="ar-SA"/>
      </w:rPr>
    </w:lvl>
    <w:lvl w:ilvl="5" w:tplc="10722C4E">
      <w:numFmt w:val="bullet"/>
      <w:lvlText w:val="•"/>
      <w:lvlJc w:val="left"/>
      <w:pPr>
        <w:ind w:left="5070" w:hanging="125"/>
      </w:pPr>
      <w:rPr>
        <w:rFonts w:hint="default"/>
        <w:lang w:val="cs-CZ" w:eastAsia="en-US" w:bidi="ar-SA"/>
      </w:rPr>
    </w:lvl>
    <w:lvl w:ilvl="6" w:tplc="36081F70">
      <w:numFmt w:val="bullet"/>
      <w:lvlText w:val="•"/>
      <w:lvlJc w:val="left"/>
      <w:pPr>
        <w:ind w:left="6012" w:hanging="125"/>
      </w:pPr>
      <w:rPr>
        <w:rFonts w:hint="default"/>
        <w:lang w:val="cs-CZ" w:eastAsia="en-US" w:bidi="ar-SA"/>
      </w:rPr>
    </w:lvl>
    <w:lvl w:ilvl="7" w:tplc="57EA02EC">
      <w:numFmt w:val="bullet"/>
      <w:lvlText w:val="•"/>
      <w:lvlJc w:val="left"/>
      <w:pPr>
        <w:ind w:left="6954" w:hanging="125"/>
      </w:pPr>
      <w:rPr>
        <w:rFonts w:hint="default"/>
        <w:lang w:val="cs-CZ" w:eastAsia="en-US" w:bidi="ar-SA"/>
      </w:rPr>
    </w:lvl>
    <w:lvl w:ilvl="8" w:tplc="99166304">
      <w:numFmt w:val="bullet"/>
      <w:lvlText w:val="•"/>
      <w:lvlJc w:val="left"/>
      <w:pPr>
        <w:ind w:left="7896" w:hanging="125"/>
      </w:pPr>
      <w:rPr>
        <w:rFonts w:hint="default"/>
        <w:lang w:val="cs-CZ" w:eastAsia="en-US" w:bidi="ar-SA"/>
      </w:rPr>
    </w:lvl>
  </w:abstractNum>
  <w:abstractNum w:abstractNumId="3" w15:restartNumberingAfterBreak="0">
    <w:nsid w:val="20FD4480"/>
    <w:multiLevelType w:val="hybridMultilevel"/>
    <w:tmpl w:val="6EE4B2BE"/>
    <w:lvl w:ilvl="0" w:tplc="D1A09A4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F787304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B669564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BAFCE61E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B6D0FAEC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D3FABC06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B9E87396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9E4A2A24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FFE47346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40F10FFB"/>
    <w:multiLevelType w:val="hybridMultilevel"/>
    <w:tmpl w:val="870C689A"/>
    <w:lvl w:ilvl="0" w:tplc="47A6039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A807C86">
      <w:numFmt w:val="bullet"/>
      <w:lvlText w:val="•"/>
      <w:lvlJc w:val="left"/>
      <w:pPr>
        <w:ind w:left="1446" w:hanging="284"/>
      </w:pPr>
      <w:rPr>
        <w:rFonts w:hint="default"/>
        <w:lang w:val="cs-CZ" w:eastAsia="en-US" w:bidi="ar-SA"/>
      </w:rPr>
    </w:lvl>
    <w:lvl w:ilvl="2" w:tplc="833400FA">
      <w:numFmt w:val="bullet"/>
      <w:lvlText w:val="•"/>
      <w:lvlJc w:val="left"/>
      <w:pPr>
        <w:ind w:left="2372" w:hanging="284"/>
      </w:pPr>
      <w:rPr>
        <w:rFonts w:hint="default"/>
        <w:lang w:val="cs-CZ" w:eastAsia="en-US" w:bidi="ar-SA"/>
      </w:rPr>
    </w:lvl>
    <w:lvl w:ilvl="3" w:tplc="D2A4972E">
      <w:numFmt w:val="bullet"/>
      <w:lvlText w:val="•"/>
      <w:lvlJc w:val="left"/>
      <w:pPr>
        <w:ind w:left="3298" w:hanging="284"/>
      </w:pPr>
      <w:rPr>
        <w:rFonts w:hint="default"/>
        <w:lang w:val="cs-CZ" w:eastAsia="en-US" w:bidi="ar-SA"/>
      </w:rPr>
    </w:lvl>
    <w:lvl w:ilvl="4" w:tplc="6CAA1E2C">
      <w:numFmt w:val="bullet"/>
      <w:lvlText w:val="•"/>
      <w:lvlJc w:val="left"/>
      <w:pPr>
        <w:ind w:left="4224" w:hanging="284"/>
      </w:pPr>
      <w:rPr>
        <w:rFonts w:hint="default"/>
        <w:lang w:val="cs-CZ" w:eastAsia="en-US" w:bidi="ar-SA"/>
      </w:rPr>
    </w:lvl>
    <w:lvl w:ilvl="5" w:tplc="DD742FAC">
      <w:numFmt w:val="bullet"/>
      <w:lvlText w:val="•"/>
      <w:lvlJc w:val="left"/>
      <w:pPr>
        <w:ind w:left="5150" w:hanging="284"/>
      </w:pPr>
      <w:rPr>
        <w:rFonts w:hint="default"/>
        <w:lang w:val="cs-CZ" w:eastAsia="en-US" w:bidi="ar-SA"/>
      </w:rPr>
    </w:lvl>
    <w:lvl w:ilvl="6" w:tplc="624ECC06">
      <w:numFmt w:val="bullet"/>
      <w:lvlText w:val="•"/>
      <w:lvlJc w:val="left"/>
      <w:pPr>
        <w:ind w:left="6076" w:hanging="284"/>
      </w:pPr>
      <w:rPr>
        <w:rFonts w:hint="default"/>
        <w:lang w:val="cs-CZ" w:eastAsia="en-US" w:bidi="ar-SA"/>
      </w:rPr>
    </w:lvl>
    <w:lvl w:ilvl="7" w:tplc="8AAC886E">
      <w:numFmt w:val="bullet"/>
      <w:lvlText w:val="•"/>
      <w:lvlJc w:val="left"/>
      <w:pPr>
        <w:ind w:left="7002" w:hanging="284"/>
      </w:pPr>
      <w:rPr>
        <w:rFonts w:hint="default"/>
        <w:lang w:val="cs-CZ" w:eastAsia="en-US" w:bidi="ar-SA"/>
      </w:rPr>
    </w:lvl>
    <w:lvl w:ilvl="8" w:tplc="4ACAB26A">
      <w:numFmt w:val="bullet"/>
      <w:lvlText w:val="•"/>
      <w:lvlJc w:val="left"/>
      <w:pPr>
        <w:ind w:left="792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5A84ADB"/>
    <w:multiLevelType w:val="hybridMultilevel"/>
    <w:tmpl w:val="D51A04BA"/>
    <w:lvl w:ilvl="0" w:tplc="D6C2610E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D4E1262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972272A">
      <w:numFmt w:val="bullet"/>
      <w:lvlText w:val="•"/>
      <w:lvlJc w:val="left"/>
      <w:pPr>
        <w:ind w:left="1797" w:hanging="284"/>
      </w:pPr>
      <w:rPr>
        <w:rFonts w:hint="default"/>
        <w:lang w:val="cs-CZ" w:eastAsia="en-US" w:bidi="ar-SA"/>
      </w:rPr>
    </w:lvl>
    <w:lvl w:ilvl="3" w:tplc="C8283684">
      <w:numFmt w:val="bullet"/>
      <w:lvlText w:val="•"/>
      <w:lvlJc w:val="left"/>
      <w:pPr>
        <w:ind w:left="2795" w:hanging="284"/>
      </w:pPr>
      <w:rPr>
        <w:rFonts w:hint="default"/>
        <w:lang w:val="cs-CZ" w:eastAsia="en-US" w:bidi="ar-SA"/>
      </w:rPr>
    </w:lvl>
    <w:lvl w:ilvl="4" w:tplc="C2605052">
      <w:numFmt w:val="bullet"/>
      <w:lvlText w:val="•"/>
      <w:lvlJc w:val="left"/>
      <w:pPr>
        <w:ind w:left="3793" w:hanging="284"/>
      </w:pPr>
      <w:rPr>
        <w:rFonts w:hint="default"/>
        <w:lang w:val="cs-CZ" w:eastAsia="en-US" w:bidi="ar-SA"/>
      </w:rPr>
    </w:lvl>
    <w:lvl w:ilvl="5" w:tplc="DABE6A58">
      <w:numFmt w:val="bullet"/>
      <w:lvlText w:val="•"/>
      <w:lvlJc w:val="left"/>
      <w:pPr>
        <w:ind w:left="4791" w:hanging="284"/>
      </w:pPr>
      <w:rPr>
        <w:rFonts w:hint="default"/>
        <w:lang w:val="cs-CZ" w:eastAsia="en-US" w:bidi="ar-SA"/>
      </w:rPr>
    </w:lvl>
    <w:lvl w:ilvl="6" w:tplc="491AFA98">
      <w:numFmt w:val="bullet"/>
      <w:lvlText w:val="•"/>
      <w:lvlJc w:val="left"/>
      <w:pPr>
        <w:ind w:left="5788" w:hanging="284"/>
      </w:pPr>
      <w:rPr>
        <w:rFonts w:hint="default"/>
        <w:lang w:val="cs-CZ" w:eastAsia="en-US" w:bidi="ar-SA"/>
      </w:rPr>
    </w:lvl>
    <w:lvl w:ilvl="7" w:tplc="53AE91F0">
      <w:numFmt w:val="bullet"/>
      <w:lvlText w:val="•"/>
      <w:lvlJc w:val="left"/>
      <w:pPr>
        <w:ind w:left="6786" w:hanging="284"/>
      </w:pPr>
      <w:rPr>
        <w:rFonts w:hint="default"/>
        <w:lang w:val="cs-CZ" w:eastAsia="en-US" w:bidi="ar-SA"/>
      </w:rPr>
    </w:lvl>
    <w:lvl w:ilvl="8" w:tplc="17349A06">
      <w:numFmt w:val="bullet"/>
      <w:lvlText w:val="•"/>
      <w:lvlJc w:val="left"/>
      <w:pPr>
        <w:ind w:left="7784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CF77C08"/>
    <w:multiLevelType w:val="hybridMultilevel"/>
    <w:tmpl w:val="12FC913A"/>
    <w:lvl w:ilvl="0" w:tplc="EDF8044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F587CB6">
      <w:numFmt w:val="bullet"/>
      <w:lvlText w:val="•"/>
      <w:lvlJc w:val="left"/>
      <w:pPr>
        <w:ind w:left="1446" w:hanging="284"/>
      </w:pPr>
      <w:rPr>
        <w:rFonts w:hint="default"/>
        <w:lang w:val="cs-CZ" w:eastAsia="en-US" w:bidi="ar-SA"/>
      </w:rPr>
    </w:lvl>
    <w:lvl w:ilvl="2" w:tplc="D108D066">
      <w:numFmt w:val="bullet"/>
      <w:lvlText w:val="•"/>
      <w:lvlJc w:val="left"/>
      <w:pPr>
        <w:ind w:left="2372" w:hanging="284"/>
      </w:pPr>
      <w:rPr>
        <w:rFonts w:hint="default"/>
        <w:lang w:val="cs-CZ" w:eastAsia="en-US" w:bidi="ar-SA"/>
      </w:rPr>
    </w:lvl>
    <w:lvl w:ilvl="3" w:tplc="6BD8B3A2">
      <w:numFmt w:val="bullet"/>
      <w:lvlText w:val="•"/>
      <w:lvlJc w:val="left"/>
      <w:pPr>
        <w:ind w:left="3298" w:hanging="284"/>
      </w:pPr>
      <w:rPr>
        <w:rFonts w:hint="default"/>
        <w:lang w:val="cs-CZ" w:eastAsia="en-US" w:bidi="ar-SA"/>
      </w:rPr>
    </w:lvl>
    <w:lvl w:ilvl="4" w:tplc="EA9C16BC">
      <w:numFmt w:val="bullet"/>
      <w:lvlText w:val="•"/>
      <w:lvlJc w:val="left"/>
      <w:pPr>
        <w:ind w:left="4224" w:hanging="284"/>
      </w:pPr>
      <w:rPr>
        <w:rFonts w:hint="default"/>
        <w:lang w:val="cs-CZ" w:eastAsia="en-US" w:bidi="ar-SA"/>
      </w:rPr>
    </w:lvl>
    <w:lvl w:ilvl="5" w:tplc="79647A28">
      <w:numFmt w:val="bullet"/>
      <w:lvlText w:val="•"/>
      <w:lvlJc w:val="left"/>
      <w:pPr>
        <w:ind w:left="5150" w:hanging="284"/>
      </w:pPr>
      <w:rPr>
        <w:rFonts w:hint="default"/>
        <w:lang w:val="cs-CZ" w:eastAsia="en-US" w:bidi="ar-SA"/>
      </w:rPr>
    </w:lvl>
    <w:lvl w:ilvl="6" w:tplc="D6A06ACE">
      <w:numFmt w:val="bullet"/>
      <w:lvlText w:val="•"/>
      <w:lvlJc w:val="left"/>
      <w:pPr>
        <w:ind w:left="6076" w:hanging="284"/>
      </w:pPr>
      <w:rPr>
        <w:rFonts w:hint="default"/>
        <w:lang w:val="cs-CZ" w:eastAsia="en-US" w:bidi="ar-SA"/>
      </w:rPr>
    </w:lvl>
    <w:lvl w:ilvl="7" w:tplc="D7B4C22C">
      <w:numFmt w:val="bullet"/>
      <w:lvlText w:val="•"/>
      <w:lvlJc w:val="left"/>
      <w:pPr>
        <w:ind w:left="7002" w:hanging="284"/>
      </w:pPr>
      <w:rPr>
        <w:rFonts w:hint="default"/>
        <w:lang w:val="cs-CZ" w:eastAsia="en-US" w:bidi="ar-SA"/>
      </w:rPr>
    </w:lvl>
    <w:lvl w:ilvl="8" w:tplc="B4F82560">
      <w:numFmt w:val="bullet"/>
      <w:lvlText w:val="•"/>
      <w:lvlJc w:val="left"/>
      <w:pPr>
        <w:ind w:left="792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B0F4835"/>
    <w:multiLevelType w:val="hybridMultilevel"/>
    <w:tmpl w:val="A0986644"/>
    <w:lvl w:ilvl="0" w:tplc="C0B45BD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75E99FC">
      <w:numFmt w:val="bullet"/>
      <w:lvlText w:val="•"/>
      <w:lvlJc w:val="left"/>
      <w:pPr>
        <w:ind w:left="1446" w:hanging="284"/>
      </w:pPr>
      <w:rPr>
        <w:rFonts w:hint="default"/>
        <w:lang w:val="cs-CZ" w:eastAsia="en-US" w:bidi="ar-SA"/>
      </w:rPr>
    </w:lvl>
    <w:lvl w:ilvl="2" w:tplc="C4BAA944">
      <w:numFmt w:val="bullet"/>
      <w:lvlText w:val="•"/>
      <w:lvlJc w:val="left"/>
      <w:pPr>
        <w:ind w:left="2372" w:hanging="284"/>
      </w:pPr>
      <w:rPr>
        <w:rFonts w:hint="default"/>
        <w:lang w:val="cs-CZ" w:eastAsia="en-US" w:bidi="ar-SA"/>
      </w:rPr>
    </w:lvl>
    <w:lvl w:ilvl="3" w:tplc="0EC4BADC">
      <w:numFmt w:val="bullet"/>
      <w:lvlText w:val="•"/>
      <w:lvlJc w:val="left"/>
      <w:pPr>
        <w:ind w:left="3298" w:hanging="284"/>
      </w:pPr>
      <w:rPr>
        <w:rFonts w:hint="default"/>
        <w:lang w:val="cs-CZ" w:eastAsia="en-US" w:bidi="ar-SA"/>
      </w:rPr>
    </w:lvl>
    <w:lvl w:ilvl="4" w:tplc="20748D8A">
      <w:numFmt w:val="bullet"/>
      <w:lvlText w:val="•"/>
      <w:lvlJc w:val="left"/>
      <w:pPr>
        <w:ind w:left="4224" w:hanging="284"/>
      </w:pPr>
      <w:rPr>
        <w:rFonts w:hint="default"/>
        <w:lang w:val="cs-CZ" w:eastAsia="en-US" w:bidi="ar-SA"/>
      </w:rPr>
    </w:lvl>
    <w:lvl w:ilvl="5" w:tplc="68B460D6">
      <w:numFmt w:val="bullet"/>
      <w:lvlText w:val="•"/>
      <w:lvlJc w:val="left"/>
      <w:pPr>
        <w:ind w:left="5150" w:hanging="284"/>
      </w:pPr>
      <w:rPr>
        <w:rFonts w:hint="default"/>
        <w:lang w:val="cs-CZ" w:eastAsia="en-US" w:bidi="ar-SA"/>
      </w:rPr>
    </w:lvl>
    <w:lvl w:ilvl="6" w:tplc="7E668F8E">
      <w:numFmt w:val="bullet"/>
      <w:lvlText w:val="•"/>
      <w:lvlJc w:val="left"/>
      <w:pPr>
        <w:ind w:left="6076" w:hanging="284"/>
      </w:pPr>
      <w:rPr>
        <w:rFonts w:hint="default"/>
        <w:lang w:val="cs-CZ" w:eastAsia="en-US" w:bidi="ar-SA"/>
      </w:rPr>
    </w:lvl>
    <w:lvl w:ilvl="7" w:tplc="DB18A5FC">
      <w:numFmt w:val="bullet"/>
      <w:lvlText w:val="•"/>
      <w:lvlJc w:val="left"/>
      <w:pPr>
        <w:ind w:left="7002" w:hanging="284"/>
      </w:pPr>
      <w:rPr>
        <w:rFonts w:hint="default"/>
        <w:lang w:val="cs-CZ" w:eastAsia="en-US" w:bidi="ar-SA"/>
      </w:rPr>
    </w:lvl>
    <w:lvl w:ilvl="8" w:tplc="589854F0">
      <w:numFmt w:val="bullet"/>
      <w:lvlText w:val="•"/>
      <w:lvlJc w:val="left"/>
      <w:pPr>
        <w:ind w:left="7928" w:hanging="284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B1B37"/>
    <w:rsid w:val="00122275"/>
    <w:rsid w:val="009A3704"/>
    <w:rsid w:val="00AB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131B84"/>
  <w15:docId w15:val="{02951623-D8F2-4B4A-9B9E-9ACA11D4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4962</Words>
  <Characters>29276</Characters>
  <Application>Microsoft Office Word</Application>
  <DocSecurity>0</DocSecurity>
  <Lines>243</Lines>
  <Paragraphs>68</Paragraphs>
  <ScaleCrop>false</ScaleCrop>
  <Company>SFZP</Company>
  <LinksUpToDate>false</LinksUpToDate>
  <CharactersWithSpaces>34170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2021-12-02T06:23:00Z</dcterms:created>
  <dcterms:modified xsi:type="dcterms:W3CDTF">2021-12-02T06:23:00Z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2021-12-02T00:00:00Z</vt:filetime>
  </property>
</Properties>
</file>