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5C24" w14:textId="77777777" w:rsidR="005B3B28" w:rsidRDefault="004F5781">
      <w:pPr>
        <w:pStyle w:val="Nzev"/>
        <w:spacing w:line="259" w:lineRule="auto"/>
        <w:rPr>
          <w:szCs w:val="28"/>
        </w:rPr>
      </w:pPr>
      <w:r>
        <w:rPr>
          <w:szCs w:val="28"/>
        </w:rPr>
        <w:t>Smlouva o dílo</w:t>
      </w:r>
    </w:p>
    <w:p w14:paraId="5E2DBC26" w14:textId="77777777" w:rsidR="005B3B28" w:rsidRDefault="004F5781">
      <w:pPr>
        <w:spacing w:before="60" w:line="259" w:lineRule="auto"/>
        <w:jc w:val="center"/>
        <w:rPr>
          <w:sz w:val="22"/>
          <w:szCs w:val="22"/>
        </w:rPr>
      </w:pPr>
      <w:r>
        <w:rPr>
          <w:sz w:val="22"/>
          <w:szCs w:val="22"/>
        </w:rPr>
        <w:t>uzavřená podle §§ 2586 a násl. zákona č. 89/2012 Sb., občanský zákoník, ve znění pozd. předpisů</w:t>
      </w:r>
    </w:p>
    <w:p w14:paraId="1B97ED4D" w14:textId="77777777" w:rsidR="005B3B28" w:rsidRDefault="004F5781">
      <w:pPr>
        <w:numPr>
          <w:ilvl w:val="0"/>
          <w:numId w:val="8"/>
        </w:numPr>
        <w:spacing w:before="240" w:line="259" w:lineRule="auto"/>
        <w:ind w:left="0" w:firstLine="0"/>
        <w:jc w:val="center"/>
        <w:rPr>
          <w:b/>
          <w:sz w:val="22"/>
          <w:szCs w:val="22"/>
        </w:rPr>
      </w:pPr>
      <w:r>
        <w:rPr>
          <w:b/>
          <w:sz w:val="22"/>
          <w:szCs w:val="22"/>
        </w:rPr>
        <w:t>Smluvní strany</w:t>
      </w:r>
    </w:p>
    <w:p w14:paraId="2E77613D" w14:textId="77777777" w:rsidR="005B3B28" w:rsidRDefault="004F5781">
      <w:pPr>
        <w:numPr>
          <w:ilvl w:val="0"/>
          <w:numId w:val="9"/>
        </w:numPr>
        <w:spacing w:before="60" w:line="259" w:lineRule="auto"/>
        <w:ind w:left="284" w:hanging="284"/>
        <w:jc w:val="both"/>
        <w:rPr>
          <w:sz w:val="22"/>
          <w:szCs w:val="22"/>
        </w:rPr>
      </w:pPr>
      <w:r>
        <w:rPr>
          <w:sz w:val="22"/>
          <w:szCs w:val="22"/>
        </w:rPr>
        <w:t>Objednatel</w:t>
      </w:r>
    </w:p>
    <w:p w14:paraId="34DA38D4" w14:textId="77777777" w:rsidR="005B3B28" w:rsidRDefault="004F5781">
      <w:pPr>
        <w:spacing w:before="60" w:line="259" w:lineRule="auto"/>
        <w:jc w:val="both"/>
        <w:rPr>
          <w:b/>
          <w:sz w:val="22"/>
          <w:szCs w:val="22"/>
        </w:rPr>
      </w:pPr>
      <w:r>
        <w:rPr>
          <w:b/>
          <w:sz w:val="22"/>
          <w:szCs w:val="22"/>
        </w:rPr>
        <w:t>Město Český Krumlov</w:t>
      </w:r>
    </w:p>
    <w:p w14:paraId="32C2E46C" w14:textId="77777777" w:rsidR="005B3B28" w:rsidRDefault="004F5781" w:rsidP="004F5781">
      <w:pPr>
        <w:spacing w:before="60" w:line="259" w:lineRule="auto"/>
        <w:jc w:val="both"/>
        <w:rPr>
          <w:sz w:val="22"/>
          <w:szCs w:val="22"/>
        </w:rPr>
      </w:pPr>
      <w:r>
        <w:rPr>
          <w:sz w:val="22"/>
          <w:szCs w:val="22"/>
        </w:rPr>
        <w:t>se sídlem nám. Svornosti 1, Český Krumlov, PSČ 381 01,</w:t>
      </w:r>
    </w:p>
    <w:p w14:paraId="79C1E10B" w14:textId="77777777" w:rsidR="005B3B28" w:rsidRDefault="004F5781" w:rsidP="004F5781">
      <w:pPr>
        <w:spacing w:before="60" w:line="259" w:lineRule="auto"/>
        <w:jc w:val="both"/>
        <w:rPr>
          <w:sz w:val="22"/>
          <w:szCs w:val="22"/>
        </w:rPr>
      </w:pPr>
      <w:r>
        <w:rPr>
          <w:sz w:val="22"/>
          <w:szCs w:val="22"/>
        </w:rPr>
        <w:t>zastoupené ve věcech smluvních: Mgr. Daliborem Cardou, starostou města,</w:t>
      </w:r>
    </w:p>
    <w:p w14:paraId="1DE34CB9" w14:textId="77777777" w:rsidR="005B3B28" w:rsidRDefault="004F5781" w:rsidP="004F5781">
      <w:pPr>
        <w:spacing w:before="60" w:line="259" w:lineRule="auto"/>
        <w:jc w:val="both"/>
        <w:rPr>
          <w:sz w:val="22"/>
          <w:szCs w:val="22"/>
        </w:rPr>
      </w:pPr>
      <w:r>
        <w:rPr>
          <w:sz w:val="22"/>
          <w:szCs w:val="22"/>
        </w:rPr>
        <w:t>zastoupené ve věcech technických: Ing. Hynkem Pazderkou, technikem odboru investic MěÚ Český Krumlov,</w:t>
      </w:r>
    </w:p>
    <w:p w14:paraId="34031413" w14:textId="77777777" w:rsidR="005B3B28" w:rsidRDefault="004F5781" w:rsidP="004F5781">
      <w:pPr>
        <w:spacing w:before="60" w:line="259" w:lineRule="auto"/>
        <w:jc w:val="both"/>
        <w:rPr>
          <w:sz w:val="22"/>
          <w:szCs w:val="22"/>
        </w:rPr>
      </w:pPr>
      <w:r>
        <w:rPr>
          <w:sz w:val="22"/>
          <w:szCs w:val="22"/>
        </w:rPr>
        <w:t>IČ: 00245836</w:t>
      </w:r>
    </w:p>
    <w:p w14:paraId="7525DF96" w14:textId="77777777" w:rsidR="005B3B28" w:rsidRDefault="004F5781" w:rsidP="004F5781">
      <w:pPr>
        <w:spacing w:before="60" w:line="259" w:lineRule="auto"/>
        <w:jc w:val="both"/>
        <w:rPr>
          <w:sz w:val="22"/>
          <w:szCs w:val="22"/>
        </w:rPr>
      </w:pPr>
      <w:r>
        <w:rPr>
          <w:sz w:val="22"/>
          <w:szCs w:val="22"/>
        </w:rPr>
        <w:t>DIČ: CZ00245836</w:t>
      </w:r>
    </w:p>
    <w:p w14:paraId="48FF70A8" w14:textId="77777777" w:rsidR="005B3B28" w:rsidRDefault="004F5781" w:rsidP="004F5781">
      <w:pPr>
        <w:tabs>
          <w:tab w:val="left" w:pos="0"/>
        </w:tabs>
        <w:spacing w:before="60" w:line="259" w:lineRule="auto"/>
        <w:jc w:val="both"/>
        <w:rPr>
          <w:sz w:val="22"/>
          <w:szCs w:val="22"/>
        </w:rPr>
      </w:pPr>
      <w:r>
        <w:rPr>
          <w:sz w:val="22"/>
          <w:szCs w:val="22"/>
        </w:rPr>
        <w:t>bankovní spojení: Komerční banka, a.s., pobočka Český Krumlov</w:t>
      </w:r>
      <w:r>
        <w:rPr>
          <w:sz w:val="22"/>
          <w:szCs w:val="22"/>
        </w:rPr>
        <w:tab/>
      </w:r>
    </w:p>
    <w:p w14:paraId="0A91BDEB" w14:textId="77777777" w:rsidR="005B3B28" w:rsidRDefault="004F5781" w:rsidP="004F5781">
      <w:pPr>
        <w:spacing w:before="60" w:line="259" w:lineRule="auto"/>
        <w:jc w:val="both"/>
        <w:rPr>
          <w:sz w:val="22"/>
          <w:szCs w:val="22"/>
        </w:rPr>
      </w:pPr>
      <w:r>
        <w:rPr>
          <w:sz w:val="22"/>
          <w:szCs w:val="22"/>
        </w:rPr>
        <w:t>číslo účtu: 19-221241/0100</w:t>
      </w:r>
    </w:p>
    <w:p w14:paraId="142F8E88" w14:textId="77777777" w:rsidR="005B3B28" w:rsidRDefault="004F5781">
      <w:pPr>
        <w:spacing w:before="60" w:line="259" w:lineRule="auto"/>
        <w:jc w:val="both"/>
        <w:rPr>
          <w:sz w:val="22"/>
          <w:szCs w:val="22"/>
        </w:rPr>
      </w:pPr>
      <w:r>
        <w:rPr>
          <w:sz w:val="22"/>
          <w:szCs w:val="22"/>
        </w:rPr>
        <w:t>(dále jen „objednatel“)</w:t>
      </w:r>
    </w:p>
    <w:p w14:paraId="7F7BA6AF" w14:textId="77777777" w:rsidR="005B3B28" w:rsidRDefault="004F5781">
      <w:pPr>
        <w:numPr>
          <w:ilvl w:val="0"/>
          <w:numId w:val="9"/>
        </w:numPr>
        <w:spacing w:before="120" w:line="259" w:lineRule="auto"/>
        <w:ind w:left="284" w:hanging="284"/>
        <w:jc w:val="both"/>
        <w:rPr>
          <w:sz w:val="22"/>
          <w:szCs w:val="22"/>
        </w:rPr>
      </w:pPr>
      <w:r>
        <w:rPr>
          <w:sz w:val="22"/>
          <w:szCs w:val="22"/>
        </w:rPr>
        <w:t>Zhotovitel</w:t>
      </w:r>
    </w:p>
    <w:p w14:paraId="45B67904" w14:textId="77777777" w:rsidR="005B3B28" w:rsidRDefault="004F5781">
      <w:pPr>
        <w:spacing w:before="60" w:line="259" w:lineRule="auto"/>
        <w:jc w:val="both"/>
        <w:rPr>
          <w:b/>
          <w:bCs/>
          <w:sz w:val="22"/>
          <w:szCs w:val="22"/>
        </w:rPr>
      </w:pPr>
      <w:r>
        <w:rPr>
          <w:b/>
          <w:bCs/>
          <w:sz w:val="22"/>
          <w:szCs w:val="22"/>
        </w:rPr>
        <w:t>WOMBAT, s.r.o.</w:t>
      </w:r>
    </w:p>
    <w:p w14:paraId="044D6899" w14:textId="77777777" w:rsidR="005B3B28" w:rsidRDefault="004F5781">
      <w:pPr>
        <w:pStyle w:val="Zkladntext"/>
        <w:spacing w:after="0" w:line="259" w:lineRule="auto"/>
        <w:rPr>
          <w:sz w:val="22"/>
          <w:szCs w:val="22"/>
        </w:rPr>
      </w:pPr>
      <w:r>
        <w:rPr>
          <w:sz w:val="22"/>
          <w:szCs w:val="22"/>
        </w:rPr>
        <w:t>Sídlo/adresa provozovny: Březinova 759/23, 616 00 Brno</w:t>
      </w:r>
    </w:p>
    <w:p w14:paraId="28B25667" w14:textId="77777777" w:rsidR="005B3B28" w:rsidRDefault="004F5781" w:rsidP="004F5781">
      <w:pPr>
        <w:spacing w:before="60" w:line="259" w:lineRule="auto"/>
        <w:jc w:val="both"/>
      </w:pPr>
      <w:r>
        <w:rPr>
          <w:sz w:val="22"/>
          <w:szCs w:val="22"/>
        </w:rPr>
        <w:t>Zápis v OR: Krajský soud v Brně, oddíl C, vložka 10046,</w:t>
      </w:r>
    </w:p>
    <w:p w14:paraId="5CA97652" w14:textId="77777777" w:rsidR="005B3B28" w:rsidRDefault="004F5781" w:rsidP="004F5781">
      <w:pPr>
        <w:spacing w:before="60" w:line="259" w:lineRule="auto"/>
        <w:jc w:val="both"/>
      </w:pPr>
      <w:r>
        <w:rPr>
          <w:sz w:val="22"/>
          <w:szCs w:val="22"/>
        </w:rPr>
        <w:t>zastoupená ve věcech smluvních: Ing. Petr Holeš, jednatel společnosti</w:t>
      </w:r>
    </w:p>
    <w:p w14:paraId="6C2D1DE0" w14:textId="77777777" w:rsidR="005B3B28" w:rsidRDefault="004F5781" w:rsidP="004F5781">
      <w:pPr>
        <w:spacing w:before="60" w:line="259" w:lineRule="auto"/>
        <w:jc w:val="both"/>
      </w:pPr>
      <w:r>
        <w:rPr>
          <w:sz w:val="22"/>
          <w:szCs w:val="22"/>
        </w:rPr>
        <w:t>zastoupená ve věcech technických: p. Miroslav Hájek, vedoucí výroby</w:t>
      </w:r>
    </w:p>
    <w:p w14:paraId="19DFFE68" w14:textId="77777777" w:rsidR="005B3B28" w:rsidRDefault="004F5781" w:rsidP="004F5781">
      <w:pPr>
        <w:spacing w:before="60" w:line="259" w:lineRule="auto"/>
        <w:jc w:val="both"/>
      </w:pPr>
      <w:r>
        <w:rPr>
          <w:sz w:val="22"/>
          <w:szCs w:val="22"/>
        </w:rPr>
        <w:tab/>
      </w:r>
      <w:r>
        <w:rPr>
          <w:sz w:val="22"/>
          <w:szCs w:val="22"/>
        </w:rPr>
        <w:tab/>
      </w:r>
      <w:r>
        <w:rPr>
          <w:sz w:val="22"/>
          <w:szCs w:val="22"/>
        </w:rPr>
        <w:tab/>
      </w:r>
      <w:r>
        <w:rPr>
          <w:sz w:val="22"/>
          <w:szCs w:val="22"/>
        </w:rPr>
        <w:tab/>
        <w:t xml:space="preserve">     p. Vilém Pokorný, stavbyvedoucí</w:t>
      </w:r>
    </w:p>
    <w:p w14:paraId="412FA224" w14:textId="77777777" w:rsidR="005B3B28" w:rsidRDefault="004F5781" w:rsidP="004F5781">
      <w:pPr>
        <w:spacing w:before="60" w:line="259" w:lineRule="auto"/>
        <w:jc w:val="both"/>
      </w:pPr>
      <w:r>
        <w:rPr>
          <w:sz w:val="22"/>
          <w:szCs w:val="22"/>
        </w:rPr>
        <w:t>IČ: 47912553</w:t>
      </w:r>
    </w:p>
    <w:p w14:paraId="5B6C080F" w14:textId="77777777" w:rsidR="005B3B28" w:rsidRDefault="004F5781" w:rsidP="004F5781">
      <w:pPr>
        <w:spacing w:before="60" w:line="259" w:lineRule="auto"/>
        <w:jc w:val="both"/>
      </w:pPr>
      <w:r>
        <w:rPr>
          <w:sz w:val="22"/>
          <w:szCs w:val="22"/>
        </w:rPr>
        <w:t xml:space="preserve">DIČ: CZ47912553 </w:t>
      </w:r>
    </w:p>
    <w:p w14:paraId="5A7DFE24" w14:textId="77777777" w:rsidR="005B3B28" w:rsidRDefault="004F5781" w:rsidP="004F5781">
      <w:pPr>
        <w:tabs>
          <w:tab w:val="left" w:pos="0"/>
        </w:tabs>
        <w:spacing w:before="60" w:line="259" w:lineRule="auto"/>
        <w:jc w:val="both"/>
      </w:pPr>
      <w:r>
        <w:rPr>
          <w:sz w:val="22"/>
          <w:szCs w:val="22"/>
        </w:rPr>
        <w:t>bankovní spojení: Komerční banka, a.s.</w:t>
      </w:r>
    </w:p>
    <w:p w14:paraId="2E8B8AFD" w14:textId="77777777" w:rsidR="005B3B28" w:rsidRDefault="004F5781" w:rsidP="004F5781">
      <w:pPr>
        <w:spacing w:before="60" w:line="259" w:lineRule="auto"/>
        <w:jc w:val="both"/>
      </w:pPr>
      <w:r>
        <w:rPr>
          <w:sz w:val="22"/>
          <w:szCs w:val="22"/>
        </w:rPr>
        <w:t>číslo účtu: 139905621/0100</w:t>
      </w:r>
    </w:p>
    <w:p w14:paraId="3A5FD291" w14:textId="77777777" w:rsidR="005B3B28" w:rsidRDefault="004F5781">
      <w:pPr>
        <w:spacing w:before="60" w:line="259" w:lineRule="auto"/>
        <w:jc w:val="both"/>
      </w:pPr>
      <w:r>
        <w:rPr>
          <w:sz w:val="22"/>
          <w:szCs w:val="22"/>
        </w:rPr>
        <w:t>(dále jen „zhotovitel“)</w:t>
      </w:r>
    </w:p>
    <w:p w14:paraId="091DE988" w14:textId="77777777" w:rsidR="005B3B28" w:rsidRDefault="004F5781">
      <w:pPr>
        <w:numPr>
          <w:ilvl w:val="0"/>
          <w:numId w:val="8"/>
        </w:numPr>
        <w:spacing w:before="120" w:line="259" w:lineRule="auto"/>
        <w:ind w:left="0" w:firstLine="0"/>
        <w:jc w:val="center"/>
        <w:rPr>
          <w:b/>
          <w:sz w:val="22"/>
          <w:szCs w:val="22"/>
        </w:rPr>
      </w:pPr>
      <w:r>
        <w:rPr>
          <w:b/>
          <w:sz w:val="22"/>
          <w:szCs w:val="22"/>
        </w:rPr>
        <w:t>Předmět smlouvy</w:t>
      </w:r>
    </w:p>
    <w:p w14:paraId="5B94CC9D" w14:textId="77777777" w:rsidR="005B3B28" w:rsidRDefault="004F5781">
      <w:pPr>
        <w:numPr>
          <w:ilvl w:val="0"/>
          <w:numId w:val="10"/>
        </w:numPr>
        <w:spacing w:before="60" w:line="259" w:lineRule="auto"/>
        <w:ind w:left="284" w:hanging="284"/>
        <w:jc w:val="both"/>
        <w:rPr>
          <w:sz w:val="22"/>
          <w:szCs w:val="22"/>
        </w:rPr>
      </w:pPr>
      <w:r>
        <w:rPr>
          <w:sz w:val="22"/>
          <w:szCs w:val="22"/>
        </w:rPr>
        <w:t xml:space="preserve">Název díla: </w:t>
      </w:r>
      <w:bookmarkStart w:id="0" w:name="_Hlk63922523"/>
      <w:r>
        <w:rPr>
          <w:b/>
          <w:iCs/>
          <w:sz w:val="22"/>
          <w:szCs w:val="22"/>
        </w:rPr>
        <w:t xml:space="preserve">Český Krumlov, </w:t>
      </w:r>
      <w:bookmarkEnd w:id="0"/>
      <w:r>
        <w:rPr>
          <w:b/>
          <w:iCs/>
          <w:sz w:val="22"/>
          <w:szCs w:val="22"/>
        </w:rPr>
        <w:t>ul. Českobratrská, obnova kanalizace a vodovodu, SO 01 Kanalizace Rekonstrukce bezvýkopovou metodou</w:t>
      </w:r>
    </w:p>
    <w:p w14:paraId="767A8470" w14:textId="77777777" w:rsidR="005B3B28" w:rsidRDefault="004F5781">
      <w:pPr>
        <w:numPr>
          <w:ilvl w:val="0"/>
          <w:numId w:val="10"/>
        </w:numPr>
        <w:spacing w:before="60" w:line="259" w:lineRule="auto"/>
        <w:ind w:left="284" w:hanging="284"/>
        <w:jc w:val="both"/>
        <w:rPr>
          <w:sz w:val="22"/>
          <w:szCs w:val="22"/>
        </w:rPr>
      </w:pPr>
      <w:r>
        <w:rPr>
          <w:sz w:val="22"/>
          <w:szCs w:val="22"/>
        </w:rPr>
        <w:t>Specifikace díla:</w:t>
      </w:r>
    </w:p>
    <w:p w14:paraId="5537C1FC" w14:textId="77777777" w:rsidR="005B3B28" w:rsidRDefault="004F5781">
      <w:pPr>
        <w:spacing w:before="60" w:line="259" w:lineRule="auto"/>
        <w:ind w:left="284"/>
        <w:jc w:val="both"/>
        <w:rPr>
          <w:sz w:val="22"/>
          <w:szCs w:val="22"/>
        </w:rPr>
      </w:pPr>
      <w:r>
        <w:rPr>
          <w:sz w:val="22"/>
          <w:szCs w:val="22"/>
        </w:rPr>
        <w:t>Rozsah díla je dán nabídkou zhotovitele v rámci veřejné zakázky malého rozsahu na stavební práce pod názvem „</w:t>
      </w:r>
      <w:r>
        <w:rPr>
          <w:iCs/>
          <w:sz w:val="22"/>
          <w:szCs w:val="22"/>
        </w:rPr>
        <w:t>Český Krumlov, ul. Českobratrská, obnova kanalizace a vodovodu, SO 01 Kanalizace Rekonstrukce bezvýkopovou metodou</w:t>
      </w:r>
      <w:r>
        <w:rPr>
          <w:sz w:val="22"/>
          <w:szCs w:val="22"/>
        </w:rPr>
        <w:t xml:space="preserve">“ (dále též jen „VZMR“). </w:t>
      </w:r>
    </w:p>
    <w:p w14:paraId="5719BFC8" w14:textId="77777777" w:rsidR="005B3B28" w:rsidRDefault="004F5781">
      <w:pPr>
        <w:spacing w:before="60" w:line="259" w:lineRule="auto"/>
        <w:ind w:left="284"/>
        <w:jc w:val="both"/>
        <w:rPr>
          <w:sz w:val="22"/>
          <w:szCs w:val="22"/>
        </w:rPr>
      </w:pPr>
      <w:r>
        <w:rPr>
          <w:sz w:val="22"/>
          <w:szCs w:val="22"/>
        </w:rPr>
        <w:t>V řešeném území města Český Krumlov, v ulici Českobratrská, se nachází veřejná kanalizace z 30-40 let minulého století. Jedná se o kanalizaci jednotnou, k odvádění splaškových vod z okolních nemovitostí a dešťových vod z nemovitostí (okapových svodů) a z komunikací (uličních vpustí). Jedná se o kanalizaci uloženou v z velké části hloubkách 3,30 - 5,80 m. Pouze v úseku DN 400 mm je hloubka potrubí 1,75 - 2,35 m.</w:t>
      </w:r>
    </w:p>
    <w:p w14:paraId="11DF3054" w14:textId="77777777" w:rsidR="005B3B28" w:rsidRDefault="004F5781">
      <w:pPr>
        <w:spacing w:before="60" w:line="259" w:lineRule="auto"/>
        <w:ind w:left="284"/>
        <w:jc w:val="both"/>
        <w:rPr>
          <w:sz w:val="22"/>
          <w:szCs w:val="22"/>
        </w:rPr>
      </w:pPr>
      <w:r>
        <w:rPr>
          <w:sz w:val="22"/>
          <w:szCs w:val="22"/>
        </w:rPr>
        <w:t>Předmětem veřejné zakázky jsou stavební práce související s rekonstrukcí kanalizace (jedná se o SO 01 Kanalizace dle projektové dokumentace). Rekonstrukce kanalizace je navržena bezvýkopově, sanací rukávcem. Bude provedena ze sanačního rukávce pro potrubí dimenze DN 300 a 400 mm, o celkové délce 261,0 m, z toho bezvýkopovou metodou UV LINER 217,0 m a metodou INVERZNÍ 44,0 m. V trase rekonstrukce kanalizace bude zatěsněno 12 ks kanalizačních přípojek.</w:t>
      </w:r>
    </w:p>
    <w:p w14:paraId="3A4DC3BC" w14:textId="77777777" w:rsidR="005B3B28" w:rsidRDefault="004F5781">
      <w:pPr>
        <w:spacing w:before="60" w:line="259" w:lineRule="auto"/>
        <w:ind w:left="284"/>
        <w:jc w:val="both"/>
        <w:rPr>
          <w:b/>
          <w:bCs/>
          <w:i/>
          <w:iCs/>
          <w:sz w:val="22"/>
          <w:szCs w:val="22"/>
        </w:rPr>
      </w:pPr>
      <w:r>
        <w:rPr>
          <w:b/>
          <w:bCs/>
          <w:i/>
          <w:iCs/>
          <w:sz w:val="22"/>
          <w:szCs w:val="22"/>
        </w:rPr>
        <w:lastRenderedPageBreak/>
        <w:t>Přehled kanalizačních stok, včetně profilů a délek</w:t>
      </w:r>
    </w:p>
    <w:p w14:paraId="545AC622" w14:textId="77777777" w:rsidR="005B3B28" w:rsidRDefault="004F5781">
      <w:pPr>
        <w:spacing w:before="60" w:line="259" w:lineRule="auto"/>
        <w:ind w:left="284"/>
        <w:jc w:val="both"/>
        <w:rPr>
          <w:sz w:val="22"/>
          <w:szCs w:val="22"/>
        </w:rPr>
      </w:pPr>
      <w:r>
        <w:rPr>
          <w:sz w:val="22"/>
          <w:szCs w:val="22"/>
        </w:rPr>
        <w:t>Název stoky / Celková délka (m) / z toho DN (mm) v délce (m)</w:t>
      </w:r>
    </w:p>
    <w:p w14:paraId="396FE117" w14:textId="77777777" w:rsidR="005B3B28" w:rsidRDefault="004F5781">
      <w:pPr>
        <w:spacing w:before="60" w:line="259" w:lineRule="auto"/>
        <w:ind w:left="284"/>
        <w:jc w:val="both"/>
        <w:rPr>
          <w:sz w:val="22"/>
          <w:szCs w:val="22"/>
        </w:rPr>
      </w:pPr>
      <w:r>
        <w:rPr>
          <w:sz w:val="22"/>
          <w:szCs w:val="22"/>
        </w:rPr>
        <w:t>Stoka C / 169 m / DN 300 169 m / DN 400 0 m</w:t>
      </w:r>
    </w:p>
    <w:p w14:paraId="141B07EC" w14:textId="77777777" w:rsidR="005B3B28" w:rsidRDefault="004F5781">
      <w:pPr>
        <w:spacing w:before="60" w:line="259" w:lineRule="auto"/>
        <w:ind w:left="284"/>
        <w:jc w:val="both"/>
        <w:rPr>
          <w:sz w:val="22"/>
          <w:szCs w:val="22"/>
        </w:rPr>
      </w:pPr>
      <w:r>
        <w:rPr>
          <w:sz w:val="22"/>
          <w:szCs w:val="22"/>
        </w:rPr>
        <w:t>Stoka C horní / 54 m / DN 300 0 m / DN 400 54 m</w:t>
      </w:r>
    </w:p>
    <w:p w14:paraId="6C0BB708" w14:textId="77777777" w:rsidR="005B3B28" w:rsidRDefault="004F5781">
      <w:pPr>
        <w:spacing w:before="60" w:line="259" w:lineRule="auto"/>
        <w:ind w:left="284"/>
        <w:jc w:val="both"/>
        <w:rPr>
          <w:sz w:val="22"/>
          <w:szCs w:val="22"/>
        </w:rPr>
      </w:pPr>
      <w:r>
        <w:rPr>
          <w:sz w:val="22"/>
          <w:szCs w:val="22"/>
        </w:rPr>
        <w:t>Stoka C-1 / 38 m / DN 300 38 m / DN 400 0 m</w:t>
      </w:r>
    </w:p>
    <w:p w14:paraId="1879A6FE" w14:textId="77777777" w:rsidR="005B3B28" w:rsidRDefault="004F5781">
      <w:pPr>
        <w:spacing w:before="60" w:line="259" w:lineRule="auto"/>
        <w:ind w:left="284"/>
        <w:jc w:val="both"/>
        <w:rPr>
          <w:sz w:val="22"/>
          <w:szCs w:val="22"/>
        </w:rPr>
      </w:pPr>
      <w:r>
        <w:rPr>
          <w:sz w:val="22"/>
          <w:szCs w:val="22"/>
        </w:rPr>
        <w:t>Celkem / 261 m / DN 300 207 m / DN 400 54 m</w:t>
      </w:r>
    </w:p>
    <w:p w14:paraId="0E082622" w14:textId="77777777" w:rsidR="005B3B28" w:rsidRDefault="004F5781">
      <w:pPr>
        <w:spacing w:before="60" w:line="259" w:lineRule="auto"/>
        <w:ind w:left="284"/>
        <w:jc w:val="both"/>
        <w:rPr>
          <w:sz w:val="22"/>
          <w:szCs w:val="22"/>
        </w:rPr>
      </w:pPr>
      <w:r>
        <w:rPr>
          <w:sz w:val="22"/>
          <w:szCs w:val="22"/>
        </w:rPr>
        <w:t>Sanace Stoky C je řešena v úseku od stávající šachty Šc-1, která je umístěna v komunikaci, v křižovatce ulic Českobratrská a U Berkovky, po konec kanalizačního potrubí zakončený zaslepením (bez šachty) v komunikaci, v ulici Českobratrská (před bytovými domy č.p. 83 a 89). Na potrubí Stoky C je osazeno 5 ks revizních šachet.</w:t>
      </w:r>
    </w:p>
    <w:p w14:paraId="69ABA13E" w14:textId="77777777" w:rsidR="005B3B28" w:rsidRDefault="004F5781">
      <w:pPr>
        <w:spacing w:before="60" w:line="259" w:lineRule="auto"/>
        <w:ind w:left="284"/>
        <w:jc w:val="both"/>
        <w:rPr>
          <w:sz w:val="22"/>
          <w:szCs w:val="22"/>
        </w:rPr>
      </w:pPr>
      <w:r>
        <w:rPr>
          <w:sz w:val="22"/>
          <w:szCs w:val="22"/>
        </w:rPr>
        <w:t>Součástí sanace kanalizace je též sanace stávajících revizních šachet. Původní dna a stěny šachet se otryskají vodním paprskem z rotační trysky, čímž dojde k odstranění volné a degradované části betonové / cihelné konstrukce. Provede se modelace dna (kynety, nástupnice) z vodostavebního betonu, zatěsnění nátoků, Na takto připravený povrch bude provedena celoplošná stěrka antikorozní maltou. Provede se osazení nových ocelových stupadel s plastovým potahem vzor KASI. Stávající kanalizační poklopy nebudou měněny – nejsou součástí sanačních prací.</w:t>
      </w:r>
    </w:p>
    <w:p w14:paraId="7855BEE2" w14:textId="77777777" w:rsidR="005B3B28" w:rsidRDefault="004F5781">
      <w:pPr>
        <w:spacing w:before="60" w:line="259" w:lineRule="auto"/>
        <w:ind w:left="284"/>
        <w:jc w:val="both"/>
        <w:rPr>
          <w:sz w:val="22"/>
          <w:szCs w:val="22"/>
        </w:rPr>
      </w:pPr>
      <w:r>
        <w:rPr>
          <w:sz w:val="22"/>
          <w:szCs w:val="22"/>
        </w:rPr>
        <w:t>Upozornění: Na kanalizačních úsecích, na nichž jsou osazeny nestandardní revizní šachty s rozměry 55 x 100 cm, je nutné upozornit realizační firmu na tuto skutečnost. Pro takové rozměry je nutné, aby realizační firma měla potřebné zkušenosti s těmito nestandardními rozměry revizních šachet při instalaci sanačního rukávce.</w:t>
      </w:r>
    </w:p>
    <w:p w14:paraId="0C88CB82" w14:textId="77777777" w:rsidR="005B3B28" w:rsidRDefault="004F5781">
      <w:pPr>
        <w:spacing w:before="60"/>
        <w:ind w:left="284"/>
        <w:jc w:val="both"/>
        <w:rPr>
          <w:sz w:val="22"/>
          <w:szCs w:val="22"/>
        </w:rPr>
      </w:pPr>
      <w:r>
        <w:rPr>
          <w:b/>
          <w:iCs/>
          <w:sz w:val="22"/>
          <w:szCs w:val="22"/>
        </w:rPr>
        <w:t>Požadavky na použité materiály</w:t>
      </w:r>
    </w:p>
    <w:p w14:paraId="76F3E0D0" w14:textId="77777777" w:rsidR="005B3B28" w:rsidRDefault="004F5781">
      <w:pPr>
        <w:spacing w:before="60" w:line="259" w:lineRule="auto"/>
        <w:ind w:left="284"/>
        <w:jc w:val="both"/>
        <w:rPr>
          <w:sz w:val="22"/>
          <w:szCs w:val="22"/>
        </w:rPr>
      </w:pPr>
      <w:r>
        <w:rPr>
          <w:sz w:val="22"/>
          <w:szCs w:val="22"/>
        </w:rPr>
        <w:t>K optimalizaci tloušťky vystýlky trubního vedení (statické únosnosti) byla při výpočtu použita metoda konečných prvků (MKP), která umožňuje stanovení maximální přesnosti technických ukazatelů pro efektivní navržení parametrů výchozího materiálu vložky.</w:t>
      </w:r>
    </w:p>
    <w:p w14:paraId="05047A4F" w14:textId="77777777" w:rsidR="005B3B28" w:rsidRDefault="004F5781">
      <w:pPr>
        <w:spacing w:before="60"/>
        <w:ind w:left="284"/>
        <w:jc w:val="both"/>
        <w:rPr>
          <w:b/>
          <w:bCs/>
          <w:i/>
          <w:iCs/>
          <w:sz w:val="22"/>
          <w:szCs w:val="22"/>
        </w:rPr>
      </w:pPr>
      <w:r>
        <w:rPr>
          <w:b/>
          <w:iCs/>
          <w:sz w:val="22"/>
          <w:szCs w:val="22"/>
        </w:rPr>
        <w:t>Sklolaminátový rukávec</w:t>
      </w:r>
    </w:p>
    <w:p w14:paraId="17D4EE29" w14:textId="77777777" w:rsidR="005B3B28" w:rsidRDefault="004F5781">
      <w:pPr>
        <w:spacing w:before="60" w:line="259" w:lineRule="auto"/>
        <w:ind w:left="284"/>
        <w:jc w:val="both"/>
        <w:rPr>
          <w:sz w:val="22"/>
          <w:szCs w:val="22"/>
        </w:rPr>
      </w:pPr>
      <w:r>
        <w:rPr>
          <w:sz w:val="22"/>
          <w:szCs w:val="22"/>
        </w:rPr>
        <w:t>Minimální požadované parametry sanačního rukávce (metoda UV LINER): minimální síla staticky relevantní vrstvy rukávce po vytvrzení je pro potrubí DN 300 mm 3,8 mm a pro potrubí DN 400 5,1 mm.</w:t>
      </w:r>
    </w:p>
    <w:p w14:paraId="5EC15CFB" w14:textId="77777777" w:rsidR="005B3B28" w:rsidRDefault="004F5781">
      <w:pPr>
        <w:spacing w:before="60" w:line="259" w:lineRule="auto"/>
        <w:ind w:left="284"/>
        <w:jc w:val="both"/>
        <w:rPr>
          <w:sz w:val="22"/>
          <w:szCs w:val="22"/>
        </w:rPr>
      </w:pPr>
      <w:r>
        <w:rPr>
          <w:sz w:val="22"/>
          <w:szCs w:val="22"/>
        </w:rPr>
        <w:t>Minimální dlouhodobý modul pružnosti dle ISO 1228 je 6 000 N/mm2.</w:t>
      </w:r>
    </w:p>
    <w:p w14:paraId="3B18EAF7" w14:textId="77777777" w:rsidR="005B3B28" w:rsidRDefault="004F5781">
      <w:pPr>
        <w:spacing w:before="60" w:line="259" w:lineRule="auto"/>
        <w:ind w:left="284"/>
        <w:jc w:val="both"/>
        <w:rPr>
          <w:sz w:val="22"/>
          <w:szCs w:val="22"/>
        </w:rPr>
      </w:pPr>
      <w:r>
        <w:rPr>
          <w:sz w:val="22"/>
          <w:szCs w:val="22"/>
        </w:rPr>
        <w:t>V případě, že uchazeč navrhuje použít rukávec s jiným dlouhodobým modulem pružnosti, zadavatel požaduje doložit statický výpočet tloušťky sanačního rukávce. Sanační rukávec musí obsahovat protiabrazivní vrstvu, síla protiabrazivní vrstvy není součástí staticky relevantní vrstvy. V případě, že rukávec protiabrazivní vrstvu neobsahuje, musí být staticky relevantní vrstva navýšena o 1 mm. Sanační rukáv musí obsahovat vnější ochrannou folii.</w:t>
      </w:r>
    </w:p>
    <w:p w14:paraId="45FAE125" w14:textId="77777777" w:rsidR="005B3B28" w:rsidRDefault="004F5781">
      <w:pPr>
        <w:spacing w:before="60"/>
        <w:ind w:left="284"/>
        <w:jc w:val="both"/>
        <w:rPr>
          <w:b/>
          <w:iCs/>
          <w:sz w:val="22"/>
          <w:szCs w:val="22"/>
        </w:rPr>
      </w:pPr>
      <w:r>
        <w:rPr>
          <w:b/>
          <w:iCs/>
          <w:sz w:val="22"/>
          <w:szCs w:val="22"/>
        </w:rPr>
        <w:t>Inverzní rukávec</w:t>
      </w:r>
    </w:p>
    <w:p w14:paraId="449C12FF" w14:textId="77777777" w:rsidR="005B3B28" w:rsidRDefault="004F5781">
      <w:pPr>
        <w:spacing w:before="60" w:line="259" w:lineRule="auto"/>
        <w:ind w:left="284"/>
        <w:jc w:val="both"/>
        <w:rPr>
          <w:sz w:val="22"/>
          <w:szCs w:val="22"/>
        </w:rPr>
      </w:pPr>
      <w:r>
        <w:rPr>
          <w:sz w:val="22"/>
          <w:szCs w:val="22"/>
        </w:rPr>
        <w:t>Minimální požadované parametry sanačního rukávce: (metoda INVERZNÍ):</w:t>
      </w:r>
    </w:p>
    <w:p w14:paraId="32919036" w14:textId="77777777" w:rsidR="005B3B28" w:rsidRDefault="004F5781">
      <w:pPr>
        <w:spacing w:before="60" w:line="259" w:lineRule="auto"/>
        <w:ind w:left="284"/>
        <w:jc w:val="both"/>
        <w:rPr>
          <w:sz w:val="22"/>
          <w:szCs w:val="22"/>
        </w:rPr>
      </w:pPr>
      <w:r>
        <w:rPr>
          <w:sz w:val="22"/>
          <w:szCs w:val="22"/>
        </w:rPr>
        <w:t>Minimální síla staticky relevantní vrstvy rukávce po vytvrzení je pro potrubí DN 300 5,5 mm.</w:t>
      </w:r>
    </w:p>
    <w:p w14:paraId="15563DB6" w14:textId="77777777" w:rsidR="005B3B28" w:rsidRDefault="004F5781">
      <w:pPr>
        <w:spacing w:before="60" w:line="259" w:lineRule="auto"/>
        <w:ind w:left="284"/>
        <w:jc w:val="both"/>
        <w:rPr>
          <w:sz w:val="22"/>
          <w:szCs w:val="22"/>
        </w:rPr>
      </w:pPr>
      <w:r>
        <w:rPr>
          <w:sz w:val="22"/>
          <w:szCs w:val="22"/>
        </w:rPr>
        <w:t xml:space="preserve">Minimální dlohodobý modul pružnosti dle ISO 1228 je 1 400 N/mm2. </w:t>
      </w:r>
    </w:p>
    <w:p w14:paraId="288A3DA5" w14:textId="77777777" w:rsidR="005B3B28" w:rsidRDefault="004F5781">
      <w:pPr>
        <w:spacing w:before="60" w:line="259" w:lineRule="auto"/>
        <w:ind w:left="284"/>
        <w:jc w:val="both"/>
        <w:rPr>
          <w:sz w:val="22"/>
          <w:szCs w:val="22"/>
        </w:rPr>
      </w:pPr>
      <w:r>
        <w:rPr>
          <w:sz w:val="22"/>
          <w:szCs w:val="22"/>
        </w:rPr>
        <w:t>V případě, že uchazeč navrhuje použít rukávec s jiným dlouhodobým modulem pružnosti, zadavatel požaduje doložit statický výpočet tloušťky sanačního rukávce. Sanační rukáv musí obsahovat protiabrazivní vrstvu, síla protiabrazivní vrstvy není součástí staticky relevantní vrstvy. V případě, že rukávec protiabrazivní vrstvu neobsahuje, musí být staticky relevantní vrstva navýšena o 1 mm. Sanační rukáv musí obsahovat vnější ochrannou folii.</w:t>
      </w:r>
    </w:p>
    <w:p w14:paraId="5A6BA434" w14:textId="77777777" w:rsidR="005B3B28" w:rsidRDefault="004F5781">
      <w:pPr>
        <w:spacing w:before="60" w:line="259" w:lineRule="auto"/>
        <w:ind w:left="284"/>
        <w:jc w:val="both"/>
        <w:rPr>
          <w:sz w:val="22"/>
          <w:szCs w:val="22"/>
        </w:rPr>
      </w:pPr>
      <w:bookmarkStart w:id="1" w:name="_Hlk77752365"/>
      <w:r>
        <w:rPr>
          <w:sz w:val="22"/>
          <w:szCs w:val="22"/>
        </w:rPr>
        <w:t>Stavba bude provedena dle projektové dokumentace vyhotovené p. J. Sváčkem, IČO: 42399521, stupeň dokumentace: DVZ/PDPS, datum zpracování: květen 2021, číslo zakázky: 2-103-04-PS, autorizováno Jiřím Sváčkem, ČKAIT 0100664.</w:t>
      </w:r>
      <w:bookmarkStart w:id="2" w:name="_Hlk526093831"/>
      <w:bookmarkEnd w:id="1"/>
      <w:bookmarkEnd w:id="2"/>
    </w:p>
    <w:p w14:paraId="6E8740BF" w14:textId="77777777" w:rsidR="005B3B28" w:rsidRDefault="004F5781">
      <w:pPr>
        <w:numPr>
          <w:ilvl w:val="0"/>
          <w:numId w:val="10"/>
        </w:numPr>
        <w:spacing w:before="60" w:line="259" w:lineRule="auto"/>
        <w:ind w:left="284" w:hanging="426"/>
        <w:jc w:val="both"/>
        <w:rPr>
          <w:sz w:val="22"/>
          <w:szCs w:val="22"/>
        </w:rPr>
      </w:pPr>
      <w:r>
        <w:rPr>
          <w:sz w:val="22"/>
          <w:szCs w:val="22"/>
        </w:rPr>
        <w:t>Místo plnění:</w:t>
      </w:r>
    </w:p>
    <w:p w14:paraId="55CBC1C4" w14:textId="77777777" w:rsidR="005B3B28" w:rsidRDefault="004F5781">
      <w:pPr>
        <w:spacing w:before="60" w:line="259" w:lineRule="auto"/>
        <w:ind w:left="284"/>
        <w:jc w:val="both"/>
        <w:rPr>
          <w:sz w:val="22"/>
          <w:szCs w:val="22"/>
        </w:rPr>
      </w:pPr>
      <w:r>
        <w:rPr>
          <w:bCs/>
          <w:sz w:val="22"/>
          <w:szCs w:val="22"/>
        </w:rPr>
        <w:lastRenderedPageBreak/>
        <w:t xml:space="preserve">Český Krumlov, </w:t>
      </w:r>
      <w:r>
        <w:rPr>
          <w:sz w:val="22"/>
          <w:szCs w:val="22"/>
        </w:rPr>
        <w:t>ul</w:t>
      </w:r>
      <w:r>
        <w:rPr>
          <w:bCs/>
          <w:sz w:val="22"/>
          <w:szCs w:val="22"/>
        </w:rPr>
        <w:t>. Českobratrská</w:t>
      </w:r>
      <w:r>
        <w:rPr>
          <w:sz w:val="22"/>
          <w:szCs w:val="22"/>
        </w:rPr>
        <w:t>, pozemek p. č. 789/4, k. ú. Český Krumlov.</w:t>
      </w:r>
    </w:p>
    <w:p w14:paraId="04D56914" w14:textId="77777777" w:rsidR="005B3B28" w:rsidRDefault="004F5781">
      <w:pPr>
        <w:numPr>
          <w:ilvl w:val="0"/>
          <w:numId w:val="8"/>
        </w:numPr>
        <w:spacing w:before="360" w:line="259" w:lineRule="auto"/>
        <w:ind w:left="284" w:firstLine="0"/>
        <w:jc w:val="center"/>
        <w:rPr>
          <w:b/>
          <w:sz w:val="22"/>
          <w:szCs w:val="22"/>
        </w:rPr>
      </w:pPr>
      <w:r>
        <w:rPr>
          <w:b/>
          <w:sz w:val="22"/>
          <w:szCs w:val="22"/>
        </w:rPr>
        <w:t>Doba plnění</w:t>
      </w:r>
    </w:p>
    <w:p w14:paraId="0A2CD4D3" w14:textId="77777777" w:rsidR="005B3B28" w:rsidRDefault="004F5781">
      <w:pPr>
        <w:numPr>
          <w:ilvl w:val="0"/>
          <w:numId w:val="14"/>
        </w:numPr>
        <w:spacing w:before="60" w:line="259" w:lineRule="auto"/>
        <w:ind w:left="340" w:hanging="340"/>
        <w:jc w:val="both"/>
        <w:rPr>
          <w:sz w:val="22"/>
          <w:szCs w:val="22"/>
        </w:rPr>
      </w:pPr>
      <w:r>
        <w:rPr>
          <w:sz w:val="22"/>
          <w:szCs w:val="22"/>
        </w:rPr>
        <w:t xml:space="preserve">Zhotovitel zahájí práce na předmětu díla v rozsahu uvedeném v čl. II. odst. 2 po protokolárním předání staveniště v termínu od </w:t>
      </w:r>
      <w:r>
        <w:rPr>
          <w:b/>
          <w:bCs/>
          <w:sz w:val="22"/>
          <w:szCs w:val="22"/>
        </w:rPr>
        <w:t>7.3.2022</w:t>
      </w:r>
    </w:p>
    <w:p w14:paraId="74ED4ABC" w14:textId="77777777" w:rsidR="005B3B28" w:rsidRDefault="004F5781">
      <w:pPr>
        <w:numPr>
          <w:ilvl w:val="0"/>
          <w:numId w:val="14"/>
        </w:numPr>
        <w:spacing w:before="60" w:line="259" w:lineRule="auto"/>
        <w:ind w:left="340" w:hanging="340"/>
        <w:jc w:val="both"/>
        <w:rPr>
          <w:sz w:val="22"/>
          <w:szCs w:val="22"/>
        </w:rPr>
      </w:pPr>
      <w:r>
        <w:rPr>
          <w:sz w:val="22"/>
          <w:szCs w:val="22"/>
        </w:rPr>
        <w:t xml:space="preserve">Zhotovitel se zavazuje ukončit práce nejpozději do </w:t>
      </w:r>
      <w:r>
        <w:rPr>
          <w:b/>
          <w:bCs/>
          <w:sz w:val="22"/>
          <w:szCs w:val="22"/>
        </w:rPr>
        <w:t>15.4.2022</w:t>
      </w:r>
      <w:r>
        <w:rPr>
          <w:sz w:val="22"/>
          <w:szCs w:val="22"/>
        </w:rPr>
        <w:t xml:space="preserve"> </w:t>
      </w:r>
    </w:p>
    <w:p w14:paraId="4E591551" w14:textId="77777777" w:rsidR="005B3B28" w:rsidRDefault="004F5781">
      <w:pPr>
        <w:numPr>
          <w:ilvl w:val="0"/>
          <w:numId w:val="14"/>
        </w:numPr>
        <w:spacing w:before="60" w:line="259" w:lineRule="auto"/>
        <w:ind w:left="340" w:hanging="340"/>
        <w:jc w:val="both"/>
        <w:rPr>
          <w:sz w:val="22"/>
          <w:szCs w:val="22"/>
        </w:rPr>
      </w:pPr>
      <w:r>
        <w:rPr>
          <w:sz w:val="22"/>
          <w:szCs w:val="22"/>
        </w:rPr>
        <w:t>Zhotovitel bude provádět stavební práce nepřetržitě, a to po dobu maximálně 6 týdnů od protokolárního předání staveniště.</w:t>
      </w:r>
    </w:p>
    <w:p w14:paraId="4A93AA8D" w14:textId="77777777" w:rsidR="005B3B28" w:rsidRDefault="004F5781">
      <w:pPr>
        <w:numPr>
          <w:ilvl w:val="0"/>
          <w:numId w:val="8"/>
        </w:numPr>
        <w:spacing w:before="120" w:line="259" w:lineRule="auto"/>
        <w:ind w:left="284" w:firstLine="0"/>
        <w:jc w:val="center"/>
        <w:rPr>
          <w:b/>
          <w:sz w:val="22"/>
          <w:szCs w:val="22"/>
        </w:rPr>
      </w:pPr>
      <w:r>
        <w:rPr>
          <w:b/>
          <w:sz w:val="22"/>
          <w:szCs w:val="22"/>
        </w:rPr>
        <w:t>Cena díla</w:t>
      </w:r>
    </w:p>
    <w:p w14:paraId="1E02D32B" w14:textId="77777777" w:rsidR="005B3B28" w:rsidRDefault="004F5781">
      <w:pPr>
        <w:numPr>
          <w:ilvl w:val="0"/>
          <w:numId w:val="11"/>
        </w:numPr>
        <w:spacing w:before="60" w:line="259" w:lineRule="auto"/>
        <w:ind w:left="284" w:hanging="426"/>
        <w:jc w:val="both"/>
        <w:rPr>
          <w:sz w:val="22"/>
          <w:szCs w:val="22"/>
        </w:rPr>
      </w:pPr>
      <w:r>
        <w:rPr>
          <w:sz w:val="22"/>
          <w:szCs w:val="22"/>
        </w:rPr>
        <w:t>Cena je stanovena na základě dohody obou smluvních stran a obsahuje všechny náklady zhotovitele související s plněním jeho závazku, pokud tato smlouva nestanoví jinak. Cena je stanovena dohodou smluvních stran podle ustanovení § 2 zákona č. 526/1990 Sb., o cenách, ve znění pozd. předpisů, a činí</w:t>
      </w:r>
    </w:p>
    <w:p w14:paraId="6D6BDA55" w14:textId="77777777" w:rsidR="005B3B28" w:rsidRDefault="004F5781">
      <w:pPr>
        <w:spacing w:before="120" w:line="259" w:lineRule="auto"/>
        <w:ind w:left="284"/>
        <w:jc w:val="center"/>
        <w:rPr>
          <w:sz w:val="22"/>
          <w:szCs w:val="22"/>
        </w:rPr>
      </w:pPr>
      <w:r>
        <w:rPr>
          <w:b/>
          <w:sz w:val="22"/>
          <w:szCs w:val="22"/>
        </w:rPr>
        <w:t>1.688.960,- Kč bez DPH</w:t>
      </w:r>
      <w:r>
        <w:rPr>
          <w:sz w:val="22"/>
          <w:szCs w:val="22"/>
        </w:rPr>
        <w:t>.</w:t>
      </w:r>
    </w:p>
    <w:p w14:paraId="5DA3D42E" w14:textId="77777777" w:rsidR="005B3B28" w:rsidRDefault="004F5781">
      <w:pPr>
        <w:numPr>
          <w:ilvl w:val="0"/>
          <w:numId w:val="11"/>
        </w:numPr>
        <w:spacing w:before="60" w:line="259" w:lineRule="auto"/>
        <w:ind w:left="284" w:hanging="426"/>
        <w:jc w:val="both"/>
        <w:rPr>
          <w:sz w:val="22"/>
          <w:szCs w:val="22"/>
        </w:rPr>
      </w:pPr>
      <w:r>
        <w:rPr>
          <w:sz w:val="22"/>
          <w:szCs w:val="22"/>
        </w:rPr>
        <w:t xml:space="preserve">Cena bez DPH uvedená v čl. IV odst. 1. smlouvy 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710FD8BA" w14:textId="77777777" w:rsidR="005B3B28" w:rsidRDefault="004F5781">
      <w:pPr>
        <w:numPr>
          <w:ilvl w:val="0"/>
          <w:numId w:val="11"/>
        </w:numPr>
        <w:spacing w:before="60" w:line="259" w:lineRule="auto"/>
        <w:ind w:left="284" w:hanging="426"/>
        <w:jc w:val="both"/>
        <w:rPr>
          <w:sz w:val="22"/>
          <w:szCs w:val="22"/>
        </w:rPr>
      </w:pPr>
      <w:r>
        <w:rPr>
          <w:sz w:val="22"/>
          <w:szCs w:val="22"/>
        </w:rPr>
        <w:t>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pozd. předpisů (dále jen "zákon o DPH").</w:t>
      </w:r>
    </w:p>
    <w:p w14:paraId="07FA469E" w14:textId="77777777" w:rsidR="005B3B28" w:rsidRDefault="004F5781">
      <w:pPr>
        <w:numPr>
          <w:ilvl w:val="0"/>
          <w:numId w:val="11"/>
        </w:numPr>
        <w:spacing w:before="60" w:line="259" w:lineRule="auto"/>
        <w:ind w:left="284" w:hanging="426"/>
        <w:jc w:val="both"/>
        <w:rPr>
          <w:sz w:val="22"/>
          <w:szCs w:val="22"/>
        </w:rPr>
      </w:pPr>
      <w:r>
        <w:rPr>
          <w:sz w:val="22"/>
          <w:szCs w:val="22"/>
        </w:rPr>
        <w:t>Smluvní strany se dohodly na tom, že položkový rozpočet obsahuje veškeré náklady zhotovitele a žádné vícenáklady již nebudou účtovány.</w:t>
      </w:r>
    </w:p>
    <w:p w14:paraId="2773D65E" w14:textId="77777777" w:rsidR="005B3B28" w:rsidRDefault="004F5781">
      <w:pPr>
        <w:numPr>
          <w:ilvl w:val="0"/>
          <w:numId w:val="8"/>
        </w:numPr>
        <w:spacing w:before="120" w:line="259" w:lineRule="auto"/>
        <w:ind w:left="284" w:firstLine="0"/>
        <w:jc w:val="center"/>
        <w:rPr>
          <w:b/>
          <w:sz w:val="22"/>
          <w:szCs w:val="22"/>
        </w:rPr>
      </w:pPr>
      <w:r>
        <w:rPr>
          <w:b/>
          <w:sz w:val="22"/>
          <w:szCs w:val="22"/>
        </w:rPr>
        <w:t>Platební podmínky</w:t>
      </w:r>
    </w:p>
    <w:p w14:paraId="21F3AC1E" w14:textId="77777777" w:rsidR="005B3B28" w:rsidRDefault="004F5781">
      <w:pPr>
        <w:numPr>
          <w:ilvl w:val="0"/>
          <w:numId w:val="12"/>
        </w:numPr>
        <w:spacing w:before="60" w:line="259" w:lineRule="auto"/>
        <w:ind w:left="284" w:hanging="426"/>
        <w:jc w:val="both"/>
        <w:rPr>
          <w:bCs/>
          <w:sz w:val="22"/>
          <w:szCs w:val="22"/>
        </w:rPr>
      </w:pPr>
      <w:r>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1C1EB7D1" w14:textId="77777777" w:rsidR="005B3B28" w:rsidRDefault="004F5781">
      <w:pPr>
        <w:numPr>
          <w:ilvl w:val="0"/>
          <w:numId w:val="12"/>
        </w:numPr>
        <w:spacing w:before="60" w:line="259" w:lineRule="auto"/>
        <w:ind w:left="284" w:hanging="426"/>
        <w:jc w:val="both"/>
        <w:rPr>
          <w:bCs/>
          <w:sz w:val="22"/>
          <w:szCs w:val="22"/>
        </w:rPr>
      </w:pPr>
      <w:r>
        <w:rPr>
          <w:bCs/>
          <w:sz w:val="22"/>
          <w:szCs w:val="22"/>
        </w:rPr>
        <w:t>Daňový doklad (faktura) bude obsahovat náležitosti daňového účetního dokladu, formou a obsahem odpovídat zákonu č. 563/1991 Sb., o účetnictví, ve znění pozd. předpisů, zákonu o DPH a bude mít náležitosti obchodní listiny dle § 435 zákona č. 89/2012 Sb., občanský zákoník, ve znění pozd.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617E9A40" w14:textId="77777777" w:rsidR="005B3B28" w:rsidRDefault="004F5781">
      <w:pPr>
        <w:numPr>
          <w:ilvl w:val="0"/>
          <w:numId w:val="12"/>
        </w:numPr>
        <w:spacing w:before="60" w:line="259" w:lineRule="auto"/>
        <w:ind w:left="284" w:hanging="426"/>
        <w:jc w:val="both"/>
        <w:rPr>
          <w:bCs/>
          <w:sz w:val="22"/>
          <w:szCs w:val="22"/>
        </w:rPr>
      </w:pPr>
      <w:r>
        <w:rPr>
          <w:bCs/>
          <w:sz w:val="22"/>
          <w:szCs w:val="22"/>
        </w:rPr>
        <w:t>Zjistí-li objednavatel ve lhůtě splatnosti u předaného a převzatého dílčího plnění vady, je oprávněn zhotoviteli daňový doklad (fakturu) vrátit a příslušnou úhradu pozastavit až do data odstranění vady.</w:t>
      </w:r>
    </w:p>
    <w:p w14:paraId="50F07479" w14:textId="77777777" w:rsidR="005B3B28" w:rsidRDefault="004F5781">
      <w:pPr>
        <w:numPr>
          <w:ilvl w:val="0"/>
          <w:numId w:val="12"/>
        </w:numPr>
        <w:spacing w:before="60" w:line="259" w:lineRule="auto"/>
        <w:ind w:left="284" w:hanging="426"/>
        <w:jc w:val="both"/>
        <w:rPr>
          <w:bCs/>
          <w:sz w:val="22"/>
          <w:szCs w:val="22"/>
        </w:rPr>
      </w:pPr>
      <w:r>
        <w:rPr>
          <w:sz w:val="22"/>
          <w:szCs w:val="22"/>
        </w:rPr>
        <w:t>Objednatel se zavazuje zaplatit platby do 21 dnů od doručení daňového dokladu (faktury). V pochybnostech se má za to, že daňový doklad (faktura) byl objednateli doručen třetí den po odeslání zhotovitelem.</w:t>
      </w:r>
    </w:p>
    <w:p w14:paraId="33B11D06" w14:textId="77777777" w:rsidR="005B3B28" w:rsidRDefault="004F5781">
      <w:pPr>
        <w:numPr>
          <w:ilvl w:val="0"/>
          <w:numId w:val="12"/>
        </w:numPr>
        <w:spacing w:before="60" w:line="259" w:lineRule="auto"/>
        <w:ind w:left="284" w:hanging="426"/>
        <w:jc w:val="both"/>
        <w:rPr>
          <w:bCs/>
          <w:sz w:val="22"/>
          <w:szCs w:val="22"/>
        </w:rPr>
      </w:pPr>
      <w:r>
        <w:rPr>
          <w:bCs/>
          <w:sz w:val="22"/>
          <w:szCs w:val="22"/>
        </w:rPr>
        <w:t>Zaplacení ceny za dílo ani její části nebude považováno za prohlášení/potvrzení objednatele o řádném a včasném poskytnutí plnění zhotovitelem nebo o tom, že plnění přejímá a akceptuje i s vadami, a to bez ohledu na výši provedené platby nebo podklady, na základě nichž byla provedena.</w:t>
      </w:r>
    </w:p>
    <w:p w14:paraId="2CB34B91" w14:textId="77777777" w:rsidR="005B3B28" w:rsidRDefault="004F5781">
      <w:pPr>
        <w:numPr>
          <w:ilvl w:val="0"/>
          <w:numId w:val="12"/>
        </w:numPr>
        <w:spacing w:before="60" w:line="259" w:lineRule="auto"/>
        <w:ind w:left="284" w:hanging="426"/>
        <w:jc w:val="both"/>
        <w:rPr>
          <w:bCs/>
          <w:sz w:val="22"/>
          <w:szCs w:val="22"/>
        </w:rPr>
      </w:pPr>
      <w:r>
        <w:rPr>
          <w:bCs/>
          <w:sz w:val="22"/>
          <w:szCs w:val="22"/>
        </w:rPr>
        <w:lastRenderedPageBreak/>
        <w:t xml:space="preserve">Objednatel tímto oznamuje, že objekt, na kterém jsou zhotovitelem prováděny stavební nebo montážní práce, je používán k ekonomické činnosti. Pokud je zhotovitel plátcem DPH a provádí stavební nebo montážní práce vymezené v Klasifikaci produkce CZ-CPA 41 až 43 vydané Českým statistickým úřadem (dále jen "Klasifikace produkce CZ-CPA"), je povinen aplikovat režim přenesené daňové povinnosti. Zhotovitel je povinen vystavit daňový doklad - fakturu s náležitostmi dle §92a zákona o DPH včetně uvedení kódu plnění podle Klasifikace produkce CZ-CPA. Současně zhotovitel uvede na každém daňovém dokladu - faktuře text: </w:t>
      </w:r>
    </w:p>
    <w:p w14:paraId="7566D217" w14:textId="77777777" w:rsidR="005B3B28" w:rsidRDefault="004F5781">
      <w:pPr>
        <w:spacing w:before="60" w:line="259" w:lineRule="auto"/>
        <w:ind w:left="284"/>
        <w:jc w:val="both"/>
        <w:rPr>
          <w:bCs/>
          <w:sz w:val="22"/>
          <w:szCs w:val="22"/>
        </w:rPr>
      </w:pPr>
      <w:r>
        <w:rPr>
          <w:bCs/>
          <w:sz w:val="22"/>
          <w:szCs w:val="22"/>
        </w:rPr>
        <w:t>"Fakturovaná částka neobsahuje daň z přidané hodnoty. Předmět plnění podléhá režimu přenesené daňové povinnosti podle §92a zákona č.235/2004 Sb., o dani z přidané hodnoty, ve znění pozd. předpisů. Pro příjemce plnění vzniká povinnost daň přiznat a zaplatit. Sazba DPH je 21 %.".</w:t>
      </w:r>
    </w:p>
    <w:p w14:paraId="0496A316" w14:textId="77777777" w:rsidR="005B3B28" w:rsidRDefault="004F5781">
      <w:pPr>
        <w:numPr>
          <w:ilvl w:val="0"/>
          <w:numId w:val="8"/>
        </w:numPr>
        <w:spacing w:before="240" w:line="259" w:lineRule="auto"/>
        <w:ind w:left="284" w:firstLine="0"/>
        <w:jc w:val="center"/>
        <w:rPr>
          <w:b/>
          <w:sz w:val="22"/>
          <w:szCs w:val="22"/>
        </w:rPr>
      </w:pPr>
      <w:r>
        <w:rPr>
          <w:b/>
          <w:sz w:val="22"/>
          <w:szCs w:val="22"/>
        </w:rPr>
        <w:t>Kvalitativní a technické podmínky</w:t>
      </w:r>
    </w:p>
    <w:p w14:paraId="21FB37AB" w14:textId="77777777" w:rsidR="005B3B28" w:rsidRDefault="004F5781">
      <w:pPr>
        <w:numPr>
          <w:ilvl w:val="0"/>
          <w:numId w:val="1"/>
        </w:numPr>
        <w:tabs>
          <w:tab w:val="clear" w:pos="720"/>
          <w:tab w:val="left" w:pos="-4253"/>
        </w:tabs>
        <w:spacing w:before="60" w:line="259" w:lineRule="auto"/>
        <w:ind w:left="284" w:hanging="426"/>
        <w:jc w:val="both"/>
        <w:rPr>
          <w:sz w:val="22"/>
          <w:szCs w:val="22"/>
        </w:rPr>
      </w:pPr>
      <w:r>
        <w:rPr>
          <w:sz w:val="22"/>
          <w:szCs w:val="22"/>
        </w:rPr>
        <w:t>Kvalitativní a technické podmínky předmětu díla jsou vymezeny zadávací dokumentací VZMR a položkovým rozpočtem</w:t>
      </w:r>
      <w:r>
        <w:rPr>
          <w:bCs/>
          <w:iCs/>
          <w:sz w:val="22"/>
          <w:szCs w:val="22"/>
        </w:rPr>
        <w:t xml:space="preserve">. </w:t>
      </w:r>
    </w:p>
    <w:p w14:paraId="3D936932" w14:textId="77777777" w:rsidR="005B3B28" w:rsidRDefault="004F5781">
      <w:pPr>
        <w:numPr>
          <w:ilvl w:val="0"/>
          <w:numId w:val="1"/>
        </w:numPr>
        <w:tabs>
          <w:tab w:val="clear" w:pos="720"/>
          <w:tab w:val="left" w:pos="-4111"/>
        </w:tabs>
        <w:spacing w:before="60" w:line="259" w:lineRule="auto"/>
        <w:ind w:left="284" w:hanging="426"/>
        <w:jc w:val="both"/>
        <w:rPr>
          <w:sz w:val="22"/>
          <w:szCs w:val="22"/>
        </w:rPr>
      </w:pPr>
      <w:r>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5B378758" w14:textId="77777777" w:rsidR="005B3B28" w:rsidRDefault="004F5781">
      <w:pPr>
        <w:numPr>
          <w:ilvl w:val="0"/>
          <w:numId w:val="1"/>
        </w:numPr>
        <w:tabs>
          <w:tab w:val="clear" w:pos="720"/>
          <w:tab w:val="left" w:pos="-4253"/>
        </w:tabs>
        <w:spacing w:before="60" w:line="259" w:lineRule="auto"/>
        <w:ind w:left="284" w:hanging="426"/>
        <w:jc w:val="both"/>
        <w:rPr>
          <w:sz w:val="22"/>
          <w:szCs w:val="22"/>
        </w:rPr>
      </w:pPr>
      <w:r>
        <w:rPr>
          <w:sz w:val="22"/>
          <w:szCs w:val="22"/>
        </w:rPr>
        <w:t>Jakékoliv změny je nutno odsouhlasit oprávněnými zástupci obou smluvních stran.</w:t>
      </w:r>
    </w:p>
    <w:p w14:paraId="7C500F2F" w14:textId="77777777" w:rsidR="005B3B28" w:rsidRDefault="004F5781">
      <w:pPr>
        <w:numPr>
          <w:ilvl w:val="0"/>
          <w:numId w:val="8"/>
        </w:numPr>
        <w:spacing w:before="120" w:line="259" w:lineRule="auto"/>
        <w:ind w:left="284" w:firstLine="0"/>
        <w:jc w:val="center"/>
        <w:rPr>
          <w:b/>
          <w:sz w:val="22"/>
          <w:szCs w:val="22"/>
        </w:rPr>
      </w:pPr>
      <w:r>
        <w:rPr>
          <w:b/>
          <w:sz w:val="22"/>
          <w:szCs w:val="22"/>
        </w:rPr>
        <w:t>Provádění díla</w:t>
      </w:r>
    </w:p>
    <w:p w14:paraId="26638493" w14:textId="77777777" w:rsidR="005B3B28" w:rsidRDefault="004F5781">
      <w:pPr>
        <w:numPr>
          <w:ilvl w:val="0"/>
          <w:numId w:val="2"/>
        </w:numPr>
        <w:tabs>
          <w:tab w:val="clear" w:pos="720"/>
          <w:tab w:val="left" w:pos="-4253"/>
        </w:tabs>
        <w:spacing w:before="60" w:line="259" w:lineRule="auto"/>
        <w:ind w:left="284" w:hanging="426"/>
        <w:jc w:val="both"/>
        <w:rPr>
          <w:sz w:val="22"/>
          <w:szCs w:val="22"/>
        </w:rPr>
      </w:pPr>
      <w:r>
        <w:rPr>
          <w:sz w:val="22"/>
          <w:szCs w:val="22"/>
        </w:rPr>
        <w:t>Zhotovitel bude při plnění předmětu díla této smlouvy postupovat s odbornou péčí a zavazuje se dodržovat obecně závazné právní předpisy, technické normy a podmínky této smlouvy.</w:t>
      </w:r>
    </w:p>
    <w:p w14:paraId="52E1B0AD" w14:textId="77777777" w:rsidR="005B3B28" w:rsidRDefault="004F5781">
      <w:pPr>
        <w:numPr>
          <w:ilvl w:val="0"/>
          <w:numId w:val="2"/>
        </w:numPr>
        <w:tabs>
          <w:tab w:val="clear" w:pos="720"/>
          <w:tab w:val="left" w:pos="-4253"/>
        </w:tabs>
        <w:spacing w:before="60" w:line="259" w:lineRule="auto"/>
        <w:ind w:left="284" w:hanging="426"/>
        <w:jc w:val="both"/>
        <w:rPr>
          <w:sz w:val="22"/>
          <w:szCs w:val="22"/>
        </w:rPr>
      </w:pPr>
      <w:r>
        <w:rPr>
          <w:sz w:val="22"/>
          <w:szCs w:val="22"/>
        </w:rPr>
        <w:t>Objednatel je oprávněn průběžně kontrolovat průběh zhotovení díla.</w:t>
      </w:r>
    </w:p>
    <w:p w14:paraId="3743BC4F" w14:textId="77777777" w:rsidR="005B3B28" w:rsidRDefault="004F5781">
      <w:pPr>
        <w:numPr>
          <w:ilvl w:val="0"/>
          <w:numId w:val="2"/>
        </w:numPr>
        <w:tabs>
          <w:tab w:val="clear" w:pos="720"/>
          <w:tab w:val="left" w:pos="-4253"/>
        </w:tabs>
        <w:spacing w:before="60" w:line="259" w:lineRule="auto"/>
        <w:ind w:left="284" w:hanging="426"/>
        <w:jc w:val="both"/>
        <w:rPr>
          <w:sz w:val="22"/>
          <w:szCs w:val="22"/>
        </w:rPr>
      </w:pPr>
      <w:r>
        <w:rPr>
          <w:iCs/>
          <w:color w:val="000000" w:themeColor="text1"/>
          <w:sz w:val="22"/>
          <w:szCs w:val="22"/>
        </w:rPr>
        <w:t xml:space="preserve">Objednatel požaduje, aby pro realizaci stavby </w:t>
      </w:r>
      <w:r>
        <w:rPr>
          <w:sz w:val="22"/>
          <w:szCs w:val="22"/>
        </w:rPr>
        <w:t xml:space="preserve">zhotovitel zpracoval a obvyklým způsobem nechal schválit DIO. </w:t>
      </w:r>
    </w:p>
    <w:p w14:paraId="3C9BE5E9" w14:textId="77777777" w:rsidR="005B3B28" w:rsidRDefault="004F5781">
      <w:pPr>
        <w:numPr>
          <w:ilvl w:val="0"/>
          <w:numId w:val="8"/>
        </w:numPr>
        <w:spacing w:before="120" w:line="259" w:lineRule="auto"/>
        <w:ind w:left="284" w:firstLine="0"/>
        <w:jc w:val="center"/>
        <w:rPr>
          <w:b/>
          <w:sz w:val="22"/>
          <w:szCs w:val="22"/>
        </w:rPr>
      </w:pPr>
      <w:r>
        <w:rPr>
          <w:b/>
          <w:sz w:val="22"/>
          <w:szCs w:val="22"/>
        </w:rPr>
        <w:t>Předání díla</w:t>
      </w:r>
    </w:p>
    <w:p w14:paraId="43CFF2DC" w14:textId="77777777" w:rsidR="005B3B28" w:rsidRDefault="004F5781">
      <w:pPr>
        <w:numPr>
          <w:ilvl w:val="0"/>
          <w:numId w:val="3"/>
        </w:numPr>
        <w:tabs>
          <w:tab w:val="clear" w:pos="720"/>
        </w:tabs>
        <w:spacing w:before="60" w:line="259" w:lineRule="auto"/>
        <w:ind w:left="284" w:hanging="426"/>
        <w:jc w:val="both"/>
        <w:rPr>
          <w:sz w:val="22"/>
          <w:szCs w:val="22"/>
        </w:rPr>
      </w:pPr>
      <w:r>
        <w:rPr>
          <w:sz w:val="22"/>
          <w:szCs w:val="22"/>
        </w:rPr>
        <w:t>Zhotovitel se zavazuje nejméně 5 dnů před odevzdáním díla vyzvat objednatele k jeho převzetí. Objednatel potvrdí písemně datum přejímky.</w:t>
      </w:r>
    </w:p>
    <w:p w14:paraId="1BA4CC3F" w14:textId="77777777" w:rsidR="005B3B28" w:rsidRDefault="004F5781">
      <w:pPr>
        <w:numPr>
          <w:ilvl w:val="0"/>
          <w:numId w:val="3"/>
        </w:numPr>
        <w:tabs>
          <w:tab w:val="clear" w:pos="720"/>
        </w:tabs>
        <w:spacing w:before="60" w:line="259" w:lineRule="auto"/>
        <w:ind w:left="284" w:hanging="426"/>
        <w:jc w:val="both"/>
        <w:rPr>
          <w:sz w:val="22"/>
          <w:szCs w:val="22"/>
        </w:rPr>
      </w:pPr>
      <w:r>
        <w:rPr>
          <w:sz w:val="22"/>
          <w:szCs w:val="22"/>
        </w:rPr>
        <w:t>Termínu převzetí díla bude předcházet přejímací řízení, které bude písemně oznámeno zhotovitelem objednateli.</w:t>
      </w:r>
    </w:p>
    <w:p w14:paraId="1C3C5D10" w14:textId="77777777" w:rsidR="005B3B28" w:rsidRDefault="004F5781">
      <w:pPr>
        <w:numPr>
          <w:ilvl w:val="2"/>
          <w:numId w:val="3"/>
        </w:numPr>
        <w:spacing w:before="60" w:line="259" w:lineRule="auto"/>
        <w:ind w:left="284" w:hanging="426"/>
        <w:jc w:val="both"/>
        <w:rPr>
          <w:sz w:val="22"/>
          <w:szCs w:val="22"/>
        </w:rPr>
      </w:pPr>
      <w:r>
        <w:rPr>
          <w:sz w:val="22"/>
          <w:szCs w:val="22"/>
        </w:rPr>
        <w:t>O předání a převzetí díla bude sepsán zápis, který bude obsahovat zejména:</w:t>
      </w:r>
    </w:p>
    <w:p w14:paraId="52CAEFED" w14:textId="77777777" w:rsidR="005B3B28" w:rsidRDefault="004F5781">
      <w:pPr>
        <w:numPr>
          <w:ilvl w:val="0"/>
          <w:numId w:val="4"/>
        </w:numPr>
        <w:tabs>
          <w:tab w:val="clear" w:pos="720"/>
        </w:tabs>
        <w:spacing w:line="259" w:lineRule="auto"/>
        <w:ind w:left="567" w:hanging="283"/>
        <w:jc w:val="both"/>
        <w:rPr>
          <w:sz w:val="22"/>
          <w:szCs w:val="22"/>
        </w:rPr>
      </w:pPr>
      <w:r>
        <w:rPr>
          <w:sz w:val="22"/>
          <w:szCs w:val="22"/>
        </w:rPr>
        <w:t>označení díla,</w:t>
      </w:r>
    </w:p>
    <w:p w14:paraId="4E632B04" w14:textId="77777777" w:rsidR="005B3B28" w:rsidRDefault="004F5781">
      <w:pPr>
        <w:numPr>
          <w:ilvl w:val="0"/>
          <w:numId w:val="4"/>
        </w:numPr>
        <w:tabs>
          <w:tab w:val="clear" w:pos="720"/>
        </w:tabs>
        <w:spacing w:line="259" w:lineRule="auto"/>
        <w:ind w:left="567" w:hanging="283"/>
        <w:jc w:val="both"/>
        <w:rPr>
          <w:sz w:val="22"/>
          <w:szCs w:val="22"/>
        </w:rPr>
      </w:pPr>
      <w:r>
        <w:rPr>
          <w:sz w:val="22"/>
          <w:szCs w:val="22"/>
        </w:rPr>
        <w:t>označení objednatele,</w:t>
      </w:r>
    </w:p>
    <w:p w14:paraId="4D762313" w14:textId="77777777" w:rsidR="005B3B28" w:rsidRDefault="004F5781">
      <w:pPr>
        <w:numPr>
          <w:ilvl w:val="0"/>
          <w:numId w:val="4"/>
        </w:numPr>
        <w:tabs>
          <w:tab w:val="clear" w:pos="720"/>
          <w:tab w:val="left" w:pos="-4253"/>
        </w:tabs>
        <w:spacing w:line="259" w:lineRule="auto"/>
        <w:ind w:left="567" w:hanging="283"/>
        <w:jc w:val="both"/>
        <w:rPr>
          <w:sz w:val="22"/>
          <w:szCs w:val="22"/>
        </w:rPr>
      </w:pPr>
      <w:r>
        <w:rPr>
          <w:sz w:val="22"/>
          <w:szCs w:val="22"/>
        </w:rPr>
        <w:t>označení zhotovitele,</w:t>
      </w:r>
    </w:p>
    <w:p w14:paraId="482C7BF3" w14:textId="77777777" w:rsidR="005B3B28" w:rsidRDefault="004F5781">
      <w:pPr>
        <w:numPr>
          <w:ilvl w:val="0"/>
          <w:numId w:val="4"/>
        </w:numPr>
        <w:tabs>
          <w:tab w:val="clear" w:pos="720"/>
          <w:tab w:val="left" w:pos="-4253"/>
        </w:tabs>
        <w:spacing w:line="259" w:lineRule="auto"/>
        <w:ind w:left="567" w:hanging="283"/>
        <w:jc w:val="both"/>
        <w:rPr>
          <w:sz w:val="22"/>
          <w:szCs w:val="22"/>
        </w:rPr>
      </w:pPr>
      <w:r>
        <w:rPr>
          <w:sz w:val="22"/>
          <w:szCs w:val="22"/>
        </w:rPr>
        <w:t>identifikaci smlouvy,</w:t>
      </w:r>
    </w:p>
    <w:p w14:paraId="6D9BF044" w14:textId="77777777" w:rsidR="005B3B28" w:rsidRDefault="004F5781">
      <w:pPr>
        <w:numPr>
          <w:ilvl w:val="0"/>
          <w:numId w:val="4"/>
        </w:numPr>
        <w:tabs>
          <w:tab w:val="clear" w:pos="720"/>
        </w:tabs>
        <w:spacing w:line="259" w:lineRule="auto"/>
        <w:ind w:left="567" w:hanging="283"/>
        <w:jc w:val="both"/>
        <w:rPr>
          <w:sz w:val="22"/>
          <w:szCs w:val="22"/>
        </w:rPr>
      </w:pPr>
      <w:r>
        <w:rPr>
          <w:sz w:val="22"/>
          <w:szCs w:val="22"/>
        </w:rPr>
        <w:t>další údaje dle smluvního ujednání obou stran.</w:t>
      </w:r>
    </w:p>
    <w:p w14:paraId="125D5C7D" w14:textId="77777777" w:rsidR="005B3B28" w:rsidRDefault="004F5781">
      <w:pPr>
        <w:numPr>
          <w:ilvl w:val="1"/>
          <w:numId w:val="4"/>
        </w:numPr>
        <w:spacing w:before="60" w:line="259" w:lineRule="auto"/>
        <w:ind w:left="284" w:hanging="426"/>
        <w:jc w:val="both"/>
        <w:rPr>
          <w:sz w:val="22"/>
          <w:szCs w:val="22"/>
        </w:rPr>
      </w:pPr>
      <w:r>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22B1DD96" w14:textId="77777777" w:rsidR="005B3B28" w:rsidRDefault="004F5781">
      <w:pPr>
        <w:numPr>
          <w:ilvl w:val="1"/>
          <w:numId w:val="4"/>
        </w:numPr>
        <w:spacing w:before="60" w:line="259" w:lineRule="auto"/>
        <w:ind w:left="284" w:hanging="426"/>
        <w:jc w:val="both"/>
        <w:rPr>
          <w:sz w:val="22"/>
          <w:szCs w:val="22"/>
        </w:rPr>
      </w:pPr>
      <w:r>
        <w:rPr>
          <w:sz w:val="22"/>
          <w:szCs w:val="22"/>
        </w:rPr>
        <w:t>Pokud objednatel odmítl dokončené dílo převzít, musí být sepsán o tomto zápis se stanovisky obou smluvních stran a se zdůvodněním.</w:t>
      </w:r>
    </w:p>
    <w:p w14:paraId="1C8E837C" w14:textId="77777777" w:rsidR="005B3B28" w:rsidRDefault="004F5781">
      <w:pPr>
        <w:numPr>
          <w:ilvl w:val="0"/>
          <w:numId w:val="8"/>
        </w:numPr>
        <w:spacing w:before="120" w:line="259" w:lineRule="auto"/>
        <w:ind w:left="284" w:firstLine="0"/>
        <w:jc w:val="center"/>
        <w:rPr>
          <w:b/>
          <w:sz w:val="22"/>
          <w:szCs w:val="22"/>
        </w:rPr>
      </w:pPr>
      <w:r>
        <w:rPr>
          <w:b/>
          <w:sz w:val="22"/>
          <w:szCs w:val="22"/>
        </w:rPr>
        <w:t>Odpovědnost za vady, záruky, reklamace.</w:t>
      </w:r>
    </w:p>
    <w:p w14:paraId="2256E42C" w14:textId="77777777" w:rsidR="005B3B28" w:rsidRDefault="004F5781">
      <w:pPr>
        <w:numPr>
          <w:ilvl w:val="0"/>
          <w:numId w:val="5"/>
        </w:numPr>
        <w:spacing w:before="60" w:line="259" w:lineRule="auto"/>
        <w:ind w:left="284" w:hanging="426"/>
        <w:jc w:val="both"/>
        <w:rPr>
          <w:sz w:val="22"/>
          <w:szCs w:val="22"/>
        </w:rPr>
      </w:pPr>
      <w:r>
        <w:rPr>
          <w:sz w:val="22"/>
          <w:szCs w:val="22"/>
        </w:rPr>
        <w:t>Zhotovitel odpovídá za vady díla v záruční době, jeho odpovědnost se řídí příslušnými ustanoveními občanského zákoníku (§§ 2615 a násl. občanského zákoníku).</w:t>
      </w:r>
    </w:p>
    <w:p w14:paraId="7A7C2155" w14:textId="77777777" w:rsidR="005B3B28" w:rsidRDefault="004F5781">
      <w:pPr>
        <w:numPr>
          <w:ilvl w:val="0"/>
          <w:numId w:val="5"/>
        </w:numPr>
        <w:spacing w:before="60" w:line="259" w:lineRule="auto"/>
        <w:ind w:left="284" w:hanging="426"/>
        <w:jc w:val="both"/>
        <w:rPr>
          <w:sz w:val="22"/>
          <w:szCs w:val="22"/>
        </w:rPr>
      </w:pPr>
      <w:r>
        <w:rPr>
          <w:sz w:val="22"/>
          <w:szCs w:val="22"/>
        </w:rPr>
        <w:t xml:space="preserve">Zhotovitel poskytuje záruku za jakost provedeného díla po dobu 60 měsíců. Záruční doba počíná plynout ode dne předání a převzetí díla. </w:t>
      </w:r>
      <w:r>
        <w:rPr>
          <w:bCs/>
          <w:iCs/>
          <w:sz w:val="22"/>
          <w:szCs w:val="22"/>
        </w:rPr>
        <w:t>Současně je zhotovitel oprávněn předat zadavateli popis údržby zhotoveného díla</w:t>
      </w:r>
    </w:p>
    <w:p w14:paraId="0717A04F" w14:textId="77777777" w:rsidR="005B3B28" w:rsidRDefault="004F5781">
      <w:pPr>
        <w:numPr>
          <w:ilvl w:val="0"/>
          <w:numId w:val="5"/>
        </w:numPr>
        <w:tabs>
          <w:tab w:val="left" w:pos="-4253"/>
        </w:tabs>
        <w:spacing w:before="60" w:line="259" w:lineRule="auto"/>
        <w:ind w:left="284" w:hanging="426"/>
        <w:jc w:val="both"/>
        <w:rPr>
          <w:sz w:val="22"/>
          <w:szCs w:val="22"/>
        </w:rPr>
      </w:pPr>
      <w:r>
        <w:rPr>
          <w:sz w:val="22"/>
          <w:szCs w:val="22"/>
        </w:rPr>
        <w:lastRenderedPageBreak/>
        <w:t>Vyskytne-li se v průběhu záruční doby na provedeném díle vada, objednatel písemně toto oznámí zhotoviteli, což znamená, že požaduje její bezplatné odstranění.</w:t>
      </w:r>
    </w:p>
    <w:p w14:paraId="306DB5DD" w14:textId="77777777" w:rsidR="005B3B28" w:rsidRDefault="004F5781">
      <w:pPr>
        <w:numPr>
          <w:ilvl w:val="0"/>
          <w:numId w:val="5"/>
        </w:numPr>
        <w:spacing w:before="60" w:line="259" w:lineRule="auto"/>
        <w:ind w:left="284" w:hanging="426"/>
        <w:jc w:val="both"/>
        <w:rPr>
          <w:i/>
          <w:sz w:val="22"/>
          <w:szCs w:val="22"/>
        </w:rPr>
      </w:pPr>
      <w:r>
        <w:rPr>
          <w:sz w:val="22"/>
          <w:szCs w:val="22"/>
        </w:rPr>
        <w:t>Objednatel je povinen vady zjištěné v průběhu trvání záruční doby písemně reklamovat u zhotovitele bez zbytečného odkladu po jejich zjištění; zhotovitel oznámí nejpozději do 15-ti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7BE6BDD7" w14:textId="77777777" w:rsidR="005B3B28" w:rsidRDefault="004F5781">
      <w:pPr>
        <w:numPr>
          <w:ilvl w:val="0"/>
          <w:numId w:val="5"/>
        </w:numPr>
        <w:spacing w:before="60" w:line="259" w:lineRule="auto"/>
        <w:ind w:left="284" w:hanging="426"/>
        <w:jc w:val="both"/>
        <w:rPr>
          <w:sz w:val="22"/>
          <w:szCs w:val="22"/>
        </w:rPr>
      </w:pPr>
      <w:r>
        <w:rPr>
          <w:sz w:val="22"/>
          <w:szCs w:val="22"/>
        </w:rPr>
        <w:t>Objednatel je povinen umožnit zhotoviteli odstranění vady, zhotovitel započne s odstraňování vady do sedmi pracovních dnů ode dne doručení písemného oznámení o vadě, pokud se smluvní strany nedohodnou jinak.</w:t>
      </w:r>
    </w:p>
    <w:p w14:paraId="5E0DEA26" w14:textId="77777777" w:rsidR="005B3B28" w:rsidRDefault="004F5781">
      <w:pPr>
        <w:numPr>
          <w:ilvl w:val="0"/>
          <w:numId w:val="8"/>
        </w:numPr>
        <w:spacing w:before="120" w:line="259" w:lineRule="auto"/>
        <w:ind w:left="284" w:firstLine="0"/>
        <w:jc w:val="center"/>
        <w:rPr>
          <w:b/>
          <w:sz w:val="22"/>
          <w:szCs w:val="22"/>
        </w:rPr>
      </w:pPr>
      <w:r>
        <w:rPr>
          <w:b/>
          <w:sz w:val="22"/>
          <w:szCs w:val="22"/>
        </w:rPr>
        <w:t>Odstoupení od smlouvy</w:t>
      </w:r>
    </w:p>
    <w:p w14:paraId="56DC962F" w14:textId="77777777" w:rsidR="005B3B28" w:rsidRDefault="004F5781">
      <w:pPr>
        <w:numPr>
          <w:ilvl w:val="0"/>
          <w:numId w:val="6"/>
        </w:numPr>
        <w:spacing w:before="60" w:line="259" w:lineRule="auto"/>
        <w:ind w:left="284" w:hanging="426"/>
        <w:jc w:val="both"/>
        <w:rPr>
          <w:sz w:val="22"/>
          <w:szCs w:val="22"/>
        </w:rPr>
      </w:pPr>
      <w:r>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14:paraId="677A75DE" w14:textId="77777777" w:rsidR="005B3B28" w:rsidRDefault="004F5781">
      <w:pPr>
        <w:numPr>
          <w:ilvl w:val="0"/>
          <w:numId w:val="6"/>
        </w:numPr>
        <w:spacing w:before="60" w:line="259" w:lineRule="auto"/>
        <w:ind w:left="284" w:hanging="426"/>
        <w:jc w:val="both"/>
        <w:rPr>
          <w:sz w:val="22"/>
          <w:szCs w:val="22"/>
        </w:rPr>
      </w:pPr>
      <w:r>
        <w:rPr>
          <w:sz w:val="22"/>
          <w:szCs w:val="22"/>
        </w:rPr>
        <w:t>Odstoupení nabývá účinnosti dnem jeho doručení druhé smluvní straně a jeho účinky se řídí příslušnými ustanoveními občanského zákoníku.</w:t>
      </w:r>
    </w:p>
    <w:p w14:paraId="6008BBF5" w14:textId="77777777" w:rsidR="005B3B28" w:rsidRDefault="004F5781">
      <w:pPr>
        <w:numPr>
          <w:ilvl w:val="0"/>
          <w:numId w:val="6"/>
        </w:numPr>
        <w:spacing w:before="60" w:line="259" w:lineRule="auto"/>
        <w:ind w:left="284" w:hanging="426"/>
        <w:jc w:val="both"/>
        <w:rPr>
          <w:sz w:val="22"/>
          <w:szCs w:val="22"/>
        </w:rPr>
      </w:pPr>
      <w:r>
        <w:rPr>
          <w:sz w:val="22"/>
          <w:szCs w:val="22"/>
        </w:rPr>
        <w:t>V případě odstoupení objednatele je zhotovitel povinen předat objednateli nedokončené dílo vč. věcí, které jsou součástí díla a byly jím opatřeny, a uhradit objednateli příp. vzniklou škodu.</w:t>
      </w:r>
    </w:p>
    <w:p w14:paraId="4A1F9EF0" w14:textId="77777777" w:rsidR="005B3B28" w:rsidRDefault="004F5781">
      <w:pPr>
        <w:numPr>
          <w:ilvl w:val="0"/>
          <w:numId w:val="6"/>
        </w:numPr>
        <w:spacing w:before="60" w:line="259" w:lineRule="auto"/>
        <w:ind w:left="284" w:hanging="426"/>
        <w:jc w:val="both"/>
        <w:rPr>
          <w:sz w:val="22"/>
          <w:szCs w:val="22"/>
        </w:rPr>
      </w:pPr>
      <w:r>
        <w:rPr>
          <w:sz w:val="22"/>
          <w:szCs w:val="22"/>
        </w:rPr>
        <w:t>Objednatel je povinen v případě odstoupení od této smlouvy uhradit zhotoviteli náklady, které zhotovitel vynaložil na zhotovení díla ke dni, kdy došlo k odstoupení od smlouvy.</w:t>
      </w:r>
    </w:p>
    <w:p w14:paraId="3A213D79" w14:textId="77777777" w:rsidR="005B3B28" w:rsidRDefault="004F5781">
      <w:pPr>
        <w:numPr>
          <w:ilvl w:val="0"/>
          <w:numId w:val="8"/>
        </w:numPr>
        <w:spacing w:before="120" w:line="259" w:lineRule="auto"/>
        <w:ind w:left="284" w:firstLine="0"/>
        <w:jc w:val="center"/>
        <w:rPr>
          <w:b/>
          <w:sz w:val="22"/>
          <w:szCs w:val="22"/>
        </w:rPr>
      </w:pPr>
      <w:r>
        <w:rPr>
          <w:b/>
          <w:sz w:val="22"/>
          <w:szCs w:val="22"/>
        </w:rPr>
        <w:t>Sankce</w:t>
      </w:r>
    </w:p>
    <w:p w14:paraId="28400E18" w14:textId="77777777" w:rsidR="005B3B28" w:rsidRDefault="004F5781">
      <w:pPr>
        <w:numPr>
          <w:ilvl w:val="0"/>
          <w:numId w:val="7"/>
        </w:numPr>
        <w:spacing w:before="60" w:line="259" w:lineRule="auto"/>
        <w:ind w:left="284" w:hanging="426"/>
        <w:jc w:val="both"/>
        <w:rPr>
          <w:sz w:val="22"/>
          <w:szCs w:val="22"/>
        </w:rPr>
      </w:pPr>
      <w:r>
        <w:rPr>
          <w:sz w:val="22"/>
          <w:szCs w:val="22"/>
        </w:rPr>
        <w:t>V případě, že zhotovitel nedodrží termín dokončení díla z důvodů na jeho straně, zaplatí objednateli smluvní pokutu ve výši 0,05 % z ceny díla za každý i započatý den prodlení.</w:t>
      </w:r>
    </w:p>
    <w:p w14:paraId="3C697EF8" w14:textId="77777777" w:rsidR="005B3B28" w:rsidRDefault="004F5781">
      <w:pPr>
        <w:numPr>
          <w:ilvl w:val="0"/>
          <w:numId w:val="7"/>
        </w:numPr>
        <w:spacing w:before="60" w:line="259" w:lineRule="auto"/>
        <w:ind w:left="284" w:hanging="426"/>
        <w:jc w:val="both"/>
        <w:rPr>
          <w:sz w:val="22"/>
          <w:szCs w:val="22"/>
        </w:rPr>
      </w:pPr>
      <w:r>
        <w:rPr>
          <w:sz w:val="22"/>
          <w:szCs w:val="22"/>
        </w:rPr>
        <w:t>V případě nedodržení termínu k odstranění vad v záruční době dle čl. IX. odst. 4. této smlouvy, zaplatí zhotovitel objednateli smluvní pokutu ve výši 2.500,- Kč za vadu a každý den prodlení.</w:t>
      </w:r>
    </w:p>
    <w:p w14:paraId="3638B82D" w14:textId="77777777" w:rsidR="005B3B28" w:rsidRDefault="004F5781">
      <w:pPr>
        <w:numPr>
          <w:ilvl w:val="0"/>
          <w:numId w:val="7"/>
        </w:numPr>
        <w:spacing w:before="60" w:line="259" w:lineRule="auto"/>
        <w:ind w:left="284" w:hanging="426"/>
        <w:jc w:val="both"/>
        <w:rPr>
          <w:sz w:val="22"/>
          <w:szCs w:val="22"/>
        </w:rPr>
      </w:pPr>
      <w:r>
        <w:rPr>
          <w:sz w:val="22"/>
          <w:szCs w:val="22"/>
        </w:rPr>
        <w:t>Pokud objednatel neuhradí fakturu za provedení díla ve stanoveném termínu, zaplatí zhotoviteli úrok z prodlení ve výši 0,05 % z dlužné částky za každý i započatý den prodlení.</w:t>
      </w:r>
    </w:p>
    <w:p w14:paraId="38FE6626" w14:textId="77777777" w:rsidR="005B3B28" w:rsidRDefault="004F5781">
      <w:pPr>
        <w:numPr>
          <w:ilvl w:val="0"/>
          <w:numId w:val="7"/>
        </w:numPr>
        <w:tabs>
          <w:tab w:val="left" w:pos="-4253"/>
        </w:tabs>
        <w:spacing w:before="60" w:line="259" w:lineRule="auto"/>
        <w:ind w:left="284" w:hanging="426"/>
        <w:jc w:val="both"/>
        <w:rPr>
          <w:sz w:val="22"/>
          <w:szCs w:val="22"/>
        </w:rPr>
      </w:pPr>
      <w:r>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14:paraId="12A18471" w14:textId="77777777" w:rsidR="005B3B28" w:rsidRDefault="004F5781">
      <w:pPr>
        <w:numPr>
          <w:ilvl w:val="0"/>
          <w:numId w:val="8"/>
        </w:numPr>
        <w:spacing w:before="240" w:line="259" w:lineRule="auto"/>
        <w:ind w:left="284" w:firstLine="0"/>
        <w:jc w:val="center"/>
        <w:rPr>
          <w:b/>
          <w:sz w:val="22"/>
          <w:szCs w:val="22"/>
        </w:rPr>
      </w:pPr>
      <w:r>
        <w:rPr>
          <w:b/>
          <w:sz w:val="22"/>
          <w:szCs w:val="22"/>
        </w:rPr>
        <w:t>Další ujednání</w:t>
      </w:r>
    </w:p>
    <w:p w14:paraId="5962A536" w14:textId="77777777" w:rsidR="005B3B28" w:rsidRDefault="004F5781">
      <w:pPr>
        <w:numPr>
          <w:ilvl w:val="0"/>
          <w:numId w:val="13"/>
        </w:numPr>
        <w:tabs>
          <w:tab w:val="left" w:pos="-3240"/>
        </w:tabs>
        <w:spacing w:before="60" w:line="259" w:lineRule="auto"/>
        <w:ind w:left="284" w:hanging="426"/>
        <w:jc w:val="both"/>
        <w:rPr>
          <w:sz w:val="22"/>
          <w:szCs w:val="22"/>
        </w:rPr>
      </w:pPr>
      <w:r>
        <w:rPr>
          <w:sz w:val="22"/>
          <w:szCs w:val="22"/>
        </w:rPr>
        <w:t>Ve smyslu zákona č. 320/2001 Sb., o finanční kontrole, ve znění pozd.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14:paraId="3868F15E" w14:textId="77777777" w:rsidR="005B3B28" w:rsidRDefault="004F5781">
      <w:pPr>
        <w:numPr>
          <w:ilvl w:val="0"/>
          <w:numId w:val="13"/>
        </w:numPr>
        <w:tabs>
          <w:tab w:val="left" w:pos="-3240"/>
        </w:tabs>
        <w:spacing w:before="60" w:line="259" w:lineRule="auto"/>
        <w:ind w:left="284" w:hanging="426"/>
        <w:jc w:val="both"/>
        <w:rPr>
          <w:b/>
          <w:sz w:val="22"/>
          <w:szCs w:val="22"/>
        </w:rPr>
      </w:pPr>
      <w:r>
        <w:rPr>
          <w:sz w:val="22"/>
          <w:szCs w:val="22"/>
        </w:rPr>
        <w:t>Zhotovitel se dále zavazuje poskytnout na žádost objednatele písemně jakékoli doplňující informace související s realizací projektu, a to ve lhůtě stanovené objednatelem.</w:t>
      </w:r>
    </w:p>
    <w:p w14:paraId="2D007A71" w14:textId="77777777" w:rsidR="005B3B28" w:rsidRDefault="004F5781">
      <w:pPr>
        <w:numPr>
          <w:ilvl w:val="0"/>
          <w:numId w:val="13"/>
        </w:numPr>
        <w:tabs>
          <w:tab w:val="left" w:pos="-3240"/>
        </w:tabs>
        <w:spacing w:before="60" w:line="259" w:lineRule="auto"/>
        <w:ind w:left="284" w:hanging="426"/>
        <w:jc w:val="both"/>
        <w:rPr>
          <w:b/>
          <w:sz w:val="22"/>
          <w:szCs w:val="22"/>
        </w:rPr>
      </w:pPr>
      <w:r>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14:paraId="06660BFC" w14:textId="77777777" w:rsidR="005B3B28" w:rsidRDefault="004F5781">
      <w:pPr>
        <w:numPr>
          <w:ilvl w:val="0"/>
          <w:numId w:val="8"/>
        </w:numPr>
        <w:spacing w:before="120" w:line="259" w:lineRule="auto"/>
        <w:ind w:left="284" w:firstLine="0"/>
        <w:jc w:val="center"/>
        <w:rPr>
          <w:b/>
          <w:sz w:val="22"/>
          <w:szCs w:val="22"/>
        </w:rPr>
      </w:pPr>
      <w:r>
        <w:rPr>
          <w:b/>
          <w:sz w:val="22"/>
          <w:szCs w:val="22"/>
        </w:rPr>
        <w:t>Závěrečná ustanovení</w:t>
      </w:r>
    </w:p>
    <w:p w14:paraId="13E6683D" w14:textId="36229235" w:rsidR="005B3B28" w:rsidRDefault="004F5781">
      <w:pPr>
        <w:numPr>
          <w:ilvl w:val="1"/>
          <w:numId w:val="8"/>
        </w:numPr>
        <w:spacing w:before="60" w:line="259" w:lineRule="auto"/>
        <w:ind w:left="284" w:hanging="457"/>
        <w:jc w:val="both"/>
        <w:rPr>
          <w:sz w:val="22"/>
          <w:szCs w:val="22"/>
        </w:rPr>
      </w:pPr>
      <w:r>
        <w:rPr>
          <w:sz w:val="22"/>
          <w:szCs w:val="22"/>
        </w:rPr>
        <w:t>Smlouva byla schválena usnesením Rady města Český Krumlov ze dne</w:t>
      </w:r>
      <w:r w:rsidR="000E1BB6">
        <w:rPr>
          <w:sz w:val="22"/>
          <w:szCs w:val="22"/>
        </w:rPr>
        <w:t xml:space="preserve"> 1. listopadu 2021, </w:t>
      </w:r>
      <w:r w:rsidRPr="000E1BB6">
        <w:rPr>
          <w:sz w:val="22"/>
          <w:szCs w:val="22"/>
        </w:rPr>
        <w:t xml:space="preserve">č. usnesení: </w:t>
      </w:r>
      <w:r w:rsidR="000E1BB6">
        <w:rPr>
          <w:sz w:val="22"/>
          <w:szCs w:val="22"/>
        </w:rPr>
        <w:t>0425</w:t>
      </w:r>
      <w:r w:rsidRPr="000E1BB6">
        <w:rPr>
          <w:sz w:val="22"/>
          <w:szCs w:val="22"/>
        </w:rPr>
        <w:t>/RM</w:t>
      </w:r>
      <w:r w:rsidR="000E1BB6">
        <w:rPr>
          <w:sz w:val="22"/>
          <w:szCs w:val="22"/>
        </w:rPr>
        <w:t>32</w:t>
      </w:r>
      <w:r w:rsidRPr="000E1BB6">
        <w:rPr>
          <w:sz w:val="22"/>
          <w:szCs w:val="22"/>
        </w:rPr>
        <w:t>/20</w:t>
      </w:r>
      <w:r w:rsidR="000E1BB6">
        <w:rPr>
          <w:sz w:val="22"/>
          <w:szCs w:val="22"/>
        </w:rPr>
        <w:t>21</w:t>
      </w:r>
      <w:r w:rsidRPr="000E1BB6">
        <w:rPr>
          <w:sz w:val="22"/>
          <w:szCs w:val="22"/>
        </w:rPr>
        <w:t>.</w:t>
      </w:r>
    </w:p>
    <w:p w14:paraId="0939ADA7" w14:textId="77777777" w:rsidR="005B3B28" w:rsidRDefault="004F5781">
      <w:pPr>
        <w:numPr>
          <w:ilvl w:val="1"/>
          <w:numId w:val="8"/>
        </w:numPr>
        <w:spacing w:before="60" w:line="259" w:lineRule="auto"/>
        <w:ind w:left="284" w:hanging="457"/>
        <w:jc w:val="both"/>
        <w:rPr>
          <w:sz w:val="22"/>
          <w:szCs w:val="22"/>
        </w:rPr>
      </w:pPr>
      <w:r>
        <w:rPr>
          <w:sz w:val="22"/>
          <w:szCs w:val="22"/>
        </w:rPr>
        <w:lastRenderedPageBreak/>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04C789B5" w14:textId="77777777" w:rsidR="005B3B28" w:rsidRDefault="004F5781">
      <w:pPr>
        <w:numPr>
          <w:ilvl w:val="1"/>
          <w:numId w:val="8"/>
        </w:numPr>
        <w:spacing w:before="60" w:line="259" w:lineRule="auto"/>
        <w:ind w:left="284" w:hanging="457"/>
        <w:jc w:val="both"/>
        <w:rPr>
          <w:sz w:val="22"/>
          <w:szCs w:val="22"/>
        </w:rPr>
      </w:pPr>
      <w:r>
        <w:rPr>
          <w:sz w:val="22"/>
          <w:szCs w:val="22"/>
        </w:rPr>
        <w:t xml:space="preserve">Smluvní strany se dohodly, že zvyklosti nemají přednost před ustanoveními této smlouvy ani před ustanoveními zákona. </w:t>
      </w:r>
    </w:p>
    <w:p w14:paraId="75FA9468" w14:textId="77777777" w:rsidR="005B3B28" w:rsidRDefault="004F5781">
      <w:pPr>
        <w:numPr>
          <w:ilvl w:val="1"/>
          <w:numId w:val="8"/>
        </w:numPr>
        <w:spacing w:before="60" w:line="259" w:lineRule="auto"/>
        <w:ind w:left="284" w:hanging="457"/>
        <w:jc w:val="both"/>
        <w:rPr>
          <w:sz w:val="22"/>
          <w:szCs w:val="22"/>
        </w:rPr>
      </w:pPr>
      <w:r>
        <w:rPr>
          <w:sz w:val="22"/>
          <w:szCs w:val="22"/>
        </w:rPr>
        <w:t xml:space="preserve">Veškeré změny této smlouvy mohou být po dohodě smluvních stran činěny pouze písemnou formou, a to v podobě číslovaných dodatků k této smlouvě. </w:t>
      </w:r>
    </w:p>
    <w:p w14:paraId="291C47B4" w14:textId="77777777" w:rsidR="005B3B28" w:rsidRDefault="004F5781">
      <w:pPr>
        <w:numPr>
          <w:ilvl w:val="1"/>
          <w:numId w:val="8"/>
        </w:numPr>
        <w:spacing w:before="60" w:line="259" w:lineRule="auto"/>
        <w:ind w:left="284" w:hanging="457"/>
        <w:jc w:val="both"/>
        <w:rPr>
          <w:sz w:val="22"/>
          <w:szCs w:val="22"/>
        </w:rPr>
      </w:pPr>
      <w:r>
        <w:rPr>
          <w:sz w:val="22"/>
          <w:szCs w:val="22"/>
        </w:rPr>
        <w:t xml:space="preserve">Pokud v této smlouvě nebylo ujednáno jinak, řídí se právní poměry z ní vyplývající a vznikající občanským zákoníkem. </w:t>
      </w:r>
    </w:p>
    <w:p w14:paraId="3CF789DA" w14:textId="77777777" w:rsidR="005B3B28" w:rsidRDefault="004F5781">
      <w:pPr>
        <w:numPr>
          <w:ilvl w:val="1"/>
          <w:numId w:val="8"/>
        </w:numPr>
        <w:spacing w:before="60" w:line="259" w:lineRule="auto"/>
        <w:ind w:left="284" w:hanging="457"/>
        <w:jc w:val="both"/>
        <w:rPr>
          <w:sz w:val="22"/>
          <w:szCs w:val="22"/>
        </w:rPr>
      </w:pPr>
      <w:r>
        <w:rPr>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7F703247" w14:textId="77777777" w:rsidR="005B3B28" w:rsidRDefault="004F5781">
      <w:pPr>
        <w:numPr>
          <w:ilvl w:val="1"/>
          <w:numId w:val="8"/>
        </w:numPr>
        <w:spacing w:before="60" w:line="259" w:lineRule="auto"/>
        <w:ind w:left="284" w:hanging="457"/>
        <w:jc w:val="both"/>
        <w:rPr>
          <w:sz w:val="22"/>
          <w:szCs w:val="22"/>
        </w:rPr>
      </w:pPr>
      <w:r>
        <w:rPr>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0E45D5F1" w14:textId="77777777" w:rsidR="005B3B28" w:rsidRDefault="004F5781">
      <w:pPr>
        <w:numPr>
          <w:ilvl w:val="1"/>
          <w:numId w:val="8"/>
        </w:numPr>
        <w:spacing w:before="60" w:line="259" w:lineRule="auto"/>
        <w:ind w:left="284" w:hanging="457"/>
        <w:jc w:val="both"/>
        <w:rPr>
          <w:sz w:val="22"/>
          <w:szCs w:val="22"/>
        </w:rPr>
      </w:pPr>
      <w:r>
        <w:rPr>
          <w:sz w:val="22"/>
          <w:szCs w:val="22"/>
        </w:rPr>
        <w:t xml:space="preserve">Zhotovitel je podle ustanovení § 2 písm. e) zákona č. 320/2001 Sb., o finanční kontrole ve veřejné správě a o změně některých zákonů (zákon o finanční kontrole), ve znění pozd. předpisů, osobou povinnou spolupůsobit při výkonu finanční kontroly prováděné v souvislosti s úhradou zboží a služeb z veřejných výdajů nebo z veřejné finanční podpory. </w:t>
      </w:r>
    </w:p>
    <w:p w14:paraId="282D33AD" w14:textId="77777777" w:rsidR="005B3B28" w:rsidRDefault="004F5781">
      <w:pPr>
        <w:numPr>
          <w:ilvl w:val="1"/>
          <w:numId w:val="8"/>
        </w:numPr>
        <w:spacing w:before="60" w:line="259" w:lineRule="auto"/>
        <w:ind w:left="284" w:hanging="457"/>
        <w:jc w:val="both"/>
        <w:rPr>
          <w:sz w:val="22"/>
          <w:szCs w:val="22"/>
        </w:rPr>
      </w:pPr>
      <w:r>
        <w:rPr>
          <w:sz w:val="22"/>
          <w:szCs w:val="22"/>
        </w:rPr>
        <w:t xml:space="preserve">Smluvní strany jsou povinny uchovávat veškerou dokumentaci související s prováděním Smlouvy a s realizací projektu vč. účetních dokladů po dobu deseti let od zániku závazků vyplývajících ze Smlouvy, minimálně však do konce roku 2030. </w:t>
      </w:r>
    </w:p>
    <w:p w14:paraId="6924455E" w14:textId="77777777" w:rsidR="005B3B28" w:rsidRDefault="004F5781">
      <w:pPr>
        <w:numPr>
          <w:ilvl w:val="1"/>
          <w:numId w:val="8"/>
        </w:numPr>
        <w:spacing w:before="60" w:line="259" w:lineRule="auto"/>
        <w:ind w:left="284" w:hanging="457"/>
        <w:jc w:val="both"/>
        <w:rPr>
          <w:sz w:val="22"/>
          <w:szCs w:val="22"/>
        </w:rPr>
      </w:pPr>
      <w:r>
        <w:rPr>
          <w:sz w:val="22"/>
          <w:szCs w:val="22"/>
        </w:rPr>
        <w:t xml:space="preserve">Zhotovitel se dále zavazuje poskytnout na žádost objednatele písemně jakékoli doplňující informace související s realizací projektu ve lhůtě stanovené objednatelem, a to po dobu deseti let od zániku závazků vyplývajících ze Smlouvy, minimálně však do konce roku 2030. </w:t>
      </w:r>
    </w:p>
    <w:p w14:paraId="2F8618F7" w14:textId="77777777" w:rsidR="005B3B28" w:rsidRDefault="004F5781">
      <w:pPr>
        <w:numPr>
          <w:ilvl w:val="1"/>
          <w:numId w:val="8"/>
        </w:numPr>
        <w:spacing w:before="60" w:line="259" w:lineRule="auto"/>
        <w:ind w:left="284" w:hanging="457"/>
        <w:jc w:val="both"/>
        <w:rPr>
          <w:sz w:val="22"/>
          <w:szCs w:val="22"/>
        </w:rPr>
      </w:pPr>
      <w:r>
        <w:rPr>
          <w:sz w:val="22"/>
          <w:szCs w:val="22"/>
        </w:rPr>
        <w:t xml:space="preserve">Zhotovitel se zavazuje nevydávat bez předchozího písemného souhlasu objednatele žádná stanoviska, komentáře či oznámení pro sdělovací prostředky nebo jiné veřejné distributory a zpracovatele informací či třetí osoby. </w:t>
      </w:r>
    </w:p>
    <w:p w14:paraId="46789233" w14:textId="77777777" w:rsidR="005B3B28" w:rsidRDefault="004F5781">
      <w:pPr>
        <w:numPr>
          <w:ilvl w:val="1"/>
          <w:numId w:val="8"/>
        </w:numPr>
        <w:spacing w:before="60" w:line="259" w:lineRule="auto"/>
        <w:ind w:left="284" w:hanging="457"/>
        <w:jc w:val="both"/>
        <w:rPr>
          <w:sz w:val="22"/>
          <w:szCs w:val="22"/>
        </w:rPr>
      </w:pPr>
      <w:r>
        <w:rPr>
          <w:sz w:val="22"/>
          <w:szCs w:val="22"/>
        </w:rPr>
        <w:t>Zhotovitel není oprávněn postoupit jakákoliv práva, povinnosti a závazky vyplývající z této Smlouvy, vč. postoupení Smlouvy ve smyslu §§ 1895 a násl. občanského zákoníku, bez předchozího písemného souhlasu objednatele.</w:t>
      </w:r>
    </w:p>
    <w:p w14:paraId="1A8D7988" w14:textId="77777777" w:rsidR="005B3B28" w:rsidRDefault="004F5781">
      <w:pPr>
        <w:numPr>
          <w:ilvl w:val="1"/>
          <w:numId w:val="8"/>
        </w:numPr>
        <w:spacing w:before="60" w:line="259" w:lineRule="auto"/>
        <w:ind w:left="284" w:hanging="457"/>
        <w:jc w:val="both"/>
        <w:rPr>
          <w:sz w:val="22"/>
          <w:szCs w:val="22"/>
        </w:rPr>
      </w:pPr>
      <w:r>
        <w:rPr>
          <w:sz w:val="22"/>
          <w:szCs w:val="22"/>
        </w:rPr>
        <w:t>Zhotovitel bere na vědomí, že objednatel je povinným subjektem dle zákona č. 106/1999 Sb., o svobodném přístupu k informacím, ve znění pozd.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pozd. předpisů (dále též „zákon o zadávání veřejných zakázek“).</w:t>
      </w:r>
    </w:p>
    <w:p w14:paraId="407C296D" w14:textId="77777777" w:rsidR="005B3B28" w:rsidRDefault="004F5781">
      <w:pPr>
        <w:numPr>
          <w:ilvl w:val="1"/>
          <w:numId w:val="8"/>
        </w:numPr>
        <w:spacing w:before="60" w:line="259" w:lineRule="auto"/>
        <w:ind w:left="284" w:hanging="457"/>
        <w:jc w:val="both"/>
        <w:rPr>
          <w:sz w:val="22"/>
          <w:szCs w:val="22"/>
        </w:rPr>
      </w:pPr>
      <w:r>
        <w:rPr>
          <w:sz w:val="22"/>
          <w:szCs w:val="22"/>
        </w:rPr>
        <w:lastRenderedPageBreak/>
        <w:t>Zhotovitel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zhotovitel souhlas dle ustanovení § 5 odst. 2 zákona č. 101/2000 Sb., o ochraně osobních údajů, ve znění pozdějších předpisů.</w:t>
      </w:r>
    </w:p>
    <w:p w14:paraId="764E1E53" w14:textId="77777777" w:rsidR="005B3B28" w:rsidRDefault="004F5781">
      <w:pPr>
        <w:numPr>
          <w:ilvl w:val="1"/>
          <w:numId w:val="8"/>
        </w:numPr>
        <w:spacing w:before="60" w:line="259" w:lineRule="auto"/>
        <w:ind w:left="284" w:hanging="457"/>
        <w:jc w:val="both"/>
        <w:rPr>
          <w:sz w:val="22"/>
          <w:szCs w:val="22"/>
        </w:rPr>
      </w:pPr>
      <w:r>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2DEE4D4A" w14:textId="77777777" w:rsidR="005B3B28" w:rsidRDefault="004F5781">
      <w:pPr>
        <w:numPr>
          <w:ilvl w:val="1"/>
          <w:numId w:val="8"/>
        </w:numPr>
        <w:spacing w:before="60" w:line="259" w:lineRule="auto"/>
        <w:ind w:left="284" w:hanging="457"/>
        <w:jc w:val="both"/>
        <w:rPr>
          <w:sz w:val="22"/>
          <w:szCs w:val="22"/>
        </w:rPr>
      </w:pPr>
      <w:r>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2A17E288" w14:textId="77777777" w:rsidR="005B3B28" w:rsidRDefault="004F5781">
      <w:pPr>
        <w:numPr>
          <w:ilvl w:val="1"/>
          <w:numId w:val="8"/>
        </w:numPr>
        <w:spacing w:before="60" w:line="259" w:lineRule="auto"/>
        <w:ind w:left="284" w:hanging="457"/>
        <w:jc w:val="both"/>
        <w:rPr>
          <w:sz w:val="22"/>
          <w:szCs w:val="22"/>
        </w:rPr>
      </w:pPr>
      <w:r>
        <w:rPr>
          <w:sz w:val="22"/>
          <w:szCs w:val="22"/>
        </w:rPr>
        <w:t>Smlouva je vyhotovena ve čtyřech (4) stejnopisech s platností originálu, z nichž jeden (1) stejnopis obdrží zhotovitel a tři (3) si ponechá objednatel.</w:t>
      </w:r>
    </w:p>
    <w:p w14:paraId="715A3C4B" w14:textId="77777777" w:rsidR="005B3B28" w:rsidRDefault="004F5781">
      <w:pPr>
        <w:numPr>
          <w:ilvl w:val="1"/>
          <w:numId w:val="8"/>
        </w:numPr>
        <w:spacing w:before="60" w:line="259" w:lineRule="auto"/>
        <w:ind w:left="284" w:hanging="457"/>
        <w:jc w:val="both"/>
        <w:rPr>
          <w:sz w:val="22"/>
          <w:szCs w:val="22"/>
        </w:rPr>
      </w:pPr>
      <w:r>
        <w:rPr>
          <w:sz w:val="22"/>
          <w:szCs w:val="22"/>
        </w:rPr>
        <w:t>Nedílnou součástí této smlouvy je položkový rozpočet, který tvoří přílohu této smlouvy.</w:t>
      </w:r>
    </w:p>
    <w:p w14:paraId="2DC7EEA0" w14:textId="77777777" w:rsidR="005B3B28" w:rsidRDefault="004F5781">
      <w:pPr>
        <w:numPr>
          <w:ilvl w:val="1"/>
          <w:numId w:val="8"/>
        </w:numPr>
        <w:spacing w:before="60" w:line="259" w:lineRule="auto"/>
        <w:ind w:left="284" w:hanging="457"/>
        <w:jc w:val="both"/>
        <w:rPr>
          <w:sz w:val="22"/>
          <w:szCs w:val="22"/>
        </w:rPr>
      </w:pPr>
      <w:bookmarkStart w:id="3" w:name="_Hlk39147065"/>
      <w:r>
        <w:rPr>
          <w:sz w:val="22"/>
          <w:szCs w:val="22"/>
        </w:rPr>
        <w:t xml:space="preserve">Tato smlouva obsahuje 7 </w:t>
      </w:r>
      <w:bookmarkEnd w:id="3"/>
      <w:r>
        <w:rPr>
          <w:sz w:val="22"/>
          <w:szCs w:val="22"/>
        </w:rPr>
        <w:t>stran.</w:t>
      </w:r>
    </w:p>
    <w:p w14:paraId="6A1A40D2" w14:textId="77777777" w:rsidR="005B3B28" w:rsidRDefault="004F5781">
      <w:pPr>
        <w:spacing w:before="240" w:line="259" w:lineRule="auto"/>
        <w:rPr>
          <w:sz w:val="22"/>
          <w:szCs w:val="22"/>
        </w:rPr>
      </w:pPr>
      <w:r>
        <w:rPr>
          <w:sz w:val="22"/>
          <w:szCs w:val="22"/>
        </w:rPr>
        <w:t>Přílohy:</w:t>
      </w:r>
    </w:p>
    <w:p w14:paraId="0C35AA2F" w14:textId="60B368CB" w:rsidR="005B3B28" w:rsidRDefault="004F5781">
      <w:pPr>
        <w:spacing w:before="60" w:line="259" w:lineRule="auto"/>
        <w:ind w:left="426" w:hanging="426"/>
        <w:rPr>
          <w:sz w:val="22"/>
          <w:szCs w:val="22"/>
        </w:rPr>
      </w:pPr>
      <w:r>
        <w:rPr>
          <w:sz w:val="22"/>
          <w:szCs w:val="22"/>
        </w:rPr>
        <w:t xml:space="preserve">č. 1 Položkový rozpočet (oceněný soupis prací, dodávek a služeb s výkazem výměr) - cenová nabídka zhotovitele </w:t>
      </w:r>
    </w:p>
    <w:p w14:paraId="01CE8427" w14:textId="77777777" w:rsidR="005B3B28" w:rsidRDefault="005B3B28">
      <w:pPr>
        <w:spacing w:before="60" w:line="259" w:lineRule="auto"/>
        <w:rPr>
          <w:sz w:val="22"/>
          <w:szCs w:val="22"/>
        </w:rPr>
      </w:pPr>
    </w:p>
    <w:p w14:paraId="5EFCA8BC" w14:textId="3BB9B5D6" w:rsidR="000E1BB6" w:rsidRDefault="004F5781" w:rsidP="000E1BB6">
      <w:pPr>
        <w:tabs>
          <w:tab w:val="left" w:pos="5245"/>
        </w:tabs>
        <w:spacing w:before="60" w:line="259" w:lineRule="auto"/>
        <w:rPr>
          <w:sz w:val="22"/>
          <w:szCs w:val="22"/>
        </w:rPr>
      </w:pPr>
      <w:r>
        <w:rPr>
          <w:sz w:val="22"/>
          <w:szCs w:val="22"/>
        </w:rPr>
        <w:t>V Českém Krumlově, dne</w:t>
      </w:r>
      <w:r w:rsidR="00D942DF">
        <w:rPr>
          <w:sz w:val="22"/>
          <w:szCs w:val="22"/>
        </w:rPr>
        <w:t xml:space="preserve"> 1. 12. 2021</w:t>
      </w:r>
      <w:r w:rsidR="000E1BB6">
        <w:rPr>
          <w:sz w:val="22"/>
          <w:szCs w:val="22"/>
        </w:rPr>
        <w:tab/>
        <w:t>V Brně, dne</w:t>
      </w:r>
    </w:p>
    <w:p w14:paraId="1ADEFA11" w14:textId="36B9525B" w:rsidR="005B3B28" w:rsidRDefault="004F5781" w:rsidP="000E1BB6">
      <w:pPr>
        <w:tabs>
          <w:tab w:val="left" w:pos="5245"/>
        </w:tabs>
        <w:spacing w:before="1080" w:line="259" w:lineRule="auto"/>
        <w:rPr>
          <w:sz w:val="22"/>
          <w:szCs w:val="22"/>
        </w:rPr>
      </w:pPr>
      <w:r>
        <w:rPr>
          <w:sz w:val="22"/>
          <w:szCs w:val="22"/>
        </w:rPr>
        <w:t>Mgr. Dalibor Carda</w:t>
      </w:r>
      <w:r>
        <w:rPr>
          <w:sz w:val="22"/>
          <w:szCs w:val="22"/>
        </w:rPr>
        <w:tab/>
        <w:t>Ing. Petr Holeš</w:t>
      </w:r>
    </w:p>
    <w:p w14:paraId="056ED3D8" w14:textId="57A98997" w:rsidR="000E1BB6" w:rsidRDefault="004F5781" w:rsidP="000E1BB6">
      <w:pPr>
        <w:tabs>
          <w:tab w:val="left" w:pos="5245"/>
        </w:tabs>
        <w:spacing w:before="60" w:line="259" w:lineRule="auto"/>
        <w:rPr>
          <w:sz w:val="22"/>
          <w:szCs w:val="22"/>
        </w:rPr>
      </w:pPr>
      <w:r>
        <w:rPr>
          <w:sz w:val="22"/>
          <w:szCs w:val="22"/>
        </w:rPr>
        <w:t xml:space="preserve">starosta města                                                                         </w:t>
      </w:r>
      <w:r w:rsidR="000E1BB6">
        <w:rPr>
          <w:sz w:val="22"/>
          <w:szCs w:val="22"/>
        </w:rPr>
        <w:t>jednatel společnosti WOMBAT, s.r.o.</w:t>
      </w:r>
    </w:p>
    <w:p w14:paraId="736885E9" w14:textId="77777777" w:rsidR="005B3B28" w:rsidRPr="000E1BB6" w:rsidRDefault="005B3B28" w:rsidP="000E1BB6">
      <w:pPr>
        <w:tabs>
          <w:tab w:val="center" w:pos="5760"/>
        </w:tabs>
        <w:spacing w:line="259" w:lineRule="auto"/>
        <w:rPr>
          <w:sz w:val="22"/>
          <w:szCs w:val="22"/>
        </w:rPr>
      </w:pPr>
    </w:p>
    <w:sectPr w:rsidR="005B3B28" w:rsidRPr="000E1BB6" w:rsidSect="004F5781">
      <w:headerReference w:type="default" r:id="rId7"/>
      <w:footerReference w:type="default" r:id="rId8"/>
      <w:headerReference w:type="first" r:id="rId9"/>
      <w:footerReference w:type="first" r:id="rId10"/>
      <w:pgSz w:w="11906" w:h="16838"/>
      <w:pgMar w:top="1418" w:right="1134" w:bottom="1134"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D442" w14:textId="77777777" w:rsidR="0052308E" w:rsidRDefault="0052308E">
      <w:r>
        <w:separator/>
      </w:r>
    </w:p>
  </w:endnote>
  <w:endnote w:type="continuationSeparator" w:id="0">
    <w:p w14:paraId="511AC455" w14:textId="77777777" w:rsidR="0052308E" w:rsidRDefault="0052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417">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7152" w14:textId="77777777" w:rsidR="005B3B28" w:rsidRDefault="004F5781">
    <w:pPr>
      <w:pStyle w:val="Zpat"/>
      <w:spacing w:before="120"/>
      <w:jc w:val="center"/>
      <w:rPr>
        <w:sz w:val="18"/>
        <w:szCs w:val="18"/>
      </w:rPr>
    </w:pPr>
    <w:r>
      <w:rPr>
        <w:sz w:val="18"/>
        <w:szCs w:val="18"/>
      </w:rPr>
      <w:t xml:space="preserve">Smlouva o dílo – Český Krumlov, ul. Českobratrská, obnova kanalizace a vodovodu, SO 01 Kanalizace Rekonstrukce bezvýkopovou metodou – strana </w:t>
    </w:r>
    <w:r>
      <w:rPr>
        <w:sz w:val="18"/>
        <w:szCs w:val="18"/>
      </w:rPr>
      <w:fldChar w:fldCharType="begin"/>
    </w:r>
    <w:r>
      <w:rPr>
        <w:sz w:val="18"/>
        <w:szCs w:val="18"/>
      </w:rPr>
      <w:instrText>PAGE</w:instrText>
    </w:r>
    <w:r>
      <w:rPr>
        <w:sz w:val="18"/>
        <w:szCs w:val="18"/>
      </w:rPr>
      <w:fldChar w:fldCharType="separate"/>
    </w:r>
    <w:r>
      <w:rPr>
        <w:sz w:val="18"/>
        <w:szCs w:val="18"/>
      </w:rPr>
      <w:t>7</w:t>
    </w:r>
    <w:r>
      <w:rPr>
        <w:sz w:val="18"/>
        <w:szCs w:val="18"/>
      </w:rPr>
      <w:fldChar w:fldCharType="end"/>
    </w:r>
    <w:r>
      <w:rPr>
        <w:sz w:val="18"/>
        <w:szCs w:val="18"/>
      </w:rPr>
      <w:t xml:space="preserve"> (celkem 7)</w:t>
    </w:r>
  </w:p>
  <w:p w14:paraId="27A31F2C" w14:textId="77777777" w:rsidR="005B3B28" w:rsidRDefault="005B3B28">
    <w:pPr>
      <w:pStyle w:val="Zpat"/>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C43E" w14:textId="77777777" w:rsidR="005B3B28" w:rsidRDefault="004F5781">
    <w:pPr>
      <w:pStyle w:val="Zpat"/>
      <w:jc w:val="center"/>
      <w:rPr>
        <w:sz w:val="18"/>
        <w:szCs w:val="18"/>
      </w:rPr>
    </w:pPr>
    <w:r>
      <w:rPr>
        <w:sz w:val="18"/>
        <w:szCs w:val="18"/>
      </w:rPr>
      <w:t xml:space="preserve">Smlouva o dílo – Český Krumlov, ul. Českobratrská, obnova kanalizace a vodovodu, SO 01 Kanalizace Rekonstrukce bezvýkopovou metodou – strana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(celkem 6)</w:t>
    </w:r>
  </w:p>
  <w:p w14:paraId="708430B9" w14:textId="77777777" w:rsidR="005B3B28" w:rsidRDefault="005B3B28">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48A8" w14:textId="77777777" w:rsidR="0052308E" w:rsidRDefault="0052308E">
      <w:r>
        <w:separator/>
      </w:r>
    </w:p>
  </w:footnote>
  <w:footnote w:type="continuationSeparator" w:id="0">
    <w:p w14:paraId="003C2476" w14:textId="77777777" w:rsidR="0052308E" w:rsidRDefault="0052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1C8D" w14:textId="77777777" w:rsidR="005B3B28" w:rsidRDefault="005B3B28">
    <w:pPr>
      <w:pStyle w:val="Zhlav"/>
    </w:pPr>
  </w:p>
  <w:p w14:paraId="6FB5F7DB" w14:textId="77777777" w:rsidR="005B3B28" w:rsidRDefault="005B3B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37C2" w14:textId="77777777" w:rsidR="005B3B28" w:rsidRDefault="005B3B28">
    <w:pPr>
      <w:pStyle w:val="Zhlav"/>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382"/>
    <w:multiLevelType w:val="multilevel"/>
    <w:tmpl w:val="F6B626DC"/>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C92FDA"/>
    <w:multiLevelType w:val="multilevel"/>
    <w:tmpl w:val="F7D674AC"/>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34534"/>
    <w:multiLevelType w:val="multilevel"/>
    <w:tmpl w:val="50427DAE"/>
    <w:lvl w:ilvl="0">
      <w:start w:val="1"/>
      <w:numFmt w:val="decimal"/>
      <w:lvlText w:val="%1."/>
      <w:lvlJc w:val="left"/>
      <w:pPr>
        <w:tabs>
          <w:tab w:val="num" w:pos="1440"/>
        </w:tabs>
        <w:ind w:left="144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7E528F"/>
    <w:multiLevelType w:val="multilevel"/>
    <w:tmpl w:val="DC9CCE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4F52EDE"/>
    <w:multiLevelType w:val="multilevel"/>
    <w:tmpl w:val="9370C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AD6750"/>
    <w:multiLevelType w:val="multilevel"/>
    <w:tmpl w:val="608A2034"/>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ECB07F6"/>
    <w:multiLevelType w:val="multilevel"/>
    <w:tmpl w:val="1CBA4F04"/>
    <w:lvl w:ilvl="0">
      <w:start w:val="1"/>
      <w:numFmt w:val="upperRoman"/>
      <w:suff w:val="space"/>
      <w:lvlText w:val="%1."/>
      <w:lvlJc w:val="left"/>
      <w:pPr>
        <w:tabs>
          <w:tab w:val="num" w:pos="0"/>
        </w:tabs>
        <w:ind w:left="4404" w:hanging="624"/>
      </w:pPr>
    </w:lvl>
    <w:lvl w:ilvl="1">
      <w:start w:val="1"/>
      <w:numFmt w:val="decimal"/>
      <w:lvlText w:val="%2."/>
      <w:lvlJc w:val="left"/>
      <w:pPr>
        <w:tabs>
          <w:tab w:val="num" w:pos="4710"/>
        </w:tabs>
        <w:ind w:left="4710" w:hanging="360"/>
      </w:pPr>
      <w:rPr>
        <w:rFonts w:ascii="Times New Roman" w:hAnsi="Times New Roman" w:cs="Times New Roman"/>
      </w:rPr>
    </w:lvl>
    <w:lvl w:ilvl="2">
      <w:start w:val="1"/>
      <w:numFmt w:val="lowerRoman"/>
      <w:lvlText w:val="%3."/>
      <w:lvlJc w:val="right"/>
      <w:pPr>
        <w:tabs>
          <w:tab w:val="num" w:pos="0"/>
        </w:tabs>
        <w:ind w:left="5430" w:hanging="180"/>
      </w:pPr>
    </w:lvl>
    <w:lvl w:ilvl="3">
      <w:start w:val="1"/>
      <w:numFmt w:val="decimal"/>
      <w:lvlText w:val="%4."/>
      <w:lvlJc w:val="left"/>
      <w:pPr>
        <w:tabs>
          <w:tab w:val="num" w:pos="0"/>
        </w:tabs>
        <w:ind w:left="6150" w:hanging="360"/>
      </w:pPr>
    </w:lvl>
    <w:lvl w:ilvl="4">
      <w:start w:val="1"/>
      <w:numFmt w:val="lowerLetter"/>
      <w:lvlText w:val="%5."/>
      <w:lvlJc w:val="left"/>
      <w:pPr>
        <w:tabs>
          <w:tab w:val="num" w:pos="0"/>
        </w:tabs>
        <w:ind w:left="6870" w:hanging="360"/>
      </w:pPr>
    </w:lvl>
    <w:lvl w:ilvl="5">
      <w:start w:val="1"/>
      <w:numFmt w:val="lowerRoman"/>
      <w:lvlText w:val="%6."/>
      <w:lvlJc w:val="right"/>
      <w:pPr>
        <w:tabs>
          <w:tab w:val="num" w:pos="0"/>
        </w:tabs>
        <w:ind w:left="7590" w:hanging="180"/>
      </w:pPr>
    </w:lvl>
    <w:lvl w:ilvl="6">
      <w:start w:val="1"/>
      <w:numFmt w:val="decimal"/>
      <w:lvlText w:val="%7."/>
      <w:lvlJc w:val="left"/>
      <w:pPr>
        <w:tabs>
          <w:tab w:val="num" w:pos="0"/>
        </w:tabs>
        <w:ind w:left="8310" w:hanging="360"/>
      </w:pPr>
    </w:lvl>
    <w:lvl w:ilvl="7">
      <w:start w:val="1"/>
      <w:numFmt w:val="lowerLetter"/>
      <w:lvlText w:val="%8."/>
      <w:lvlJc w:val="left"/>
      <w:pPr>
        <w:tabs>
          <w:tab w:val="num" w:pos="0"/>
        </w:tabs>
        <w:ind w:left="9030" w:hanging="360"/>
      </w:pPr>
    </w:lvl>
    <w:lvl w:ilvl="8">
      <w:start w:val="1"/>
      <w:numFmt w:val="lowerRoman"/>
      <w:lvlText w:val="%9."/>
      <w:lvlJc w:val="right"/>
      <w:pPr>
        <w:tabs>
          <w:tab w:val="num" w:pos="0"/>
        </w:tabs>
        <w:ind w:left="9750" w:hanging="180"/>
      </w:pPr>
    </w:lvl>
  </w:abstractNum>
  <w:abstractNum w:abstractNumId="7" w15:restartNumberingAfterBreak="0">
    <w:nsid w:val="2CC842B5"/>
    <w:multiLevelType w:val="multilevel"/>
    <w:tmpl w:val="AD74DA16"/>
    <w:lvl w:ilvl="0">
      <w:start w:val="1"/>
      <w:numFmt w:val="decimal"/>
      <w:lvlText w:val="%1."/>
      <w:lvlJc w:val="left"/>
      <w:pPr>
        <w:tabs>
          <w:tab w:val="num" w:pos="1440"/>
        </w:tabs>
        <w:ind w:left="144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1D3971"/>
    <w:multiLevelType w:val="multilevel"/>
    <w:tmpl w:val="A9B895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3"/>
      <w:numFmt w:val="decimal"/>
      <w:lvlText w:val="%3."/>
      <w:lvlJc w:val="left"/>
      <w:pPr>
        <w:tabs>
          <w:tab w:val="num" w:pos="2340"/>
        </w:tabs>
        <w:ind w:left="2340" w:hanging="360"/>
      </w:pPr>
    </w:lvl>
    <w:lvl w:ilvl="3">
      <w:start w:val="2"/>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17207F"/>
    <w:multiLevelType w:val="multilevel"/>
    <w:tmpl w:val="B404B3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9F02491"/>
    <w:multiLevelType w:val="multilevel"/>
    <w:tmpl w:val="003095F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60DF2225"/>
    <w:multiLevelType w:val="multilevel"/>
    <w:tmpl w:val="2BEAF8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3846828"/>
    <w:multiLevelType w:val="multilevel"/>
    <w:tmpl w:val="07B62E5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89C544D"/>
    <w:multiLevelType w:val="multilevel"/>
    <w:tmpl w:val="CFF220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F7A4531"/>
    <w:multiLevelType w:val="multilevel"/>
    <w:tmpl w:val="7C7E69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9"/>
  </w:num>
  <w:num w:numId="3">
    <w:abstractNumId w:val="8"/>
  </w:num>
  <w:num w:numId="4">
    <w:abstractNumId w:val="1"/>
  </w:num>
  <w:num w:numId="5">
    <w:abstractNumId w:val="7"/>
  </w:num>
  <w:num w:numId="6">
    <w:abstractNumId w:val="5"/>
  </w:num>
  <w:num w:numId="7">
    <w:abstractNumId w:val="12"/>
  </w:num>
  <w:num w:numId="8">
    <w:abstractNumId w:val="6"/>
  </w:num>
  <w:num w:numId="9">
    <w:abstractNumId w:val="11"/>
  </w:num>
  <w:num w:numId="10">
    <w:abstractNumId w:val="0"/>
  </w:num>
  <w:num w:numId="11">
    <w:abstractNumId w:val="3"/>
  </w:num>
  <w:num w:numId="12">
    <w:abstractNumId w:val="10"/>
  </w:num>
  <w:num w:numId="13">
    <w:abstractNumId w:val="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28"/>
    <w:rsid w:val="000E1BB6"/>
    <w:rsid w:val="004F5781"/>
    <w:rsid w:val="0052308E"/>
    <w:rsid w:val="005B3B28"/>
    <w:rsid w:val="008C3196"/>
    <w:rsid w:val="009047B5"/>
    <w:rsid w:val="00D942D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3D50"/>
  <w15:docId w15:val="{0721AE25-9D53-4B5B-92EC-3DF84D96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2"/>
      <w:sz w:val="32"/>
      <w:szCs w:val="32"/>
    </w:rPr>
  </w:style>
  <w:style w:type="paragraph" w:styleId="Nadpis2">
    <w:name w:val="heading 2"/>
    <w:basedOn w:val="Normln"/>
    <w:qFormat/>
    <w:rsid w:val="005653E4"/>
    <w:pPr>
      <w:spacing w:beforeAutospacing="1"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555E01"/>
    <w:rPr>
      <w:b/>
      <w:bCs/>
    </w:rPr>
  </w:style>
  <w:style w:type="character" w:customStyle="1" w:styleId="Ukotvenpoznmkypodarou">
    <w:name w:val="Ukotvení poznámky pod čarou"/>
    <w:rPr>
      <w:vertAlign w:val="superscript"/>
    </w:rPr>
  </w:style>
  <w:style w:type="character" w:customStyle="1" w:styleId="FootnoteCharacters">
    <w:name w:val="Footnote Characters"/>
    <w:semiHidden/>
    <w:qFormat/>
    <w:rsid w:val="00984161"/>
    <w:rPr>
      <w:vertAlign w:val="superscript"/>
    </w:rPr>
  </w:style>
  <w:style w:type="character" w:customStyle="1" w:styleId="ZhlavChar">
    <w:name w:val="Záhlaví Char"/>
    <w:link w:val="Zhlav"/>
    <w:semiHidden/>
    <w:qFormat/>
    <w:rsid w:val="001E00FB"/>
    <w:rPr>
      <w:kern w:val="2"/>
      <w:sz w:val="24"/>
      <w:szCs w:val="24"/>
      <w:lang w:val="cs-CZ" w:eastAsia="ar-SA" w:bidi="ar-SA"/>
    </w:rPr>
  </w:style>
  <w:style w:type="character" w:customStyle="1" w:styleId="NzevChar">
    <w:name w:val="Název Char"/>
    <w:link w:val="Nzev"/>
    <w:qFormat/>
    <w:rsid w:val="001E00FB"/>
    <w:rPr>
      <w:b/>
      <w:sz w:val="28"/>
      <w:szCs w:val="24"/>
      <w:lang w:val="cs-CZ" w:eastAsia="cs-CZ" w:bidi="ar-SA"/>
    </w:rPr>
  </w:style>
  <w:style w:type="character" w:customStyle="1" w:styleId="Internetovodkaz">
    <w:name w:val="Internetový odkaz"/>
    <w:rsid w:val="001E00FB"/>
    <w:rPr>
      <w:color w:val="0000FF"/>
      <w:u w:val="single"/>
    </w:rPr>
  </w:style>
  <w:style w:type="character" w:customStyle="1" w:styleId="ZpatChar">
    <w:name w:val="Zápatí Char"/>
    <w:basedOn w:val="Standardnpsmoodstavce"/>
    <w:link w:val="Zpat"/>
    <w:uiPriority w:val="99"/>
    <w:qFormat/>
    <w:rsid w:val="00625F2B"/>
    <w:rPr>
      <w:sz w:val="24"/>
      <w:szCs w:val="24"/>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rsid w:val="001E00FB"/>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Rozloendokumentu">
    <w:name w:val="Document Map"/>
    <w:basedOn w:val="Normln"/>
    <w:semiHidden/>
    <w:qFormat/>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qFormat/>
    <w:rsid w:val="005653E4"/>
    <w:pPr>
      <w:spacing w:beforeAutospacing="1" w:afterAutospacing="1"/>
    </w:pPr>
  </w:style>
  <w:style w:type="paragraph" w:styleId="Textpoznpodarou">
    <w:name w:val="footnote text"/>
    <w:basedOn w:val="Normln"/>
    <w:semiHidden/>
    <w:rsid w:val="00984161"/>
    <w:rPr>
      <w:sz w:val="20"/>
      <w:szCs w:val="20"/>
    </w:rPr>
  </w:style>
  <w:style w:type="paragraph" w:customStyle="1" w:styleId="Standardnpsmoodstavce1">
    <w:name w:val="Standardní písmo odstavce1"/>
    <w:basedOn w:val="Normln"/>
    <w:qFormat/>
    <w:rsid w:val="001F4254"/>
    <w:pPr>
      <w:spacing w:after="160" w:line="240" w:lineRule="exact"/>
    </w:pPr>
    <w:rPr>
      <w:rFonts w:ascii="Times New Roman Bold" w:hAnsi="Times New Roman Bold"/>
      <w:sz w:val="22"/>
      <w:szCs w:val="26"/>
      <w:lang w:val="sk-SK" w:eastAsia="en-US"/>
    </w:rPr>
  </w:style>
  <w:style w:type="paragraph" w:styleId="Zkladntextodsazen2">
    <w:name w:val="Body Text Indent 2"/>
    <w:basedOn w:val="Normln"/>
    <w:qFormat/>
    <w:rsid w:val="001E00FB"/>
    <w:pPr>
      <w:spacing w:after="120" w:line="480" w:lineRule="auto"/>
      <w:ind w:left="283"/>
    </w:pPr>
  </w:style>
  <w:style w:type="paragraph" w:styleId="Zkladntextodsazen3">
    <w:name w:val="Body Text Indent 3"/>
    <w:basedOn w:val="Normln"/>
    <w:qFormat/>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qFormat/>
    <w:rsid w:val="001E00FB"/>
    <w:pPr>
      <w:widowControl w:val="0"/>
    </w:pPr>
    <w:rPr>
      <w:kern w:val="2"/>
      <w:sz w:val="20"/>
      <w:szCs w:val="20"/>
      <w:lang w:eastAsia="ar-SA"/>
    </w:rPr>
  </w:style>
  <w:style w:type="paragraph" w:customStyle="1" w:styleId="CharCharCharCharCharChar">
    <w:name w:val="Char Char Char Char Char Char"/>
    <w:basedOn w:val="Normln"/>
    <w:qFormat/>
    <w:rsid w:val="001E00FB"/>
    <w:pPr>
      <w:spacing w:after="160" w:line="240" w:lineRule="exact"/>
    </w:pPr>
    <w:rPr>
      <w:rFonts w:ascii="Times New Roman Bold" w:hAnsi="Times New Roman Bold"/>
      <w:sz w:val="22"/>
      <w:szCs w:val="26"/>
      <w:lang w:val="sk-SK" w:eastAsia="en-US"/>
    </w:rPr>
  </w:style>
  <w:style w:type="paragraph" w:customStyle="1" w:styleId="Zhlavazpat">
    <w:name w:val="Záhlaví a zápatí"/>
    <w:basedOn w:val="Normln"/>
    <w:qFormat/>
  </w:style>
  <w:style w:type="paragraph" w:styleId="Zhlav">
    <w:name w:val="header"/>
    <w:basedOn w:val="Normln"/>
    <w:link w:val="ZhlavChar"/>
    <w:rsid w:val="001E00FB"/>
    <w:pPr>
      <w:widowControl w:val="0"/>
      <w:tabs>
        <w:tab w:val="center" w:pos="4536"/>
        <w:tab w:val="right" w:pos="9072"/>
      </w:tabs>
    </w:pPr>
    <w:rPr>
      <w:kern w:val="2"/>
      <w:lang w:eastAsia="ar-SA"/>
    </w:rPr>
  </w:style>
  <w:style w:type="paragraph" w:styleId="Nzev">
    <w:name w:val="Title"/>
    <w:basedOn w:val="Normln"/>
    <w:link w:val="NzevChar"/>
    <w:qFormat/>
    <w:rsid w:val="001E00FB"/>
    <w:pPr>
      <w:jc w:val="center"/>
    </w:pPr>
    <w:rPr>
      <w:b/>
      <w:sz w:val="28"/>
    </w:rPr>
  </w:style>
  <w:style w:type="paragraph" w:styleId="Textbubliny">
    <w:name w:val="Balloon Text"/>
    <w:basedOn w:val="Normln"/>
    <w:semiHidden/>
    <w:qFormat/>
    <w:rsid w:val="00980FA5"/>
    <w:rPr>
      <w:rFonts w:ascii="Tahoma" w:hAnsi="Tahoma" w:cs="Tahoma"/>
      <w:sz w:val="16"/>
      <w:szCs w:val="16"/>
    </w:rPr>
  </w:style>
  <w:style w:type="paragraph" w:customStyle="1" w:styleId="Odstavecseseznamem1">
    <w:name w:val="Odstavec se seznamem1"/>
    <w:qFormat/>
    <w:rsid w:val="00BD68CB"/>
    <w:pPr>
      <w:widowControl w:val="0"/>
      <w:spacing w:after="200" w:line="276" w:lineRule="auto"/>
      <w:ind w:left="720"/>
    </w:pPr>
    <w:rPr>
      <w:rFonts w:ascii="Calibri" w:eastAsia="Arial Unicode MS" w:hAnsi="Calibri" w:cs="font417"/>
      <w:kern w:val="2"/>
      <w:sz w:val="22"/>
      <w:szCs w:val="22"/>
      <w:lang w:eastAsia="ar-SA"/>
    </w:rPr>
  </w:style>
  <w:style w:type="paragraph" w:customStyle="1" w:styleId="CharChar">
    <w:name w:val="Char Char"/>
    <w:basedOn w:val="Normln"/>
    <w:qFormat/>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qFormat/>
    <w:rsid w:val="00CC34AB"/>
    <w:pPr>
      <w:spacing w:after="160" w:line="240" w:lineRule="exact"/>
    </w:pPr>
    <w:rPr>
      <w:rFonts w:ascii="Times New Roman Bold" w:hAnsi="Times New Roman Bold"/>
      <w:b/>
      <w:sz w:val="26"/>
      <w:szCs w:val="26"/>
      <w:lang w:val="sk-SK" w:eastAsia="en-US"/>
    </w:rPr>
  </w:style>
  <w:style w:type="paragraph" w:customStyle="1" w:styleId="Normln1">
    <w:name w:val="Normální1"/>
    <w:basedOn w:val="Normln"/>
    <w:qFormat/>
    <w:rsid w:val="00611B35"/>
    <w:pPr>
      <w:widowControl w:val="0"/>
    </w:pPr>
    <w:rPr>
      <w:color w:val="000000"/>
      <w:sz w:val="20"/>
      <w:szCs w:val="20"/>
      <w:lang w:eastAsia="ar-SA"/>
    </w:rPr>
  </w:style>
  <w:style w:type="paragraph" w:styleId="Zpat">
    <w:name w:val="footer"/>
    <w:basedOn w:val="Normln"/>
    <w:link w:val="ZpatChar"/>
    <w:uiPriority w:val="99"/>
    <w:unhideWhenUsed/>
    <w:rsid w:val="00625F2B"/>
    <w:pPr>
      <w:tabs>
        <w:tab w:val="center" w:pos="4536"/>
        <w:tab w:val="right" w:pos="9072"/>
      </w:tabs>
    </w:p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3109</Words>
  <Characters>18347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dc:description/>
  <cp:lastModifiedBy>Šárka Kabeláčová</cp:lastModifiedBy>
  <cp:revision>2</cp:revision>
  <cp:lastPrinted>2013-01-09T11:06:00Z</cp:lastPrinted>
  <dcterms:created xsi:type="dcterms:W3CDTF">2021-12-09T12:33:00Z</dcterms:created>
  <dcterms:modified xsi:type="dcterms:W3CDTF">2021-12-09T12:33:00Z</dcterms:modified>
  <dc:language>cs-CZ</dc:language>
</cp:coreProperties>
</file>