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Look w:val="00A0" w:firstRow="1" w:lastRow="0" w:firstColumn="1" w:lastColumn="0" w:noHBand="0" w:noVBand="0"/>
      </w:tblPr>
      <w:tblGrid>
        <w:gridCol w:w="4644"/>
        <w:gridCol w:w="4644"/>
      </w:tblGrid>
      <w:tr w:rsidR="00AA638F" w:rsidRPr="00AA638F" w14:paraId="61FCA94D" w14:textId="77777777" w:rsidTr="006F4D2A">
        <w:tc>
          <w:tcPr>
            <w:tcW w:w="4644" w:type="dxa"/>
          </w:tcPr>
          <w:p w14:paraId="680DF8A9" w14:textId="77777777" w:rsidR="00D04D0C" w:rsidRPr="00AA638F" w:rsidRDefault="00D04D0C" w:rsidP="00FB1B17">
            <w:pPr>
              <w:pStyle w:val="Nadpis2"/>
              <w:rPr>
                <w:sz w:val="22"/>
                <w:szCs w:val="22"/>
              </w:rPr>
            </w:pPr>
            <w:bookmarkStart w:id="0" w:name="_GoBack"/>
            <w:bookmarkEnd w:id="0"/>
            <w:r w:rsidRPr="00AA638F">
              <w:rPr>
                <w:sz w:val="22"/>
                <w:szCs w:val="22"/>
              </w:rPr>
              <w:t>CLINICAL STUDY SITE AGREEMENT</w:t>
            </w:r>
          </w:p>
          <w:p w14:paraId="7B096034" w14:textId="20A2CC79" w:rsidR="00D04D0C" w:rsidRPr="00AA638F" w:rsidRDefault="00D04D0C" w:rsidP="007772FB">
            <w:pPr>
              <w:spacing w:after="0" w:line="240" w:lineRule="auto"/>
              <w:jc w:val="center"/>
              <w:rPr>
                <w:rFonts w:ascii="Times New Roman" w:hAnsi="Times New Roman"/>
                <w:b/>
                <w:lang w:val="en-US"/>
              </w:rPr>
            </w:pPr>
            <w:r w:rsidRPr="00AA638F">
              <w:rPr>
                <w:rFonts w:ascii="Times New Roman" w:hAnsi="Times New Roman"/>
                <w:b/>
                <w:lang w:val="en-US"/>
              </w:rPr>
              <w:t xml:space="preserve">PROTOCOL NUMBER </w:t>
            </w:r>
            <w:r w:rsidR="007772FB">
              <w:rPr>
                <w:rFonts w:ascii="Times New Roman" w:hAnsi="Times New Roman"/>
                <w:b/>
              </w:rPr>
              <w:t>XXXXX</w:t>
            </w:r>
          </w:p>
          <w:p w14:paraId="31BCB1EA" w14:textId="77777777" w:rsidR="00D04D0C" w:rsidRPr="00AA638F" w:rsidRDefault="00D04D0C" w:rsidP="006F4D2A">
            <w:pPr>
              <w:spacing w:after="0" w:line="240" w:lineRule="auto"/>
              <w:jc w:val="center"/>
              <w:rPr>
                <w:rFonts w:ascii="Times New Roman" w:hAnsi="Times New Roman"/>
                <w:b/>
                <w:lang w:val="en-US"/>
              </w:rPr>
            </w:pPr>
          </w:p>
        </w:tc>
        <w:tc>
          <w:tcPr>
            <w:tcW w:w="4644" w:type="dxa"/>
          </w:tcPr>
          <w:p w14:paraId="2F021DC6" w14:textId="77777777" w:rsidR="00D04D0C" w:rsidRPr="00AA638F" w:rsidRDefault="00D04D0C" w:rsidP="006F4D2A">
            <w:pPr>
              <w:spacing w:after="0" w:line="240" w:lineRule="auto"/>
              <w:jc w:val="center"/>
              <w:rPr>
                <w:rFonts w:ascii="Times New Roman" w:hAnsi="Times New Roman"/>
                <w:b/>
              </w:rPr>
            </w:pPr>
            <w:r w:rsidRPr="00AA638F">
              <w:rPr>
                <w:rFonts w:ascii="Times New Roman" w:hAnsi="Times New Roman"/>
                <w:b/>
              </w:rPr>
              <w:t xml:space="preserve">SMLOUVA S </w:t>
            </w:r>
            <w:r w:rsidRPr="00AA638F">
              <w:rPr>
                <w:rFonts w:ascii="Times New Roman" w:hAnsi="Times New Roman"/>
                <w:b/>
                <w:lang w:val="cs-CZ"/>
              </w:rPr>
              <w:t>ŘEŠITELSKÝM</w:t>
            </w:r>
            <w:r w:rsidRPr="00AA638F">
              <w:rPr>
                <w:rFonts w:ascii="Times New Roman" w:hAnsi="Times New Roman"/>
                <w:lang w:val="cs-CZ"/>
              </w:rPr>
              <w:t xml:space="preserve"> </w:t>
            </w:r>
            <w:r w:rsidRPr="00AA638F">
              <w:rPr>
                <w:rFonts w:ascii="Times New Roman" w:hAnsi="Times New Roman"/>
                <w:b/>
              </w:rPr>
              <w:t>CENTREM</w:t>
            </w:r>
          </w:p>
          <w:p w14:paraId="7F3CFE81" w14:textId="788B984A" w:rsidR="00D04D0C" w:rsidRPr="00AA638F" w:rsidRDefault="00D04D0C" w:rsidP="007772FB">
            <w:pPr>
              <w:spacing w:after="0" w:line="240" w:lineRule="auto"/>
              <w:jc w:val="center"/>
              <w:rPr>
                <w:rFonts w:ascii="Times New Roman" w:hAnsi="Times New Roman"/>
                <w:b/>
              </w:rPr>
            </w:pPr>
            <w:r w:rsidRPr="00AA638F">
              <w:rPr>
                <w:rFonts w:ascii="Times New Roman" w:hAnsi="Times New Roman"/>
                <w:b/>
              </w:rPr>
              <w:t xml:space="preserve">ČÍSLO PROTOKOLU </w:t>
            </w:r>
            <w:r w:rsidR="007772FB">
              <w:rPr>
                <w:rFonts w:ascii="Times New Roman" w:hAnsi="Times New Roman"/>
                <w:b/>
              </w:rPr>
              <w:t>XXXXX</w:t>
            </w:r>
          </w:p>
        </w:tc>
      </w:tr>
      <w:tr w:rsidR="00AA638F" w:rsidRPr="00AA638F" w14:paraId="35EEF043" w14:textId="77777777" w:rsidTr="006F4D2A">
        <w:tc>
          <w:tcPr>
            <w:tcW w:w="4644" w:type="dxa"/>
          </w:tcPr>
          <w:p w14:paraId="34F7D45A" w14:textId="77777777" w:rsidR="00D04D0C" w:rsidRPr="00AA638F" w:rsidRDefault="00D04D0C" w:rsidP="006F4D2A">
            <w:pPr>
              <w:spacing w:after="0" w:line="240" w:lineRule="auto"/>
              <w:jc w:val="both"/>
              <w:rPr>
                <w:rFonts w:ascii="Times New Roman" w:hAnsi="Times New Roman"/>
                <w:lang w:val="en-US"/>
              </w:rPr>
            </w:pPr>
            <w:r w:rsidRPr="00AA638F">
              <w:rPr>
                <w:rFonts w:ascii="Times New Roman" w:hAnsi="Times New Roman"/>
                <w:b/>
                <w:lang w:val="en-US"/>
              </w:rPr>
              <w:t xml:space="preserve">This AGREEMENT </w:t>
            </w:r>
            <w:r w:rsidRPr="00AA638F">
              <w:rPr>
                <w:rFonts w:ascii="Times New Roman" w:hAnsi="Times New Roman"/>
                <w:lang w:val="en-US"/>
              </w:rPr>
              <w:t>(“</w:t>
            </w:r>
            <w:r w:rsidRPr="00AA638F">
              <w:rPr>
                <w:rFonts w:ascii="Times New Roman" w:hAnsi="Times New Roman"/>
                <w:b/>
                <w:lang w:val="en-US"/>
              </w:rPr>
              <w:t>Agreement</w:t>
            </w:r>
            <w:r w:rsidRPr="00AA638F">
              <w:rPr>
                <w:rFonts w:ascii="Times New Roman" w:hAnsi="Times New Roman"/>
                <w:lang w:val="en-US"/>
              </w:rPr>
              <w:t>”) is effective as of the date of last signature of the parties below (“</w:t>
            </w:r>
            <w:r w:rsidRPr="00AA638F">
              <w:rPr>
                <w:rFonts w:ascii="Times New Roman" w:hAnsi="Times New Roman"/>
                <w:b/>
                <w:lang w:val="en-US"/>
              </w:rPr>
              <w:t>Effective Date</w:t>
            </w:r>
            <w:r w:rsidRPr="00AA638F">
              <w:rPr>
                <w:rFonts w:ascii="Times New Roman" w:hAnsi="Times New Roman"/>
                <w:lang w:val="en-US"/>
              </w:rPr>
              <w:t>”), is by and between:</w:t>
            </w:r>
          </w:p>
          <w:p w14:paraId="229A5152" w14:textId="77777777" w:rsidR="00D04D0C" w:rsidRPr="00AA638F" w:rsidRDefault="00D04D0C" w:rsidP="006F4D2A">
            <w:pPr>
              <w:spacing w:after="0" w:line="240" w:lineRule="auto"/>
              <w:ind w:firstLine="720"/>
              <w:jc w:val="both"/>
              <w:rPr>
                <w:rFonts w:ascii="Times New Roman" w:hAnsi="Times New Roman"/>
                <w:b/>
                <w:lang w:val="en-US"/>
              </w:rPr>
            </w:pPr>
          </w:p>
          <w:p w14:paraId="152E7B5A" w14:textId="77777777" w:rsidR="00D04D0C" w:rsidRPr="00AA638F" w:rsidRDefault="00D04D0C" w:rsidP="006F4D2A">
            <w:pPr>
              <w:spacing w:after="0" w:line="240" w:lineRule="auto"/>
              <w:jc w:val="both"/>
              <w:rPr>
                <w:rFonts w:ascii="Times New Roman" w:hAnsi="Times New Roman"/>
                <w:lang w:val="en-US"/>
              </w:rPr>
            </w:pPr>
            <w:r w:rsidRPr="00AA638F">
              <w:rPr>
                <w:rFonts w:ascii="Times New Roman" w:hAnsi="Times New Roman"/>
                <w:b/>
                <w:lang w:val="en-US"/>
              </w:rPr>
              <w:t xml:space="preserve">MedImmune, LLC, </w:t>
            </w:r>
            <w:r w:rsidRPr="00AA638F">
              <w:rPr>
                <w:rFonts w:ascii="Times New Roman" w:hAnsi="Times New Roman"/>
                <w:lang w:val="en-US"/>
              </w:rPr>
              <w:t>a wholly owned subsidiary of AstraZeneca, AB, with its principal place of business at One MedImmune Way, Gaithersburg, MD 20878, USA, represented by its authorized agent PPD Czech Republic, s.r.o., as described below</w:t>
            </w:r>
          </w:p>
          <w:p w14:paraId="333EE6E4" w14:textId="77777777" w:rsidR="00D04D0C" w:rsidRPr="00AA638F" w:rsidRDefault="00D04D0C" w:rsidP="006F4D2A">
            <w:pPr>
              <w:spacing w:after="0" w:line="240" w:lineRule="auto"/>
              <w:ind w:firstLine="720"/>
              <w:jc w:val="both"/>
              <w:rPr>
                <w:rFonts w:ascii="Times New Roman" w:hAnsi="Times New Roman"/>
                <w:b/>
                <w:lang w:val="en-US"/>
              </w:rPr>
            </w:pPr>
          </w:p>
          <w:p w14:paraId="0F2C7F57" w14:textId="77777777" w:rsidR="00D04D0C" w:rsidRPr="00AA638F" w:rsidRDefault="00D04D0C" w:rsidP="006F4D2A">
            <w:pPr>
              <w:spacing w:after="0" w:line="240" w:lineRule="auto"/>
              <w:rPr>
                <w:rFonts w:ascii="Times New Roman" w:hAnsi="Times New Roman"/>
                <w:lang w:val="en-US" w:eastAsia="en-GB"/>
              </w:rPr>
            </w:pPr>
            <w:r w:rsidRPr="00AA638F">
              <w:rPr>
                <w:rFonts w:ascii="Times New Roman" w:hAnsi="Times New Roman"/>
                <w:lang w:val="en-US"/>
              </w:rPr>
              <w:t xml:space="preserve">Tax ID no: </w:t>
            </w:r>
            <w:r w:rsidRPr="00AA638F">
              <w:rPr>
                <w:rFonts w:ascii="Times New Roman" w:hAnsi="Times New Roman"/>
                <w:lang w:val="en-US" w:eastAsia="en-GB"/>
              </w:rPr>
              <w:t>52 1555759</w:t>
            </w:r>
          </w:p>
          <w:p w14:paraId="391DDD29" w14:textId="77777777" w:rsidR="00D04D0C" w:rsidRPr="00AA638F" w:rsidRDefault="00D04D0C" w:rsidP="006F4D2A">
            <w:pPr>
              <w:spacing w:after="0" w:line="240" w:lineRule="auto"/>
              <w:jc w:val="both"/>
              <w:rPr>
                <w:rFonts w:ascii="Times New Roman" w:hAnsi="Times New Roman"/>
                <w:b/>
                <w:lang w:val="en-US"/>
              </w:rPr>
            </w:pPr>
            <w:r w:rsidRPr="00AA638F">
              <w:rPr>
                <w:rFonts w:ascii="Times New Roman" w:hAnsi="Times New Roman"/>
                <w:lang w:val="en-US"/>
              </w:rPr>
              <w:t>(“</w:t>
            </w:r>
            <w:r w:rsidRPr="00AA638F">
              <w:rPr>
                <w:rFonts w:ascii="Times New Roman" w:hAnsi="Times New Roman"/>
                <w:b/>
                <w:lang w:val="en-US"/>
              </w:rPr>
              <w:t>MedImmune</w:t>
            </w:r>
            <w:r w:rsidRPr="00AA638F">
              <w:rPr>
                <w:rFonts w:ascii="Times New Roman" w:hAnsi="Times New Roman"/>
                <w:lang w:val="en-US"/>
              </w:rPr>
              <w:t xml:space="preserve">”); </w:t>
            </w:r>
          </w:p>
          <w:p w14:paraId="49BA3C58" w14:textId="77777777" w:rsidR="00D04D0C" w:rsidRPr="00AA638F" w:rsidRDefault="00D04D0C" w:rsidP="006F4D2A">
            <w:pPr>
              <w:spacing w:after="0" w:line="240" w:lineRule="auto"/>
              <w:jc w:val="both"/>
              <w:rPr>
                <w:rFonts w:ascii="Times New Roman" w:hAnsi="Times New Roman"/>
              </w:rPr>
            </w:pPr>
          </w:p>
        </w:tc>
        <w:tc>
          <w:tcPr>
            <w:tcW w:w="4644" w:type="dxa"/>
          </w:tcPr>
          <w:p w14:paraId="08A9DCA1"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Tato SMOUVA</w:t>
            </w:r>
            <w:r w:rsidRPr="00AA638F">
              <w:rPr>
                <w:rFonts w:ascii="Times New Roman" w:hAnsi="Times New Roman"/>
                <w:lang w:val="cs-CZ"/>
              </w:rPr>
              <w:t xml:space="preserve"> („</w:t>
            </w:r>
            <w:r w:rsidRPr="00AA638F">
              <w:rPr>
                <w:rFonts w:ascii="Times New Roman" w:hAnsi="Times New Roman"/>
                <w:b/>
                <w:lang w:val="cs-CZ"/>
              </w:rPr>
              <w:t>Smlouva</w:t>
            </w:r>
            <w:r w:rsidRPr="00AA638F">
              <w:rPr>
                <w:rFonts w:ascii="Times New Roman" w:hAnsi="Times New Roman"/>
                <w:lang w:val="cs-CZ"/>
              </w:rPr>
              <w:t>“) je účinná od data posledního podpisu níže uvedených stran („</w:t>
            </w:r>
            <w:r w:rsidRPr="00AA638F">
              <w:rPr>
                <w:rFonts w:ascii="Times New Roman" w:hAnsi="Times New Roman"/>
                <w:b/>
                <w:lang w:val="cs-CZ"/>
              </w:rPr>
              <w:t>Dne platnosti</w:t>
            </w:r>
            <w:r w:rsidRPr="00AA638F">
              <w:rPr>
                <w:rFonts w:ascii="Times New Roman" w:hAnsi="Times New Roman"/>
                <w:lang w:val="cs-CZ"/>
              </w:rPr>
              <w:t>“) mezi:</w:t>
            </w:r>
          </w:p>
          <w:p w14:paraId="7781CC19" w14:textId="77777777" w:rsidR="00D04D0C" w:rsidRPr="00AA638F" w:rsidRDefault="00D04D0C" w:rsidP="006F4D2A">
            <w:pPr>
              <w:spacing w:after="0" w:line="240" w:lineRule="auto"/>
              <w:jc w:val="both"/>
              <w:rPr>
                <w:rFonts w:ascii="Times New Roman" w:hAnsi="Times New Roman"/>
                <w:lang w:val="cs-CZ"/>
              </w:rPr>
            </w:pPr>
          </w:p>
          <w:p w14:paraId="497FE374"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 xml:space="preserve">MedImmune, LLC, </w:t>
            </w:r>
            <w:r w:rsidRPr="00AA638F">
              <w:rPr>
                <w:rFonts w:ascii="Times New Roman" w:hAnsi="Times New Roman"/>
                <w:lang w:val="cs-CZ"/>
              </w:rPr>
              <w:t>plně vlastněnou</w:t>
            </w:r>
            <w:r w:rsidRPr="00AA638F">
              <w:rPr>
                <w:rFonts w:ascii="Times New Roman" w:hAnsi="Times New Roman"/>
                <w:b/>
                <w:lang w:val="cs-CZ"/>
              </w:rPr>
              <w:t xml:space="preserve"> </w:t>
            </w:r>
            <w:r w:rsidRPr="00AA638F">
              <w:rPr>
                <w:rFonts w:ascii="Times New Roman" w:hAnsi="Times New Roman"/>
                <w:lang w:val="cs-CZ"/>
              </w:rPr>
              <w:t>pobočkou společnosti AstraZeneca, AB, s hlavním místem podnikání na adrese One MedImmune Way, Gaithersburg, MD 20878, USA, zastoupenou společností PPD Czech Republic, s.r.o., níže jmenovaným oprávněným zástupcem</w:t>
            </w:r>
          </w:p>
          <w:p w14:paraId="4A45A318" w14:textId="77777777" w:rsidR="00D04D0C" w:rsidRPr="00AA638F" w:rsidRDefault="00D04D0C" w:rsidP="006F4D2A">
            <w:pPr>
              <w:spacing w:after="0" w:line="240" w:lineRule="auto"/>
              <w:ind w:firstLine="720"/>
              <w:jc w:val="both"/>
              <w:rPr>
                <w:rFonts w:ascii="Times New Roman" w:hAnsi="Times New Roman"/>
                <w:b/>
                <w:lang w:val="cs-CZ"/>
              </w:rPr>
            </w:pPr>
          </w:p>
          <w:p w14:paraId="6C8EB445" w14:textId="77777777" w:rsidR="00D04D0C" w:rsidRPr="00AA638F" w:rsidRDefault="00D04D0C" w:rsidP="006F4D2A">
            <w:pPr>
              <w:spacing w:after="0" w:line="240" w:lineRule="auto"/>
              <w:rPr>
                <w:rFonts w:ascii="Times New Roman" w:hAnsi="Times New Roman"/>
                <w:lang w:val="en-US" w:eastAsia="en-GB"/>
              </w:rPr>
            </w:pPr>
            <w:r w:rsidRPr="00AA638F">
              <w:rPr>
                <w:rFonts w:ascii="Times New Roman" w:hAnsi="Times New Roman"/>
                <w:lang w:val="cs-CZ"/>
              </w:rPr>
              <w:t xml:space="preserve">DIČ: </w:t>
            </w:r>
            <w:r w:rsidRPr="00AA638F">
              <w:rPr>
                <w:rFonts w:ascii="Times New Roman" w:hAnsi="Times New Roman"/>
                <w:lang w:val="en-US" w:eastAsia="en-GB"/>
              </w:rPr>
              <w:t>52 1555759</w:t>
            </w:r>
          </w:p>
          <w:p w14:paraId="39A6B221" w14:textId="77777777" w:rsidR="00D04D0C" w:rsidRPr="00AA638F" w:rsidRDefault="00D04D0C" w:rsidP="006F4D2A">
            <w:pPr>
              <w:spacing w:after="0" w:line="240" w:lineRule="auto"/>
              <w:jc w:val="both"/>
              <w:rPr>
                <w:rFonts w:ascii="Times New Roman" w:hAnsi="Times New Roman"/>
                <w:b/>
                <w:lang w:val="cs-CZ"/>
              </w:rPr>
            </w:pPr>
            <w:r w:rsidRPr="00AA638F">
              <w:rPr>
                <w:rFonts w:ascii="Times New Roman" w:hAnsi="Times New Roman"/>
                <w:lang w:val="cs-CZ"/>
              </w:rPr>
              <w:t xml:space="preserve"> (“</w:t>
            </w:r>
            <w:r w:rsidRPr="00AA638F">
              <w:rPr>
                <w:rFonts w:ascii="Times New Roman" w:hAnsi="Times New Roman"/>
                <w:b/>
                <w:lang w:val="cs-CZ"/>
              </w:rPr>
              <w:t>MedImmune</w:t>
            </w:r>
            <w:r w:rsidRPr="00AA638F">
              <w:rPr>
                <w:rFonts w:ascii="Times New Roman" w:hAnsi="Times New Roman"/>
                <w:lang w:val="cs-CZ"/>
              </w:rPr>
              <w:t>”);</w:t>
            </w:r>
            <w:r w:rsidRPr="00AA638F">
              <w:rPr>
                <w:rFonts w:ascii="Times New Roman" w:hAnsi="Times New Roman"/>
                <w:b/>
                <w:lang w:val="cs-CZ"/>
              </w:rPr>
              <w:t xml:space="preserve"> </w:t>
            </w:r>
          </w:p>
          <w:p w14:paraId="4B0C6797"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2C9F120C" w14:textId="77777777" w:rsidTr="006F4D2A">
        <w:tc>
          <w:tcPr>
            <w:tcW w:w="4644" w:type="dxa"/>
          </w:tcPr>
          <w:p w14:paraId="2A83FD1A"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and</w:t>
            </w:r>
          </w:p>
          <w:p w14:paraId="2491A238" w14:textId="77777777" w:rsidR="00D04D0C" w:rsidRPr="00AA638F" w:rsidRDefault="00D04D0C" w:rsidP="006F4D2A">
            <w:pPr>
              <w:spacing w:after="0" w:line="240" w:lineRule="auto"/>
              <w:jc w:val="both"/>
              <w:rPr>
                <w:rFonts w:ascii="Times New Roman" w:hAnsi="Times New Roman"/>
              </w:rPr>
            </w:pPr>
          </w:p>
        </w:tc>
        <w:tc>
          <w:tcPr>
            <w:tcW w:w="4644" w:type="dxa"/>
          </w:tcPr>
          <w:p w14:paraId="0208F4AC"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a</w:t>
            </w:r>
          </w:p>
        </w:tc>
      </w:tr>
      <w:tr w:rsidR="00AA638F" w:rsidRPr="00AA638F" w14:paraId="2FC33F2B" w14:textId="77777777" w:rsidTr="006F4D2A">
        <w:tc>
          <w:tcPr>
            <w:tcW w:w="4644" w:type="dxa"/>
          </w:tcPr>
          <w:p w14:paraId="6D842C9A" w14:textId="77777777" w:rsidR="00A93A63" w:rsidRPr="00AA638F" w:rsidRDefault="00A93A63" w:rsidP="00EB5A2A">
            <w:pPr>
              <w:spacing w:after="0"/>
              <w:jc w:val="both"/>
              <w:rPr>
                <w:rFonts w:ascii="Times New Roman" w:hAnsi="Times New Roman"/>
                <w:lang w:val="cs-CZ"/>
              </w:rPr>
            </w:pPr>
            <w:r w:rsidRPr="00AA638F">
              <w:rPr>
                <w:rFonts w:ascii="Times New Roman" w:hAnsi="Times New Roman"/>
                <w:b/>
                <w:lang w:val="en-GB"/>
              </w:rPr>
              <w:t>University Medical Center Utrecht</w:t>
            </w:r>
            <w:r w:rsidRPr="00AA638F">
              <w:rPr>
                <w:rFonts w:ascii="Times New Roman" w:hAnsi="Times New Roman"/>
                <w:lang w:val="en-GB"/>
              </w:rPr>
              <w:t>, whose registered office is at Heidelberglaan 100 in Utrecht</w:t>
            </w:r>
            <w:r w:rsidRPr="00AA638F">
              <w:rPr>
                <w:rFonts w:ascii="Times New Roman" w:hAnsi="Times New Roman"/>
              </w:rPr>
              <w:t xml:space="preserve"> </w:t>
            </w:r>
            <w:r w:rsidRPr="00AA638F">
              <w:rPr>
                <w:rFonts w:ascii="Times New Roman" w:hAnsi="Times New Roman"/>
                <w:lang w:val="en-GB"/>
              </w:rPr>
              <w:t>Netherland</w:t>
            </w:r>
            <w:r w:rsidRPr="00AA638F">
              <w:rPr>
                <w:rFonts w:ascii="Times New Roman" w:hAnsi="Times New Roman"/>
              </w:rPr>
              <w:t xml:space="preserve"> </w:t>
            </w:r>
          </w:p>
          <w:p w14:paraId="02B0036A" w14:textId="77777777" w:rsidR="00A93A63" w:rsidRPr="00AA638F" w:rsidRDefault="00A93A63" w:rsidP="00EB5A2A">
            <w:pPr>
              <w:spacing w:after="0"/>
              <w:jc w:val="both"/>
              <w:rPr>
                <w:rFonts w:ascii="Times New Roman" w:hAnsi="Times New Roman"/>
                <w:lang w:val="en-US"/>
              </w:rPr>
            </w:pPr>
          </w:p>
          <w:p w14:paraId="357FA98A" w14:textId="77777777" w:rsidR="00A93A63" w:rsidRPr="00AA638F" w:rsidRDefault="00A93A63" w:rsidP="00EB5A2A">
            <w:pPr>
              <w:spacing w:after="0"/>
              <w:jc w:val="both"/>
              <w:rPr>
                <w:rFonts w:ascii="Times New Roman" w:hAnsi="Times New Roman"/>
                <w:lang w:val="en-US"/>
              </w:rPr>
            </w:pPr>
            <w:r w:rsidRPr="00AA638F">
              <w:rPr>
                <w:rFonts w:ascii="Times New Roman" w:hAnsi="Times New Roman"/>
                <w:lang w:val="en-US"/>
              </w:rPr>
              <w:t xml:space="preserve">Tax ID no: </w:t>
            </w:r>
            <w:r w:rsidR="0087216B" w:rsidRPr="00AA638F">
              <w:rPr>
                <w:rFonts w:ascii="Times New Roman" w:hAnsi="Times New Roman"/>
              </w:rPr>
              <w:t>NL004205315B01</w:t>
            </w:r>
          </w:p>
          <w:p w14:paraId="7D97D72B" w14:textId="77777777" w:rsidR="00A93A63" w:rsidRPr="00AA638F" w:rsidRDefault="00A93A63" w:rsidP="00EB5A2A">
            <w:pPr>
              <w:spacing w:after="0"/>
              <w:jc w:val="both"/>
              <w:rPr>
                <w:rFonts w:ascii="Times New Roman" w:hAnsi="Times New Roman"/>
              </w:rPr>
            </w:pPr>
            <w:r w:rsidRPr="00AA638F">
              <w:rPr>
                <w:rFonts w:ascii="Times New Roman" w:hAnsi="Times New Roman"/>
              </w:rPr>
              <w:t>(“</w:t>
            </w:r>
            <w:r w:rsidRPr="00AA638F">
              <w:rPr>
                <w:rFonts w:ascii="Times New Roman" w:hAnsi="Times New Roman"/>
                <w:b/>
              </w:rPr>
              <w:t>Utrecht</w:t>
            </w:r>
            <w:r w:rsidRPr="00AA638F">
              <w:rPr>
                <w:rFonts w:ascii="Times New Roman" w:hAnsi="Times New Roman"/>
              </w:rPr>
              <w:t xml:space="preserve">”) </w:t>
            </w:r>
          </w:p>
          <w:p w14:paraId="43BF465F" w14:textId="77777777" w:rsidR="00AA638F" w:rsidRDefault="00AA638F" w:rsidP="00EB5A2A">
            <w:pPr>
              <w:spacing w:after="0"/>
              <w:jc w:val="both"/>
              <w:rPr>
                <w:rFonts w:ascii="Times New Roman" w:hAnsi="Times New Roman"/>
              </w:rPr>
            </w:pPr>
          </w:p>
          <w:p w14:paraId="70408BA4" w14:textId="77777777" w:rsidR="00A93A63" w:rsidRPr="00AA638F" w:rsidRDefault="00A93A63" w:rsidP="00EB5A2A">
            <w:pPr>
              <w:spacing w:after="0"/>
              <w:jc w:val="both"/>
              <w:rPr>
                <w:rFonts w:ascii="Times New Roman" w:hAnsi="Times New Roman"/>
              </w:rPr>
            </w:pPr>
            <w:r w:rsidRPr="00AA638F">
              <w:rPr>
                <w:rFonts w:ascii="Times New Roman" w:hAnsi="Times New Roman"/>
              </w:rPr>
              <w:t>and</w:t>
            </w:r>
          </w:p>
          <w:p w14:paraId="7D048C7E" w14:textId="77777777" w:rsidR="00A93A63" w:rsidRPr="00AA638F" w:rsidRDefault="00A93A63" w:rsidP="00A93A63">
            <w:pPr>
              <w:spacing w:after="0" w:line="240" w:lineRule="auto"/>
              <w:jc w:val="both"/>
              <w:rPr>
                <w:rFonts w:ascii="Times New Roman" w:hAnsi="Times New Roman"/>
              </w:rPr>
            </w:pPr>
          </w:p>
        </w:tc>
        <w:tc>
          <w:tcPr>
            <w:tcW w:w="4644" w:type="dxa"/>
          </w:tcPr>
          <w:p w14:paraId="328EBEE0" w14:textId="7750590D" w:rsidR="00A93A63" w:rsidRPr="00AA638F" w:rsidRDefault="00E25CD2" w:rsidP="00EB5A2A">
            <w:pPr>
              <w:spacing w:after="0"/>
              <w:jc w:val="both"/>
              <w:rPr>
                <w:rFonts w:ascii="Times New Roman" w:hAnsi="Times New Roman"/>
                <w:lang w:val="en-US"/>
              </w:rPr>
            </w:pPr>
            <w:r w:rsidRPr="00AA638F">
              <w:rPr>
                <w:rFonts w:ascii="Times New Roman" w:hAnsi="Times New Roman"/>
                <w:b/>
                <w:lang w:val="en-GB"/>
              </w:rPr>
              <w:t xml:space="preserve">University </w:t>
            </w:r>
            <w:r w:rsidR="00A93A63" w:rsidRPr="00AA638F">
              <w:rPr>
                <w:rFonts w:ascii="Times New Roman" w:hAnsi="Times New Roman"/>
                <w:b/>
                <w:lang w:val="en-GB"/>
              </w:rPr>
              <w:t>Medical Center Utrecht</w:t>
            </w:r>
            <w:r w:rsidR="00A93A63" w:rsidRPr="00AA638F">
              <w:rPr>
                <w:rFonts w:ascii="Times New Roman" w:hAnsi="Times New Roman"/>
                <w:lang w:val="en-GB"/>
              </w:rPr>
              <w:t xml:space="preserve"> se sídlem Heidelberglaan 100 in Utrecht, Nizozemsko</w:t>
            </w:r>
          </w:p>
          <w:p w14:paraId="293D7004" w14:textId="77777777" w:rsidR="00A93A63" w:rsidRPr="00AA638F" w:rsidRDefault="00A93A63" w:rsidP="00EB5A2A">
            <w:pPr>
              <w:spacing w:after="0"/>
              <w:jc w:val="both"/>
              <w:rPr>
                <w:rFonts w:ascii="Times New Roman" w:hAnsi="Times New Roman"/>
                <w:lang w:val="en-US"/>
              </w:rPr>
            </w:pPr>
          </w:p>
          <w:p w14:paraId="34FF1EB9" w14:textId="77777777" w:rsidR="00A93A63" w:rsidRPr="00AA638F" w:rsidRDefault="00A93A63" w:rsidP="00EB5A2A">
            <w:pPr>
              <w:spacing w:after="0"/>
              <w:jc w:val="both"/>
              <w:rPr>
                <w:rFonts w:ascii="Times New Roman" w:hAnsi="Times New Roman"/>
                <w:lang w:val="en-US"/>
              </w:rPr>
            </w:pPr>
          </w:p>
          <w:p w14:paraId="3A4A6DCF" w14:textId="77777777" w:rsidR="00A93A63" w:rsidRPr="00AA638F" w:rsidRDefault="00A93A63" w:rsidP="00EB5A2A">
            <w:pPr>
              <w:spacing w:after="0"/>
              <w:jc w:val="both"/>
              <w:rPr>
                <w:rFonts w:ascii="Times New Roman" w:hAnsi="Times New Roman"/>
                <w:lang w:val="cs-CZ"/>
              </w:rPr>
            </w:pPr>
            <w:r w:rsidRPr="00AA638F">
              <w:rPr>
                <w:rFonts w:ascii="Times New Roman" w:hAnsi="Times New Roman"/>
                <w:lang w:val="en-US"/>
              </w:rPr>
              <w:t xml:space="preserve">DIČ: </w:t>
            </w:r>
            <w:r w:rsidR="0087216B" w:rsidRPr="00AA638F">
              <w:rPr>
                <w:rFonts w:ascii="Times New Roman" w:hAnsi="Times New Roman"/>
              </w:rPr>
              <w:t>NL004205315B01</w:t>
            </w:r>
          </w:p>
          <w:p w14:paraId="5463666E" w14:textId="77777777" w:rsidR="00A93A63" w:rsidRPr="00AA638F" w:rsidRDefault="00A93A63" w:rsidP="00EB5A2A">
            <w:pPr>
              <w:spacing w:after="0"/>
              <w:jc w:val="both"/>
              <w:rPr>
                <w:rFonts w:ascii="Times New Roman" w:hAnsi="Times New Roman"/>
              </w:rPr>
            </w:pPr>
            <w:r w:rsidRPr="00AA638F">
              <w:rPr>
                <w:rFonts w:ascii="Times New Roman" w:hAnsi="Times New Roman"/>
              </w:rPr>
              <w:t>(“</w:t>
            </w:r>
            <w:r w:rsidRPr="00AA638F">
              <w:rPr>
                <w:rFonts w:ascii="Times New Roman" w:hAnsi="Times New Roman"/>
                <w:b/>
              </w:rPr>
              <w:t>Utrecht</w:t>
            </w:r>
            <w:r w:rsidRPr="00AA638F">
              <w:rPr>
                <w:rFonts w:ascii="Times New Roman" w:hAnsi="Times New Roman"/>
              </w:rPr>
              <w:t>”)</w:t>
            </w:r>
          </w:p>
          <w:p w14:paraId="045D67B3" w14:textId="77777777" w:rsidR="00A93A63" w:rsidRPr="00AA638F" w:rsidRDefault="00A93A63" w:rsidP="00EB5A2A">
            <w:pPr>
              <w:spacing w:after="0"/>
              <w:jc w:val="both"/>
              <w:rPr>
                <w:rFonts w:ascii="Times New Roman" w:hAnsi="Times New Roman"/>
              </w:rPr>
            </w:pPr>
          </w:p>
          <w:p w14:paraId="14377D01" w14:textId="1C79BAAF" w:rsidR="00A93A63" w:rsidRPr="00AA638F" w:rsidRDefault="00A93A63" w:rsidP="00A93A63">
            <w:pPr>
              <w:spacing w:after="0" w:line="240" w:lineRule="auto"/>
              <w:jc w:val="both"/>
              <w:rPr>
                <w:rFonts w:ascii="Times New Roman" w:hAnsi="Times New Roman"/>
              </w:rPr>
            </w:pPr>
            <w:r w:rsidRPr="00AA638F">
              <w:rPr>
                <w:rFonts w:ascii="Times New Roman" w:hAnsi="Times New Roman"/>
              </w:rPr>
              <w:t>a</w:t>
            </w:r>
          </w:p>
        </w:tc>
      </w:tr>
      <w:tr w:rsidR="00AA638F" w:rsidRPr="00AA638F" w14:paraId="6D0DB760" w14:textId="77777777" w:rsidTr="006F4D2A">
        <w:tc>
          <w:tcPr>
            <w:tcW w:w="4644" w:type="dxa"/>
          </w:tcPr>
          <w:p w14:paraId="705B2A1D" w14:textId="77777777" w:rsidR="00D04D0C" w:rsidRPr="00AA638F" w:rsidRDefault="00D04D0C" w:rsidP="006F4D2A">
            <w:pPr>
              <w:spacing w:after="0" w:line="240" w:lineRule="auto"/>
              <w:ind w:right="23"/>
              <w:jc w:val="both"/>
              <w:rPr>
                <w:rFonts w:ascii="Times New Roman" w:hAnsi="Times New Roman"/>
                <w:b/>
              </w:rPr>
            </w:pPr>
            <w:r w:rsidRPr="00AA638F">
              <w:rPr>
                <w:rFonts w:ascii="Times New Roman" w:hAnsi="Times New Roman"/>
                <w:b/>
              </w:rPr>
              <w:t xml:space="preserve">Krajska zdravotni, a.s. </w:t>
            </w:r>
          </w:p>
          <w:p w14:paraId="746B7E09" w14:textId="77777777" w:rsidR="00D04D0C" w:rsidRPr="00AA638F" w:rsidRDefault="00D04D0C" w:rsidP="006F4D2A">
            <w:pPr>
              <w:spacing w:after="0" w:line="240" w:lineRule="auto"/>
              <w:ind w:left="34"/>
              <w:jc w:val="both"/>
              <w:rPr>
                <w:rFonts w:ascii="Times New Roman" w:hAnsi="Times New Roman"/>
                <w:spacing w:val="-3"/>
              </w:rPr>
            </w:pPr>
            <w:r w:rsidRPr="00AA638F">
              <w:rPr>
                <w:rFonts w:ascii="Times New Roman" w:hAnsi="Times New Roman"/>
                <w:bCs/>
              </w:rPr>
              <w:t xml:space="preserve">registered address at Socialni pece 3316/12A, 401 13 Usti nad Labem, Czech Republic, with place of business: </w:t>
            </w:r>
            <w:r w:rsidRPr="00AA638F">
              <w:rPr>
                <w:rFonts w:ascii="Times New Roman" w:hAnsi="Times New Roman"/>
                <w:b/>
              </w:rPr>
              <w:t>Nemocnice Decin, o.z.</w:t>
            </w:r>
            <w:r w:rsidRPr="00AA638F">
              <w:rPr>
                <w:rFonts w:ascii="Times New Roman" w:hAnsi="Times New Roman"/>
              </w:rPr>
              <w:t xml:space="preserve">, U Nemocnice 1, 405 99 Decin II, </w:t>
            </w:r>
            <w:r w:rsidRPr="00AA638F">
              <w:rPr>
                <w:rFonts w:ascii="Times New Roman" w:hAnsi="Times New Roman"/>
                <w:lang w:val="cs-CZ"/>
              </w:rPr>
              <w:t xml:space="preserve">Czech Republic, </w:t>
            </w:r>
            <w:r w:rsidRPr="00AA638F">
              <w:rPr>
                <w:rFonts w:ascii="Times New Roman" w:hAnsi="Times New Roman"/>
                <w:bCs/>
              </w:rPr>
              <w:t xml:space="preserve">represented by Ing. </w:t>
            </w:r>
            <w:r w:rsidRPr="00AA638F">
              <w:rPr>
                <w:rFonts w:ascii="Times New Roman" w:hAnsi="Times New Roman"/>
              </w:rPr>
              <w:t>Petr Fiala</w:t>
            </w:r>
            <w:r w:rsidRPr="00AA638F">
              <w:rPr>
                <w:rFonts w:ascii="Times New Roman" w:hAnsi="Times New Roman"/>
                <w:bCs/>
              </w:rPr>
              <w:t xml:space="preserve">, general director </w:t>
            </w:r>
          </w:p>
          <w:p w14:paraId="5ACF27DD" w14:textId="77777777" w:rsidR="00D04D0C" w:rsidRPr="00AA638F" w:rsidRDefault="00D04D0C" w:rsidP="006F4D2A">
            <w:pPr>
              <w:spacing w:after="0" w:line="240" w:lineRule="auto"/>
              <w:ind w:right="23"/>
              <w:jc w:val="both"/>
              <w:rPr>
                <w:rFonts w:ascii="Times New Roman" w:hAnsi="Times New Roman"/>
              </w:rPr>
            </w:pPr>
          </w:p>
          <w:p w14:paraId="58392838" w14:textId="77777777" w:rsidR="00D04D0C" w:rsidRPr="00AA638F" w:rsidRDefault="00D04D0C" w:rsidP="006F4D2A">
            <w:pPr>
              <w:spacing w:after="0" w:line="240" w:lineRule="auto"/>
              <w:ind w:right="23"/>
              <w:jc w:val="both"/>
              <w:rPr>
                <w:rFonts w:ascii="Times New Roman" w:hAnsi="Times New Roman"/>
                <w:bCs/>
              </w:rPr>
            </w:pPr>
            <w:r w:rsidRPr="00AA638F">
              <w:rPr>
                <w:rFonts w:ascii="Times New Roman" w:hAnsi="Times New Roman"/>
                <w:bCs/>
              </w:rPr>
              <w:t xml:space="preserve">Company ID no.: </w:t>
            </w:r>
            <w:r w:rsidRPr="00AA638F">
              <w:rPr>
                <w:rFonts w:ascii="Times New Roman" w:hAnsi="Times New Roman"/>
              </w:rPr>
              <w:t>254 88 627</w:t>
            </w:r>
          </w:p>
          <w:p w14:paraId="23C8CB81"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Cs/>
              </w:rPr>
              <w:t xml:space="preserve">Tax ID no: </w:t>
            </w:r>
            <w:r w:rsidRPr="00AA638F">
              <w:rPr>
                <w:rFonts w:ascii="Times New Roman" w:hAnsi="Times New Roman"/>
              </w:rPr>
              <w:t xml:space="preserve">CZ25488627 </w:t>
            </w:r>
          </w:p>
          <w:p w14:paraId="6933E190" w14:textId="77777777" w:rsidR="00D04D0C" w:rsidRPr="00AA638F" w:rsidRDefault="00D04D0C" w:rsidP="006F4D2A">
            <w:pPr>
              <w:spacing w:after="0" w:line="240" w:lineRule="auto"/>
              <w:jc w:val="both"/>
              <w:rPr>
                <w:rFonts w:ascii="Times New Roman" w:hAnsi="Times New Roman"/>
                <w:bCs/>
              </w:rPr>
            </w:pPr>
            <w:r w:rsidRPr="00AA638F">
              <w:rPr>
                <w:rFonts w:ascii="Times New Roman" w:hAnsi="Times New Roman"/>
              </w:rPr>
              <w:t>(“</w:t>
            </w:r>
            <w:r w:rsidRPr="00AA638F">
              <w:rPr>
                <w:rFonts w:ascii="Times New Roman" w:hAnsi="Times New Roman"/>
                <w:b/>
              </w:rPr>
              <w:t>Institution</w:t>
            </w:r>
            <w:r w:rsidRPr="00AA638F">
              <w:rPr>
                <w:rFonts w:ascii="Times New Roman" w:hAnsi="Times New Roman"/>
              </w:rPr>
              <w:t xml:space="preserve">”) </w:t>
            </w:r>
          </w:p>
          <w:p w14:paraId="06613904" w14:textId="77777777" w:rsidR="00D04D0C" w:rsidRPr="00AA638F" w:rsidRDefault="00D04D0C" w:rsidP="006F4D2A">
            <w:pPr>
              <w:spacing w:after="0" w:line="240" w:lineRule="auto"/>
              <w:jc w:val="both"/>
              <w:rPr>
                <w:rFonts w:ascii="Times New Roman" w:hAnsi="Times New Roman"/>
              </w:rPr>
            </w:pPr>
          </w:p>
        </w:tc>
        <w:tc>
          <w:tcPr>
            <w:tcW w:w="4644" w:type="dxa"/>
          </w:tcPr>
          <w:p w14:paraId="5AD510EA" w14:textId="77777777" w:rsidR="00D04D0C" w:rsidRPr="00AA638F" w:rsidRDefault="00D04D0C" w:rsidP="006F4D2A">
            <w:pPr>
              <w:spacing w:after="0" w:line="240" w:lineRule="auto"/>
              <w:jc w:val="both"/>
              <w:rPr>
                <w:rFonts w:ascii="Times New Roman" w:hAnsi="Times New Roman"/>
                <w:b/>
              </w:rPr>
            </w:pPr>
            <w:r w:rsidRPr="00AA638F">
              <w:rPr>
                <w:rFonts w:ascii="Times New Roman" w:hAnsi="Times New Roman"/>
                <w:b/>
              </w:rPr>
              <w:t xml:space="preserve">Krajská zdravotní, a.s. </w:t>
            </w:r>
          </w:p>
          <w:p w14:paraId="3AF6BF45" w14:textId="77777777" w:rsidR="00D04D0C" w:rsidRPr="00AA638F" w:rsidRDefault="00D04D0C" w:rsidP="006F4D2A">
            <w:pPr>
              <w:pStyle w:val="Standarduser"/>
              <w:jc w:val="both"/>
              <w:rPr>
                <w:sz w:val="22"/>
                <w:szCs w:val="22"/>
                <w:lang w:val="cs-CZ"/>
              </w:rPr>
            </w:pPr>
            <w:r w:rsidRPr="00AA638F">
              <w:rPr>
                <w:sz w:val="22"/>
                <w:szCs w:val="22"/>
                <w:lang w:val="nl-NL"/>
              </w:rPr>
              <w:t xml:space="preserve">se sídlem </w:t>
            </w:r>
            <w:r w:rsidRPr="00AA638F">
              <w:rPr>
                <w:bCs/>
                <w:sz w:val="22"/>
                <w:szCs w:val="22"/>
                <w:lang w:val="nl-NL"/>
              </w:rPr>
              <w:t>Sociální péče 3316/12A, 401 13 Ústí nad Labem</w:t>
            </w:r>
            <w:r w:rsidRPr="00AA638F">
              <w:rPr>
                <w:sz w:val="22"/>
                <w:szCs w:val="22"/>
                <w:lang w:val="nl-NL"/>
              </w:rPr>
              <w:t xml:space="preserve">, Česká republika, odštěpný závod : </w:t>
            </w:r>
            <w:r w:rsidRPr="00AA638F">
              <w:rPr>
                <w:b/>
                <w:sz w:val="22"/>
                <w:szCs w:val="22"/>
                <w:lang w:val="nl-NL"/>
              </w:rPr>
              <w:t>Nemocnice Děčín, o.z.</w:t>
            </w:r>
            <w:r w:rsidRPr="00AA638F">
              <w:rPr>
                <w:sz w:val="22"/>
                <w:szCs w:val="22"/>
                <w:lang w:val="nl-NL"/>
              </w:rPr>
              <w:t xml:space="preserve">, U Nemocnice 1, 405 99 Děčín II, </w:t>
            </w:r>
            <w:r w:rsidRPr="00AA638F">
              <w:rPr>
                <w:sz w:val="22"/>
                <w:szCs w:val="22"/>
                <w:lang w:val="cs-CZ"/>
              </w:rPr>
              <w:t>Česká republika</w:t>
            </w:r>
            <w:r w:rsidRPr="00AA638F">
              <w:rPr>
                <w:sz w:val="22"/>
                <w:szCs w:val="22"/>
                <w:lang w:val="nl-NL"/>
              </w:rPr>
              <w:t xml:space="preserve"> zastoupená Ing. Petrem Fialou, generálním </w:t>
            </w:r>
            <w:r w:rsidRPr="00AA638F">
              <w:rPr>
                <w:bCs/>
                <w:sz w:val="22"/>
                <w:szCs w:val="22"/>
                <w:lang w:val="nl-NL"/>
              </w:rPr>
              <w:t xml:space="preserve">ředitelem, </w:t>
            </w:r>
          </w:p>
          <w:p w14:paraId="271480E0" w14:textId="77777777" w:rsidR="00D04D0C" w:rsidRPr="00AA638F" w:rsidRDefault="00D04D0C" w:rsidP="006F4D2A">
            <w:pPr>
              <w:pStyle w:val="Standarduser"/>
              <w:jc w:val="both"/>
              <w:rPr>
                <w:sz w:val="22"/>
                <w:szCs w:val="22"/>
                <w:lang w:val="cs-CZ"/>
              </w:rPr>
            </w:pPr>
          </w:p>
          <w:p w14:paraId="58A0DDCD"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IČ: 254 88 627</w:t>
            </w:r>
          </w:p>
          <w:p w14:paraId="2E69E5CE"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DIČ: CZ25488627</w:t>
            </w:r>
          </w:p>
          <w:p w14:paraId="2FA1CBA1"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w:t>
            </w:r>
            <w:r w:rsidRPr="00AA638F">
              <w:rPr>
                <w:rFonts w:ascii="Times New Roman" w:hAnsi="Times New Roman"/>
                <w:b/>
                <w:lang w:val="cs-CZ"/>
              </w:rPr>
              <w:t>Zdravotnické zařízení</w:t>
            </w:r>
            <w:r w:rsidRPr="00AA638F">
              <w:rPr>
                <w:rFonts w:ascii="Times New Roman" w:hAnsi="Times New Roman"/>
                <w:lang w:val="cs-CZ"/>
              </w:rPr>
              <w:t>“)</w:t>
            </w:r>
          </w:p>
        </w:tc>
      </w:tr>
      <w:tr w:rsidR="00AA638F" w:rsidRPr="00AA638F" w14:paraId="364388AF" w14:textId="77777777" w:rsidTr="006F4D2A">
        <w:tc>
          <w:tcPr>
            <w:tcW w:w="4644" w:type="dxa"/>
          </w:tcPr>
          <w:p w14:paraId="4240E08D"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spacing w:val="-3"/>
              </w:rPr>
              <w:t>(each a “</w:t>
            </w:r>
            <w:r w:rsidRPr="00AA638F">
              <w:rPr>
                <w:rFonts w:ascii="Times New Roman" w:hAnsi="Times New Roman"/>
                <w:b/>
                <w:spacing w:val="-3"/>
              </w:rPr>
              <w:t>Party</w:t>
            </w:r>
            <w:r w:rsidRPr="00AA638F">
              <w:rPr>
                <w:rFonts w:ascii="Times New Roman" w:hAnsi="Times New Roman"/>
                <w:spacing w:val="-3"/>
              </w:rPr>
              <w:t>”, collectively “</w:t>
            </w:r>
            <w:r w:rsidRPr="00AA638F">
              <w:rPr>
                <w:rFonts w:ascii="Times New Roman" w:hAnsi="Times New Roman"/>
                <w:b/>
                <w:spacing w:val="-3"/>
              </w:rPr>
              <w:t>Parties</w:t>
            </w:r>
            <w:r w:rsidRPr="00AA638F">
              <w:rPr>
                <w:rFonts w:ascii="Times New Roman" w:hAnsi="Times New Roman"/>
                <w:spacing w:val="-3"/>
              </w:rPr>
              <w:t>”.</w:t>
            </w:r>
            <w:r w:rsidRPr="00AA638F">
              <w:rPr>
                <w:rFonts w:ascii="Times New Roman" w:hAnsi="Times New Roman"/>
              </w:rPr>
              <w:t>”)</w:t>
            </w:r>
          </w:p>
        </w:tc>
        <w:tc>
          <w:tcPr>
            <w:tcW w:w="4644" w:type="dxa"/>
          </w:tcPr>
          <w:p w14:paraId="4DF352AB"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(uváděnou dále jednotlivě jako „</w:t>
            </w:r>
            <w:r w:rsidRPr="00AA638F">
              <w:rPr>
                <w:rFonts w:ascii="Times New Roman" w:hAnsi="Times New Roman"/>
                <w:b/>
                <w:lang w:val="cs-CZ"/>
              </w:rPr>
              <w:t>Strana</w:t>
            </w:r>
            <w:r w:rsidRPr="00AA638F">
              <w:rPr>
                <w:rFonts w:ascii="Times New Roman" w:hAnsi="Times New Roman"/>
                <w:lang w:val="cs-CZ"/>
              </w:rPr>
              <w:t>“, a společně „</w:t>
            </w:r>
            <w:r w:rsidRPr="00AA638F">
              <w:rPr>
                <w:rFonts w:ascii="Times New Roman" w:hAnsi="Times New Roman"/>
                <w:b/>
                <w:lang w:val="cs-CZ"/>
              </w:rPr>
              <w:t>Strany</w:t>
            </w:r>
            <w:r w:rsidRPr="00AA638F">
              <w:rPr>
                <w:rFonts w:ascii="Times New Roman" w:hAnsi="Times New Roman"/>
                <w:lang w:val="cs-CZ"/>
              </w:rPr>
              <w:t>“)</w:t>
            </w:r>
          </w:p>
          <w:p w14:paraId="0AB754F9"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71413700" w14:textId="77777777" w:rsidTr="006F4D2A">
        <w:tc>
          <w:tcPr>
            <w:tcW w:w="4644" w:type="dxa"/>
          </w:tcPr>
          <w:p w14:paraId="57DF6C34" w14:textId="77777777" w:rsidR="00D04D0C" w:rsidRPr="00AA638F" w:rsidRDefault="00D04D0C" w:rsidP="006F4D2A">
            <w:pPr>
              <w:spacing w:after="0" w:line="240" w:lineRule="auto"/>
              <w:jc w:val="both"/>
              <w:rPr>
                <w:rFonts w:ascii="Times New Roman" w:hAnsi="Times New Roman"/>
                <w:iCs/>
              </w:rPr>
            </w:pPr>
            <w:r w:rsidRPr="00AA638F">
              <w:rPr>
                <w:rFonts w:ascii="Times New Roman" w:hAnsi="Times New Roman"/>
                <w:iCs/>
              </w:rPr>
              <w:t>The Innovative Medicines Initiative (“</w:t>
            </w:r>
            <w:r w:rsidRPr="00AA638F">
              <w:rPr>
                <w:rFonts w:ascii="Times New Roman" w:hAnsi="Times New Roman"/>
                <w:b/>
                <w:iCs/>
              </w:rPr>
              <w:t>IMI</w:t>
            </w:r>
            <w:r w:rsidRPr="00AA638F">
              <w:rPr>
                <w:rFonts w:ascii="Times New Roman" w:hAnsi="Times New Roman"/>
                <w:iCs/>
              </w:rPr>
              <w:t>”) is a public-private partnership between the pharmaceutical Industry and represented by the European Federation of Pharmaceutical Industries and Associations (“</w:t>
            </w:r>
            <w:r w:rsidRPr="00AA638F">
              <w:rPr>
                <w:rFonts w:ascii="Times New Roman" w:hAnsi="Times New Roman"/>
                <w:b/>
                <w:iCs/>
              </w:rPr>
              <w:t>EFPIA</w:t>
            </w:r>
            <w:r w:rsidRPr="00AA638F">
              <w:rPr>
                <w:rFonts w:ascii="Times New Roman" w:hAnsi="Times New Roman"/>
                <w:iCs/>
              </w:rPr>
              <w:t>”) and the European Union represented by the European Commission;</w:t>
            </w:r>
          </w:p>
          <w:p w14:paraId="3146DD6F" w14:textId="77777777" w:rsidR="00D04D0C" w:rsidRPr="00AA638F" w:rsidRDefault="00D04D0C" w:rsidP="006F4D2A">
            <w:pPr>
              <w:spacing w:after="0" w:line="240" w:lineRule="auto"/>
              <w:jc w:val="both"/>
              <w:rPr>
                <w:rFonts w:ascii="Times New Roman" w:hAnsi="Times New Roman"/>
                <w:iCs/>
              </w:rPr>
            </w:pPr>
          </w:p>
          <w:p w14:paraId="06A9BD4D" w14:textId="0DD89B70" w:rsidR="00D04D0C" w:rsidRPr="00AA638F" w:rsidRDefault="00D04D0C" w:rsidP="006F4D2A">
            <w:pPr>
              <w:spacing w:after="0" w:line="240" w:lineRule="auto"/>
              <w:jc w:val="both"/>
              <w:rPr>
                <w:rFonts w:ascii="Times New Roman" w:hAnsi="Times New Roman"/>
                <w:iCs/>
              </w:rPr>
            </w:pPr>
            <w:r w:rsidRPr="00AA638F">
              <w:rPr>
                <w:rFonts w:ascii="Times New Roman" w:hAnsi="Times New Roman"/>
                <w:iCs/>
              </w:rPr>
              <w:t xml:space="preserve">The COMBACTE Consortium is formed under the IMI for the purpose of establishing the project called “Combating Bacterial Resistance in Europe” (IMI Grant Agreement No. </w:t>
            </w:r>
            <w:r w:rsidR="007772FB">
              <w:rPr>
                <w:rFonts w:ascii="Times New Roman" w:hAnsi="Times New Roman"/>
                <w:b/>
              </w:rPr>
              <w:t>XXXXX</w:t>
            </w:r>
            <w:r w:rsidRPr="00AA638F">
              <w:rPr>
                <w:rFonts w:ascii="Times New Roman" w:hAnsi="Times New Roman"/>
                <w:iCs/>
              </w:rPr>
              <w:t>) (the “</w:t>
            </w:r>
            <w:r w:rsidRPr="00AA638F">
              <w:rPr>
                <w:rFonts w:ascii="Times New Roman" w:hAnsi="Times New Roman"/>
                <w:b/>
                <w:iCs/>
              </w:rPr>
              <w:t>COMBACTE Project</w:t>
            </w:r>
            <w:r w:rsidRPr="00AA638F">
              <w:rPr>
                <w:rFonts w:ascii="Times New Roman" w:hAnsi="Times New Roman"/>
                <w:iCs/>
              </w:rPr>
              <w:t>”);</w:t>
            </w:r>
          </w:p>
          <w:p w14:paraId="38CFDB82" w14:textId="77777777" w:rsidR="00D04D0C" w:rsidRPr="00AA638F" w:rsidRDefault="00D04D0C" w:rsidP="006F4D2A">
            <w:pPr>
              <w:spacing w:after="0" w:line="240" w:lineRule="auto"/>
              <w:jc w:val="both"/>
              <w:rPr>
                <w:rFonts w:ascii="Times New Roman" w:hAnsi="Times New Roman"/>
                <w:iCs/>
              </w:rPr>
            </w:pPr>
          </w:p>
          <w:p w14:paraId="1924EE55" w14:textId="77777777" w:rsidR="00D04D0C" w:rsidRPr="00AA638F" w:rsidRDefault="00D04D0C" w:rsidP="006F4D2A">
            <w:pPr>
              <w:spacing w:after="0" w:line="240" w:lineRule="auto"/>
              <w:jc w:val="both"/>
              <w:rPr>
                <w:rFonts w:ascii="Times New Roman" w:hAnsi="Times New Roman"/>
                <w:iCs/>
              </w:rPr>
            </w:pPr>
            <w:r w:rsidRPr="00AA638F">
              <w:rPr>
                <w:rFonts w:ascii="Times New Roman" w:hAnsi="Times New Roman"/>
                <w:iCs/>
              </w:rPr>
              <w:t>MedImmune’s parent Company, AstraZeneca AB, is a participant in the COMBACTE Project;</w:t>
            </w:r>
          </w:p>
          <w:p w14:paraId="38D80021" w14:textId="77777777" w:rsidR="00D04D0C" w:rsidRPr="00AA638F" w:rsidRDefault="00D04D0C" w:rsidP="006F4D2A">
            <w:pPr>
              <w:spacing w:after="0" w:line="240" w:lineRule="auto"/>
              <w:jc w:val="both"/>
              <w:rPr>
                <w:rFonts w:ascii="Times New Roman" w:hAnsi="Times New Roman"/>
                <w:iCs/>
              </w:rPr>
            </w:pPr>
          </w:p>
          <w:p w14:paraId="5189D63E" w14:textId="77777777" w:rsidR="00D04D0C" w:rsidRPr="00AA638F" w:rsidRDefault="00D04D0C" w:rsidP="006F4D2A">
            <w:pPr>
              <w:spacing w:after="0" w:line="240" w:lineRule="auto"/>
              <w:jc w:val="both"/>
              <w:rPr>
                <w:rFonts w:ascii="Times New Roman" w:hAnsi="Times New Roman"/>
                <w:iCs/>
              </w:rPr>
            </w:pPr>
          </w:p>
          <w:p w14:paraId="2FECE3B6" w14:textId="1FD7E2BF" w:rsidR="0087216B" w:rsidRPr="00AA638F" w:rsidRDefault="0087216B" w:rsidP="0087216B">
            <w:pPr>
              <w:spacing w:after="0" w:line="240" w:lineRule="auto"/>
              <w:jc w:val="both"/>
              <w:rPr>
                <w:rFonts w:ascii="Times New Roman" w:hAnsi="Times New Roman"/>
                <w:iCs/>
              </w:rPr>
            </w:pPr>
            <w:r w:rsidRPr="00AA638F">
              <w:rPr>
                <w:rFonts w:ascii="Times New Roman" w:hAnsi="Times New Roman"/>
                <w:iCs/>
                <w:lang w:val="en-US"/>
              </w:rPr>
              <w:t>COMBACTE Project: MedImmune is bound by the conditions of the Grant Agreement with the European Union and its Annexes, and is obligated to impose certain of those obligations on the Institution. Specifically  Institution acknowledges that  (i) IMI JU may request access to the data</w:t>
            </w:r>
            <w:r w:rsidR="00C73312" w:rsidRPr="00AA638F">
              <w:rPr>
                <w:rFonts w:ascii="Times New Roman" w:hAnsi="Times New Roman"/>
                <w:iCs/>
                <w:lang w:val="en-US"/>
              </w:rPr>
              <w:t xml:space="preserve"> related to below listed Study</w:t>
            </w:r>
            <w:r w:rsidRPr="00AA638F">
              <w:rPr>
                <w:rFonts w:ascii="Times New Roman" w:hAnsi="Times New Roman"/>
                <w:iCs/>
                <w:lang w:val="en-US"/>
              </w:rPr>
              <w:t xml:space="preserve"> collected during and up to five (5) years following the research carried out under the Grant Agreement (“Research”) (ii) Institution may be audited</w:t>
            </w:r>
            <w:r w:rsidR="00C73312" w:rsidRPr="00AA638F">
              <w:rPr>
                <w:rFonts w:ascii="Times New Roman" w:hAnsi="Times New Roman"/>
                <w:iCs/>
                <w:lang w:val="en-US"/>
              </w:rPr>
              <w:t xml:space="preserve"> in relation to below listed Study</w:t>
            </w:r>
            <w:r w:rsidRPr="00AA638F">
              <w:rPr>
                <w:rFonts w:ascii="Times New Roman" w:hAnsi="Times New Roman"/>
                <w:iCs/>
                <w:lang w:val="en-US"/>
              </w:rPr>
              <w:t xml:space="preserve"> by IMI JU, the European Commission (“EC”) or the Court of Auditors during and up to five (5) years following the Research and Institution will fully cooperate with such audit, if any (iii)  any publicity  or promotional materials must (a) specify that the project has received  support from EFPIA and the European Union (IMI JU) but that neither EFPIA, IMI JU nor the EC is liable for the information contained therein and (b) display the IMI JU and EFPIA logos and the European emblem which right of use does not imply that Institution may use such logo’s and emblem in any other manner (iv) the data received from Institution may be processed by the </w:t>
            </w:r>
            <w:r w:rsidR="00C73312" w:rsidRPr="00AA638F">
              <w:rPr>
                <w:rFonts w:ascii="Times New Roman" w:hAnsi="Times New Roman"/>
                <w:iCs/>
                <w:lang w:val="en-US"/>
              </w:rPr>
              <w:t xml:space="preserve">European Commission, Court of Auditors, IMI JU and EFPIA </w:t>
            </w:r>
            <w:r w:rsidRPr="00AA638F">
              <w:rPr>
                <w:rFonts w:ascii="Times New Roman" w:hAnsi="Times New Roman"/>
                <w:iCs/>
                <w:lang w:val="en-US"/>
              </w:rPr>
              <w:t>in accordance with Regulation EC No 45/2001; and (v) this Agreement  provides Institution no rights vis-a-vis IMI JU under the Grant Agreement.</w:t>
            </w:r>
          </w:p>
          <w:p w14:paraId="2DE89921" w14:textId="77777777" w:rsidR="0087216B" w:rsidRPr="00AA638F" w:rsidRDefault="0087216B" w:rsidP="006F4D2A">
            <w:pPr>
              <w:spacing w:after="0" w:line="240" w:lineRule="auto"/>
              <w:jc w:val="both"/>
              <w:rPr>
                <w:rFonts w:ascii="Times New Roman" w:hAnsi="Times New Roman"/>
                <w:iCs/>
              </w:rPr>
            </w:pPr>
          </w:p>
          <w:p w14:paraId="07A34E29" w14:textId="77777777" w:rsidR="00730147" w:rsidRPr="00AA638F" w:rsidRDefault="00730147" w:rsidP="006F4D2A">
            <w:pPr>
              <w:spacing w:after="0" w:line="240" w:lineRule="auto"/>
              <w:jc w:val="both"/>
              <w:rPr>
                <w:rFonts w:ascii="Times New Roman" w:hAnsi="Times New Roman"/>
                <w:iCs/>
              </w:rPr>
            </w:pPr>
          </w:p>
          <w:p w14:paraId="4F4762ED" w14:textId="798AFED7" w:rsidR="00D04D0C" w:rsidRPr="00AA638F" w:rsidRDefault="00D04D0C" w:rsidP="006F4D2A">
            <w:pPr>
              <w:spacing w:after="0" w:line="240" w:lineRule="auto"/>
              <w:jc w:val="both"/>
              <w:rPr>
                <w:rFonts w:ascii="Times New Roman" w:hAnsi="Times New Roman"/>
                <w:iCs/>
              </w:rPr>
            </w:pPr>
            <w:r w:rsidRPr="00AA638F">
              <w:rPr>
                <w:rFonts w:ascii="Times New Roman" w:hAnsi="Times New Roman"/>
                <w:iCs/>
              </w:rPr>
              <w:t xml:space="preserve">MedImmune is sponsor  of  a multi-center clinical study entitled </w:t>
            </w:r>
            <w:r w:rsidR="007772FB">
              <w:rPr>
                <w:rFonts w:ascii="Times New Roman" w:hAnsi="Times New Roman"/>
                <w:b/>
              </w:rPr>
              <w:t>XXXXX</w:t>
            </w:r>
            <w:r w:rsidRPr="00AA638F">
              <w:rPr>
                <w:rFonts w:ascii="Times New Roman" w:hAnsi="Times New Roman"/>
                <w:iCs/>
              </w:rPr>
              <w:t xml:space="preserve"> (the “</w:t>
            </w:r>
            <w:r w:rsidRPr="00AA638F">
              <w:rPr>
                <w:rFonts w:ascii="Times New Roman" w:hAnsi="Times New Roman"/>
                <w:b/>
                <w:iCs/>
              </w:rPr>
              <w:t>Study</w:t>
            </w:r>
            <w:r w:rsidRPr="00AA638F">
              <w:rPr>
                <w:rFonts w:ascii="Times New Roman" w:hAnsi="Times New Roman"/>
                <w:iCs/>
              </w:rPr>
              <w:t>”), in furtherance of the objects of the COMBACTE Project;</w:t>
            </w:r>
          </w:p>
          <w:p w14:paraId="00AAF312" w14:textId="77777777" w:rsidR="00D04D0C" w:rsidRPr="00AA638F" w:rsidRDefault="00D04D0C" w:rsidP="006F4D2A">
            <w:pPr>
              <w:spacing w:after="0" w:line="240" w:lineRule="auto"/>
              <w:jc w:val="both"/>
              <w:rPr>
                <w:rFonts w:ascii="Times New Roman" w:hAnsi="Times New Roman"/>
                <w:iCs/>
              </w:rPr>
            </w:pPr>
          </w:p>
          <w:p w14:paraId="414C856B" w14:textId="77777777" w:rsidR="00D04D0C" w:rsidRPr="00AA638F" w:rsidRDefault="00D04D0C" w:rsidP="006F4D2A">
            <w:pPr>
              <w:spacing w:after="0" w:line="240" w:lineRule="auto"/>
              <w:jc w:val="both"/>
              <w:rPr>
                <w:rFonts w:ascii="Times New Roman" w:hAnsi="Times New Roman"/>
                <w:iCs/>
              </w:rPr>
            </w:pPr>
            <w:r w:rsidRPr="00AA638F">
              <w:rPr>
                <w:rFonts w:ascii="Times New Roman" w:hAnsi="Times New Roman"/>
                <w:iCs/>
              </w:rPr>
              <w:t xml:space="preserve">MedImmune has selected PPD Global Limited, having an office at Granta Park, Great Abington, Cambridge, CB21 6GQ, United Kingdom and its affiliate in Czech Republic, PPD Czech Republic, s.r.o., </w:t>
            </w:r>
            <w:r w:rsidRPr="00AA638F">
              <w:rPr>
                <w:rFonts w:ascii="Times New Roman" w:hAnsi="Times New Roman"/>
                <w:spacing w:val="-3"/>
              </w:rPr>
              <w:t>with its principal place of business at Budejovicka alej, Antala Staska 2027/79, 140 00 Praha 4, Czech Republic</w:t>
            </w:r>
            <w:r w:rsidRPr="00AA638F">
              <w:rPr>
                <w:rFonts w:ascii="Times New Roman" w:hAnsi="Times New Roman"/>
                <w:iCs/>
              </w:rPr>
              <w:t xml:space="preserve"> (together as "</w:t>
            </w:r>
            <w:r w:rsidRPr="00AA638F">
              <w:rPr>
                <w:rFonts w:ascii="Times New Roman" w:hAnsi="Times New Roman"/>
                <w:b/>
                <w:iCs/>
              </w:rPr>
              <w:t>CRO</w:t>
            </w:r>
            <w:r w:rsidRPr="00AA638F">
              <w:rPr>
                <w:rFonts w:ascii="Times New Roman" w:hAnsi="Times New Roman"/>
                <w:iCs/>
              </w:rPr>
              <w:t>") to act on its behalf of and on account of MedImmune as its authorized representative and agent to negotiate and execute contracts with clinical sites participating in the Study;</w:t>
            </w:r>
          </w:p>
          <w:p w14:paraId="2FA74193" w14:textId="77777777" w:rsidR="00D04D0C" w:rsidRPr="00AA638F" w:rsidRDefault="00D04D0C" w:rsidP="006F4D2A">
            <w:pPr>
              <w:spacing w:after="0" w:line="240" w:lineRule="auto"/>
              <w:jc w:val="both"/>
              <w:rPr>
                <w:rFonts w:ascii="Times New Roman" w:hAnsi="Times New Roman"/>
              </w:rPr>
            </w:pPr>
          </w:p>
          <w:p w14:paraId="3E8B66DD" w14:textId="77777777" w:rsidR="00D04D0C" w:rsidRPr="00AA638F" w:rsidRDefault="00D04D0C" w:rsidP="006F4D2A">
            <w:pPr>
              <w:spacing w:after="0" w:line="240" w:lineRule="auto"/>
              <w:jc w:val="both"/>
              <w:rPr>
                <w:rFonts w:ascii="Times New Roman" w:hAnsi="Times New Roman"/>
              </w:rPr>
            </w:pPr>
          </w:p>
          <w:p w14:paraId="04F60A8D" w14:textId="77777777" w:rsidR="00A93A63" w:rsidRPr="00AA638F" w:rsidRDefault="00A93A63" w:rsidP="006F4D2A">
            <w:pPr>
              <w:spacing w:after="0" w:line="240" w:lineRule="auto"/>
              <w:jc w:val="both"/>
              <w:rPr>
                <w:rFonts w:ascii="Times New Roman" w:hAnsi="Times New Roman"/>
              </w:rPr>
            </w:pPr>
            <w:r w:rsidRPr="00AA638F">
              <w:rPr>
                <w:rFonts w:ascii="Times New Roman" w:hAnsi="Times New Roman"/>
              </w:rPr>
              <w:lastRenderedPageBreak/>
              <w:t>Utrecht is the Managing Entity of the COMBACTE Project and oversee the financial aspects of the COMBACTE Project</w:t>
            </w:r>
          </w:p>
          <w:p w14:paraId="6DFF63AA" w14:textId="77777777" w:rsidR="00A93A63" w:rsidRPr="00AA638F" w:rsidRDefault="00A93A63" w:rsidP="006F4D2A">
            <w:pPr>
              <w:spacing w:after="0" w:line="240" w:lineRule="auto"/>
              <w:jc w:val="both"/>
              <w:rPr>
                <w:rFonts w:ascii="Times New Roman" w:hAnsi="Times New Roman"/>
              </w:rPr>
            </w:pPr>
          </w:p>
          <w:p w14:paraId="799F638B"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MedImmune would like Institution and Investigator to participate in the Study; </w:t>
            </w:r>
          </w:p>
          <w:p w14:paraId="72BAD630" w14:textId="77777777" w:rsidR="00D04D0C" w:rsidRPr="00AA638F" w:rsidRDefault="00D04D0C" w:rsidP="006F4D2A">
            <w:pPr>
              <w:spacing w:after="0" w:line="240" w:lineRule="auto"/>
              <w:jc w:val="both"/>
              <w:rPr>
                <w:rFonts w:ascii="Times New Roman" w:hAnsi="Times New Roman"/>
              </w:rPr>
            </w:pPr>
          </w:p>
          <w:p w14:paraId="04B7D1AC" w14:textId="77777777" w:rsidR="00D04D0C" w:rsidRPr="00AA638F" w:rsidRDefault="00D04D0C" w:rsidP="006F4D2A">
            <w:pPr>
              <w:spacing w:after="0" w:line="240" w:lineRule="auto"/>
              <w:jc w:val="both"/>
              <w:rPr>
                <w:rFonts w:ascii="Times New Roman" w:hAnsi="Times New Roman"/>
              </w:rPr>
            </w:pPr>
          </w:p>
          <w:p w14:paraId="1AF36C0F" w14:textId="50094C68"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Institution and delegated investigator </w:t>
            </w:r>
            <w:r w:rsidR="007772FB">
              <w:rPr>
                <w:rFonts w:ascii="Times New Roman" w:hAnsi="Times New Roman"/>
                <w:b/>
              </w:rPr>
              <w:t>XXXXX</w:t>
            </w:r>
            <w:r w:rsidRPr="00AA638F">
              <w:rPr>
                <w:rFonts w:ascii="Times New Roman" w:hAnsi="Times New Roman"/>
              </w:rPr>
              <w:t xml:space="preserve"> (“</w:t>
            </w:r>
            <w:r w:rsidRPr="00AA638F">
              <w:rPr>
                <w:rFonts w:ascii="Times New Roman" w:hAnsi="Times New Roman"/>
                <w:b/>
              </w:rPr>
              <w:t>Investigator</w:t>
            </w:r>
            <w:r w:rsidRPr="00AA638F">
              <w:rPr>
                <w:rFonts w:ascii="Times New Roman" w:hAnsi="Times New Roman"/>
              </w:rPr>
              <w:t xml:space="preserve">”) are willing to participate in the Study; </w:t>
            </w:r>
          </w:p>
          <w:p w14:paraId="07853440" w14:textId="77777777" w:rsidR="00D04D0C" w:rsidRPr="00AA638F" w:rsidRDefault="00D04D0C" w:rsidP="006F4D2A">
            <w:pPr>
              <w:spacing w:after="0" w:line="240" w:lineRule="auto"/>
              <w:jc w:val="both"/>
              <w:rPr>
                <w:rFonts w:ascii="Times New Roman" w:hAnsi="Times New Roman"/>
                <w:iCs/>
              </w:rPr>
            </w:pPr>
          </w:p>
          <w:p w14:paraId="1C322297"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In consideration of the mutual promises and other good and valuable consideration, the Parties hereto agree as follows:</w:t>
            </w:r>
          </w:p>
          <w:p w14:paraId="4A65BC31" w14:textId="77777777" w:rsidR="00D04D0C" w:rsidRPr="00AA638F" w:rsidRDefault="00D04D0C" w:rsidP="006F4D2A">
            <w:pPr>
              <w:spacing w:after="0" w:line="240" w:lineRule="auto"/>
              <w:jc w:val="both"/>
              <w:rPr>
                <w:rFonts w:ascii="Times New Roman" w:hAnsi="Times New Roman"/>
              </w:rPr>
            </w:pPr>
          </w:p>
        </w:tc>
        <w:tc>
          <w:tcPr>
            <w:tcW w:w="4644" w:type="dxa"/>
          </w:tcPr>
          <w:p w14:paraId="3BF18CA0"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Iniciativa pro inovativní medicínu („</w:t>
            </w:r>
            <w:r w:rsidRPr="00AA638F">
              <w:rPr>
                <w:rFonts w:ascii="Times New Roman" w:hAnsi="Times New Roman"/>
                <w:b/>
                <w:lang w:val="cs-CZ"/>
              </w:rPr>
              <w:t>IMI</w:t>
            </w:r>
            <w:r w:rsidRPr="00AA638F">
              <w:rPr>
                <w:rFonts w:ascii="Times New Roman" w:hAnsi="Times New Roman"/>
                <w:lang w:val="cs-CZ"/>
              </w:rPr>
              <w:t>“) je veřejno-soukromé partnerství mezi farmaceutickým průmyslem a zastoupené Evropskou federaci farmaceutických průmyslů a asociací („</w:t>
            </w:r>
            <w:r w:rsidRPr="00AA638F">
              <w:rPr>
                <w:rFonts w:ascii="Times New Roman" w:hAnsi="Times New Roman"/>
                <w:b/>
                <w:lang w:val="cs-CZ"/>
              </w:rPr>
              <w:t>EFPIA</w:t>
            </w:r>
            <w:r w:rsidRPr="00AA638F">
              <w:rPr>
                <w:rFonts w:ascii="Times New Roman" w:hAnsi="Times New Roman"/>
                <w:lang w:val="cs-CZ"/>
              </w:rPr>
              <w:t>“) a Evropskou unií zastoupenou Evropskou komisí;</w:t>
            </w:r>
          </w:p>
          <w:p w14:paraId="3CACB463" w14:textId="77777777" w:rsidR="00D04D0C" w:rsidRPr="00AA638F" w:rsidRDefault="00D04D0C" w:rsidP="006F4D2A">
            <w:pPr>
              <w:spacing w:after="0" w:line="240" w:lineRule="auto"/>
              <w:jc w:val="both"/>
              <w:rPr>
                <w:rFonts w:ascii="Times New Roman" w:hAnsi="Times New Roman"/>
                <w:lang w:val="cs-CZ"/>
              </w:rPr>
            </w:pPr>
          </w:p>
          <w:p w14:paraId="489100C6" w14:textId="45D1237D"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Konsorcium COMBACTE bylo vytvořeno pod IMI za účelem zavedení projektu nazvaného „Boj s bakteriální rezistencí v Evropě“ (Grantová smlouva IMI č. </w:t>
            </w:r>
            <w:r w:rsidR="007772FB">
              <w:rPr>
                <w:rFonts w:ascii="Times New Roman" w:hAnsi="Times New Roman"/>
                <w:b/>
              </w:rPr>
              <w:t>XXXXX</w:t>
            </w:r>
            <w:r w:rsidRPr="00AA638F">
              <w:rPr>
                <w:rFonts w:ascii="Times New Roman" w:hAnsi="Times New Roman"/>
                <w:lang w:val="cs-CZ"/>
              </w:rPr>
              <w:t>) (dále „</w:t>
            </w:r>
            <w:r w:rsidRPr="00AA638F">
              <w:rPr>
                <w:rFonts w:ascii="Times New Roman" w:hAnsi="Times New Roman"/>
                <w:b/>
                <w:lang w:val="cs-CZ"/>
              </w:rPr>
              <w:t>Projekt COMBACTE</w:t>
            </w:r>
            <w:r w:rsidRPr="00AA638F">
              <w:rPr>
                <w:rFonts w:ascii="Times New Roman" w:hAnsi="Times New Roman"/>
                <w:lang w:val="cs-CZ"/>
              </w:rPr>
              <w:t>“);</w:t>
            </w:r>
          </w:p>
          <w:p w14:paraId="7DD7785A" w14:textId="77777777" w:rsidR="00D04D0C" w:rsidRPr="00AA638F" w:rsidRDefault="00D04D0C" w:rsidP="006F4D2A">
            <w:pPr>
              <w:spacing w:after="0" w:line="240" w:lineRule="auto"/>
              <w:jc w:val="both"/>
              <w:rPr>
                <w:rFonts w:ascii="Times New Roman" w:hAnsi="Times New Roman"/>
                <w:lang w:val="cs-CZ"/>
              </w:rPr>
            </w:pPr>
          </w:p>
          <w:p w14:paraId="4E311F63"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Účastníkem projektu COMBACTE je AstraZeneca AB, mateřská společnost společnosti MedImmune;</w:t>
            </w:r>
          </w:p>
          <w:p w14:paraId="4D8DFB32" w14:textId="77777777" w:rsidR="00D04D0C" w:rsidRPr="00AA638F" w:rsidRDefault="00D04D0C" w:rsidP="006F4D2A">
            <w:pPr>
              <w:spacing w:after="0" w:line="240" w:lineRule="auto"/>
              <w:jc w:val="both"/>
              <w:rPr>
                <w:rFonts w:ascii="Times New Roman" w:hAnsi="Times New Roman"/>
                <w:lang w:val="cs-CZ"/>
              </w:rPr>
            </w:pPr>
          </w:p>
          <w:p w14:paraId="5AEA8C06" w14:textId="2AC0A5AC" w:rsidR="0087216B" w:rsidRPr="00AA638F" w:rsidRDefault="0087216B" w:rsidP="006F4D2A">
            <w:pPr>
              <w:spacing w:after="0" w:line="240" w:lineRule="auto"/>
              <w:jc w:val="both"/>
              <w:rPr>
                <w:rFonts w:ascii="Times New Roman" w:hAnsi="Times New Roman"/>
                <w:iCs/>
                <w:lang w:val="en-US"/>
              </w:rPr>
            </w:pPr>
            <w:r w:rsidRPr="00AA638F">
              <w:rPr>
                <w:rFonts w:ascii="Times New Roman" w:hAnsi="Times New Roman"/>
                <w:lang w:val="cs-CZ"/>
              </w:rPr>
              <w:t>Projekt COMBACTE:MedImmune je vázán</w:t>
            </w:r>
            <w:r w:rsidR="00C73312" w:rsidRPr="00AA638F">
              <w:rPr>
                <w:rFonts w:ascii="Times New Roman" w:hAnsi="Times New Roman"/>
                <w:lang w:val="cs-CZ"/>
              </w:rPr>
              <w:t>a</w:t>
            </w:r>
            <w:r w:rsidRPr="00AA638F">
              <w:rPr>
                <w:rFonts w:ascii="Times New Roman" w:hAnsi="Times New Roman"/>
                <w:lang w:val="cs-CZ"/>
              </w:rPr>
              <w:t xml:space="preserve"> podmínkami Grantové smlouvy s Evropskou unií a jejími přílohami, a je povinna uložit zdravotnickému zařízení některé z povinno</w:t>
            </w:r>
            <w:r w:rsidR="00761E48" w:rsidRPr="00AA638F">
              <w:rPr>
                <w:rFonts w:ascii="Times New Roman" w:hAnsi="Times New Roman"/>
                <w:lang w:val="cs-CZ"/>
              </w:rPr>
              <w:t>s</w:t>
            </w:r>
            <w:r w:rsidRPr="00AA638F">
              <w:rPr>
                <w:rFonts w:ascii="Times New Roman" w:hAnsi="Times New Roman"/>
                <w:lang w:val="cs-CZ"/>
              </w:rPr>
              <w:t>t</w:t>
            </w:r>
            <w:r w:rsidR="00C73312" w:rsidRPr="00AA638F">
              <w:rPr>
                <w:rFonts w:ascii="Times New Roman" w:hAnsi="Times New Roman"/>
                <w:lang w:val="cs-CZ"/>
              </w:rPr>
              <w:t>í</w:t>
            </w:r>
            <w:r w:rsidRPr="00AA638F">
              <w:rPr>
                <w:rFonts w:ascii="Times New Roman" w:hAnsi="Times New Roman"/>
                <w:lang w:val="cs-CZ"/>
              </w:rPr>
              <w:t>. Především, Zdravotnické zařízení bere na vědomí že (i) IMI JU může požadovat přístup k datům</w:t>
            </w:r>
            <w:r w:rsidR="00C73312" w:rsidRPr="00AA638F">
              <w:rPr>
                <w:rFonts w:ascii="Times New Roman" w:hAnsi="Times New Roman"/>
                <w:lang w:val="cs-CZ"/>
              </w:rPr>
              <w:t xml:space="preserve"> týkajících se níže uvedeného klinického hodnocení</w:t>
            </w:r>
            <w:r w:rsidRPr="00AA638F">
              <w:rPr>
                <w:rFonts w:ascii="Times New Roman" w:hAnsi="Times New Roman"/>
                <w:lang w:val="cs-CZ"/>
              </w:rPr>
              <w:t xml:space="preserve"> shromážděným během doby trvání a až pět (5) let po výzkumu vedeném podle Grantové smlouvy („výzkum“) (ii) Zdravotnické zařízení může být </w:t>
            </w:r>
            <w:r w:rsidR="00C73312" w:rsidRPr="00AA638F">
              <w:rPr>
                <w:rFonts w:ascii="Times New Roman" w:hAnsi="Times New Roman"/>
                <w:lang w:val="cs-CZ"/>
              </w:rPr>
              <w:t xml:space="preserve">v záležitostech souvisejících s níže uvedeným klinickým hodnocením </w:t>
            </w:r>
            <w:r w:rsidRPr="00AA638F">
              <w:rPr>
                <w:rFonts w:ascii="Times New Roman" w:hAnsi="Times New Roman"/>
                <w:lang w:val="cs-CZ"/>
              </w:rPr>
              <w:t xml:space="preserve">auditováno IMI JU, Evropskou komisí („EK“) nebo </w:t>
            </w:r>
            <w:r w:rsidR="0001331F" w:rsidRPr="00AA638F">
              <w:rPr>
                <w:rFonts w:ascii="Times New Roman" w:hAnsi="Times New Roman"/>
                <w:lang w:val="cs-CZ"/>
              </w:rPr>
              <w:t>Evropským účetním dvorem</w:t>
            </w:r>
            <w:r w:rsidRPr="00AA638F">
              <w:rPr>
                <w:rFonts w:ascii="Times New Roman" w:hAnsi="Times New Roman"/>
                <w:lang w:val="cs-CZ"/>
              </w:rPr>
              <w:t xml:space="preserve"> běhe</w:t>
            </w:r>
            <w:r w:rsidR="0001331F" w:rsidRPr="00AA638F">
              <w:rPr>
                <w:rFonts w:ascii="Times New Roman" w:hAnsi="Times New Roman"/>
                <w:lang w:val="cs-CZ"/>
              </w:rPr>
              <w:t>m</w:t>
            </w:r>
            <w:r w:rsidRPr="00AA638F">
              <w:rPr>
                <w:rFonts w:ascii="Times New Roman" w:hAnsi="Times New Roman"/>
                <w:lang w:val="cs-CZ"/>
              </w:rPr>
              <w:t xml:space="preserve"> trvání a až pět (5) let následujících po Výzkumu a Zdravotnciké zařízení bude na takovém, auditu plně spolupracovat, pokud nastane, (iii) jakékoliv reklamní a propagační materiály musí (a) uvádět, že projekt byl podporován EFPIA a Evropskou unií (IMI JU), ale EFPIA, IMI JU ani EK nejsou odpov</w:t>
            </w:r>
            <w:r w:rsidR="00571B48" w:rsidRPr="00AA638F">
              <w:rPr>
                <w:rFonts w:ascii="Times New Roman" w:hAnsi="Times New Roman"/>
                <w:lang w:val="cs-CZ"/>
              </w:rPr>
              <w:t>ě</w:t>
            </w:r>
            <w:r w:rsidRPr="00AA638F">
              <w:rPr>
                <w:rFonts w:ascii="Times New Roman" w:hAnsi="Times New Roman"/>
                <w:lang w:val="cs-CZ"/>
              </w:rPr>
              <w:t>dní za informace v nich uvedené (b) uvádět loga IMI JU a EFPIA a evropský znak, toto právo neznamená, že může Zdravotnické zařízení použít tyto loga a znak jiným způsobem (iv) s daty obdrženými od Zdravotni</w:t>
            </w:r>
            <w:r w:rsidR="00571B48" w:rsidRPr="00AA638F">
              <w:rPr>
                <w:rFonts w:ascii="Times New Roman" w:hAnsi="Times New Roman"/>
                <w:lang w:val="cs-CZ"/>
              </w:rPr>
              <w:t>c</w:t>
            </w:r>
            <w:r w:rsidRPr="00AA638F">
              <w:rPr>
                <w:rFonts w:ascii="Times New Roman" w:hAnsi="Times New Roman"/>
                <w:lang w:val="cs-CZ"/>
              </w:rPr>
              <w:t>kého</w:t>
            </w:r>
            <w:r w:rsidR="00571B48" w:rsidRPr="00AA638F">
              <w:rPr>
                <w:rFonts w:ascii="Times New Roman" w:hAnsi="Times New Roman"/>
                <w:lang w:val="cs-CZ"/>
              </w:rPr>
              <w:t xml:space="preserve"> </w:t>
            </w:r>
            <w:r w:rsidRPr="00AA638F">
              <w:rPr>
                <w:rFonts w:ascii="Times New Roman" w:hAnsi="Times New Roman"/>
                <w:lang w:val="cs-CZ"/>
              </w:rPr>
              <w:t xml:space="preserve">zařízení může být nakládáno </w:t>
            </w:r>
            <w:r w:rsidR="00C73312" w:rsidRPr="00AA638F">
              <w:rPr>
                <w:rFonts w:ascii="Times New Roman" w:hAnsi="Times New Roman"/>
                <w:lang w:val="cs-CZ"/>
              </w:rPr>
              <w:t>Evropskou komisí, Evropským účetním dvorem, IMI JU a EFPIA</w:t>
            </w:r>
            <w:r w:rsidRPr="00AA638F">
              <w:rPr>
                <w:rFonts w:ascii="Times New Roman" w:hAnsi="Times New Roman"/>
                <w:lang w:val="cs-CZ"/>
              </w:rPr>
              <w:t xml:space="preserve"> v souladu v nařízením </w:t>
            </w:r>
            <w:r w:rsidRPr="00AA638F">
              <w:rPr>
                <w:rFonts w:ascii="Times New Roman" w:hAnsi="Times New Roman"/>
                <w:iCs/>
                <w:lang w:val="en-US"/>
              </w:rPr>
              <w:t>EC č. 45/2001; a Tato smlouva neposkytuje Zdravotnickému zařízení žádná práva v souvislosti s Grantovou smlouvou</w:t>
            </w:r>
          </w:p>
          <w:p w14:paraId="730A9A5E" w14:textId="77777777" w:rsidR="0087216B" w:rsidRPr="00AA638F" w:rsidRDefault="0087216B" w:rsidP="006F4D2A">
            <w:pPr>
              <w:spacing w:after="0" w:line="240" w:lineRule="auto"/>
              <w:jc w:val="both"/>
              <w:rPr>
                <w:rFonts w:ascii="Times New Roman" w:hAnsi="Times New Roman"/>
                <w:lang w:val="cs-CZ"/>
              </w:rPr>
            </w:pPr>
          </w:p>
          <w:p w14:paraId="0506A435" w14:textId="699B8EB1" w:rsidR="00D04D0C" w:rsidRPr="00AA638F" w:rsidRDefault="00D04D0C" w:rsidP="006F4D2A">
            <w:pPr>
              <w:spacing w:after="0" w:line="240" w:lineRule="auto"/>
              <w:jc w:val="both"/>
              <w:rPr>
                <w:rFonts w:ascii="Times New Roman" w:hAnsi="Times New Roman"/>
                <w:iCs/>
                <w:lang w:val="cs-CZ"/>
              </w:rPr>
            </w:pPr>
            <w:r w:rsidRPr="00AA638F">
              <w:rPr>
                <w:rFonts w:ascii="Times New Roman" w:hAnsi="Times New Roman"/>
                <w:lang w:val="cs-CZ"/>
              </w:rPr>
              <w:t xml:space="preserve">MedImmune je zadavatel multicentrického klinického hodnocení s názvem: </w:t>
            </w:r>
            <w:r w:rsidR="007772FB">
              <w:rPr>
                <w:rFonts w:ascii="Times New Roman" w:hAnsi="Times New Roman"/>
                <w:b/>
              </w:rPr>
              <w:t>XXXXX</w:t>
            </w:r>
            <w:r w:rsidR="00F60433" w:rsidRPr="00AA638F">
              <w:rPr>
                <w:rFonts w:ascii="Times New Roman" w:hAnsi="Times New Roman"/>
                <w:b/>
              </w:rPr>
              <w:t>.</w:t>
            </w:r>
            <w:r w:rsidR="00F60433" w:rsidRPr="00AA638F" w:rsidDel="00F60433">
              <w:rPr>
                <w:rFonts w:ascii="Times New Roman" w:hAnsi="Times New Roman"/>
                <w:b/>
                <w:iCs/>
                <w:lang w:val="cs-CZ"/>
              </w:rPr>
              <w:t xml:space="preserve"> </w:t>
            </w:r>
            <w:r w:rsidRPr="00AA638F">
              <w:rPr>
                <w:rFonts w:ascii="Times New Roman" w:hAnsi="Times New Roman"/>
                <w:b/>
                <w:iCs/>
                <w:lang w:val="cs-CZ"/>
              </w:rPr>
              <w:t>(</w:t>
            </w:r>
            <w:r w:rsidRPr="00AA638F">
              <w:rPr>
                <w:rFonts w:ascii="Times New Roman" w:hAnsi="Times New Roman"/>
                <w:iCs/>
                <w:lang w:val="cs-CZ"/>
              </w:rPr>
              <w:t>dále „</w:t>
            </w:r>
            <w:r w:rsidRPr="00AA638F">
              <w:rPr>
                <w:rFonts w:ascii="Times New Roman" w:hAnsi="Times New Roman"/>
                <w:b/>
                <w:iCs/>
                <w:lang w:val="cs-CZ"/>
              </w:rPr>
              <w:t>Klinické hodnocení</w:t>
            </w:r>
            <w:r w:rsidRPr="00AA638F">
              <w:rPr>
                <w:rFonts w:ascii="Times New Roman" w:hAnsi="Times New Roman"/>
                <w:iCs/>
                <w:lang w:val="cs-CZ"/>
              </w:rPr>
              <w:t>“) s podporou cílů projektu COMBACTE;</w:t>
            </w:r>
          </w:p>
          <w:p w14:paraId="6AD64B4F" w14:textId="77777777" w:rsidR="00D04D0C" w:rsidRPr="00AA638F" w:rsidRDefault="00D04D0C" w:rsidP="006F4D2A">
            <w:pPr>
              <w:spacing w:after="0" w:line="240" w:lineRule="auto"/>
              <w:jc w:val="both"/>
              <w:rPr>
                <w:rFonts w:ascii="Times New Roman" w:hAnsi="Times New Roman"/>
                <w:iCs/>
                <w:lang w:val="cs-CZ"/>
              </w:rPr>
            </w:pPr>
          </w:p>
          <w:p w14:paraId="3A140F89" w14:textId="77777777" w:rsidR="00D04D0C" w:rsidRPr="00AA638F" w:rsidRDefault="00D04D0C" w:rsidP="006F4D2A">
            <w:pPr>
              <w:spacing w:after="0" w:line="240" w:lineRule="auto"/>
              <w:jc w:val="both"/>
              <w:rPr>
                <w:rFonts w:ascii="Times New Roman" w:hAnsi="Times New Roman"/>
                <w:iCs/>
                <w:lang w:val="cs-CZ"/>
              </w:rPr>
            </w:pPr>
            <w:r w:rsidRPr="00AA638F">
              <w:rPr>
                <w:rFonts w:ascii="Times New Roman" w:hAnsi="Times New Roman"/>
                <w:lang w:val="cs-CZ"/>
              </w:rPr>
              <w:t xml:space="preserve">Společnost MedImmune zvolila PPD Global Limited se sídlem v </w:t>
            </w:r>
            <w:r w:rsidRPr="00AA638F">
              <w:rPr>
                <w:rFonts w:ascii="Times New Roman" w:hAnsi="Times New Roman"/>
                <w:iCs/>
                <w:lang w:val="cs-CZ"/>
              </w:rPr>
              <w:t xml:space="preserve">Granta Park, Great Abington, Cambridge, CB21 6GQ, Spojené království a pobočku v České republice smluvní výzkumnou organizaci (CRO) PPD Czech Republic, s.r.o. s hlavním místem podnikání na adrese </w:t>
            </w:r>
            <w:r w:rsidRPr="00AA638F">
              <w:rPr>
                <w:rFonts w:ascii="Times New Roman" w:hAnsi="Times New Roman"/>
                <w:spacing w:val="-3"/>
                <w:lang w:val="cs-CZ"/>
              </w:rPr>
              <w:t xml:space="preserve">Budějovická alej, Antala Staška 2027/79, 140 00 Praha 4, Česká republika, </w:t>
            </w:r>
            <w:r w:rsidRPr="00AA638F">
              <w:rPr>
                <w:rFonts w:ascii="Times New Roman" w:hAnsi="Times New Roman"/>
                <w:iCs/>
                <w:lang w:val="cs-CZ"/>
              </w:rPr>
              <w:t>(společně „</w:t>
            </w:r>
            <w:r w:rsidRPr="00AA638F">
              <w:rPr>
                <w:rFonts w:ascii="Times New Roman" w:hAnsi="Times New Roman"/>
                <w:b/>
                <w:iCs/>
                <w:lang w:val="cs-CZ"/>
              </w:rPr>
              <w:t>CRO</w:t>
            </w:r>
            <w:r w:rsidRPr="00AA638F">
              <w:rPr>
                <w:rFonts w:ascii="Times New Roman" w:hAnsi="Times New Roman"/>
                <w:iCs/>
                <w:lang w:val="cs-CZ"/>
              </w:rPr>
              <w:t>“), k jednání jejím jménem a pro společnost MedImmune jako svého pověřeného zástupce a jednatele při projednávání a provádění smluv s řešitelskými centry, která se účastní tohoto Klinického hodnocení;</w:t>
            </w:r>
          </w:p>
          <w:p w14:paraId="2EA4BBBC" w14:textId="77777777" w:rsidR="00A93A63" w:rsidRPr="00AA638F" w:rsidRDefault="00A93A63" w:rsidP="006F4D2A">
            <w:pPr>
              <w:spacing w:after="0" w:line="240" w:lineRule="auto"/>
              <w:jc w:val="both"/>
              <w:rPr>
                <w:rFonts w:ascii="Times New Roman" w:hAnsi="Times New Roman"/>
              </w:rPr>
            </w:pPr>
          </w:p>
          <w:p w14:paraId="00C2E149" w14:textId="77777777" w:rsidR="00D04D0C" w:rsidRPr="00AA638F" w:rsidRDefault="00A93A63" w:rsidP="006F4D2A">
            <w:pPr>
              <w:spacing w:after="0" w:line="240" w:lineRule="auto"/>
              <w:jc w:val="both"/>
              <w:rPr>
                <w:rFonts w:ascii="Times New Roman" w:hAnsi="Times New Roman"/>
                <w:iCs/>
                <w:lang w:val="cs-CZ"/>
              </w:rPr>
            </w:pPr>
            <w:r w:rsidRPr="00AA638F">
              <w:rPr>
                <w:rFonts w:ascii="Times New Roman" w:hAnsi="Times New Roman"/>
              </w:rPr>
              <w:lastRenderedPageBreak/>
              <w:t>Utrecht je správním subjektem projektu COMBACTE a dohlíží na finanční stránku projektu COMBACTE</w:t>
            </w:r>
          </w:p>
          <w:p w14:paraId="4F4953A8" w14:textId="77777777" w:rsidR="00A93A63" w:rsidRPr="00AA638F" w:rsidRDefault="00A93A63" w:rsidP="006F4D2A">
            <w:pPr>
              <w:spacing w:after="0" w:line="240" w:lineRule="auto"/>
              <w:jc w:val="both"/>
              <w:rPr>
                <w:rFonts w:ascii="Times New Roman" w:hAnsi="Times New Roman"/>
                <w:iCs/>
                <w:lang w:val="cs-CZ"/>
              </w:rPr>
            </w:pPr>
          </w:p>
          <w:p w14:paraId="4B1B3F54" w14:textId="77777777" w:rsidR="00D04D0C" w:rsidRPr="00AA638F" w:rsidRDefault="00D04D0C" w:rsidP="006F4D2A">
            <w:pPr>
              <w:spacing w:after="0" w:line="240" w:lineRule="auto"/>
              <w:jc w:val="both"/>
              <w:rPr>
                <w:rFonts w:ascii="Times New Roman" w:hAnsi="Times New Roman"/>
                <w:iCs/>
                <w:lang w:val="cs-CZ"/>
              </w:rPr>
            </w:pPr>
            <w:r w:rsidRPr="00AA638F">
              <w:rPr>
                <w:rFonts w:ascii="Times New Roman" w:hAnsi="Times New Roman"/>
                <w:iCs/>
                <w:lang w:val="cs-CZ"/>
              </w:rPr>
              <w:t xml:space="preserve">Společnost MedImmune si přeje účast </w:t>
            </w:r>
            <w:r w:rsidRPr="00AA638F">
              <w:rPr>
                <w:rFonts w:ascii="Times New Roman" w:hAnsi="Times New Roman"/>
                <w:lang w:val="cs-CZ"/>
              </w:rPr>
              <w:t>Zdravotnického zařízení</w:t>
            </w:r>
            <w:r w:rsidRPr="00AA638F">
              <w:rPr>
                <w:rFonts w:ascii="Times New Roman" w:hAnsi="Times New Roman"/>
                <w:iCs/>
                <w:lang w:val="cs-CZ"/>
              </w:rPr>
              <w:t xml:space="preserve"> a Zkoušejícího v tomto Klinickém hodnocení;</w:t>
            </w:r>
          </w:p>
          <w:p w14:paraId="6F596303" w14:textId="77777777" w:rsidR="00D04D0C" w:rsidRPr="00AA638F" w:rsidRDefault="00D04D0C" w:rsidP="006F4D2A">
            <w:pPr>
              <w:spacing w:after="0" w:line="240" w:lineRule="auto"/>
              <w:jc w:val="both"/>
              <w:rPr>
                <w:rFonts w:ascii="Times New Roman" w:hAnsi="Times New Roman"/>
                <w:iCs/>
                <w:lang w:val="cs-CZ"/>
              </w:rPr>
            </w:pPr>
          </w:p>
          <w:p w14:paraId="533860B3" w14:textId="0941AA98" w:rsidR="00D04D0C" w:rsidRPr="00AA638F" w:rsidRDefault="00D04D0C" w:rsidP="006F4D2A">
            <w:pPr>
              <w:spacing w:after="0" w:line="240" w:lineRule="auto"/>
              <w:jc w:val="both"/>
              <w:rPr>
                <w:rFonts w:ascii="Times New Roman" w:hAnsi="Times New Roman"/>
                <w:iCs/>
                <w:lang w:val="cs-CZ"/>
              </w:rPr>
            </w:pPr>
            <w:r w:rsidRPr="00AA638F">
              <w:rPr>
                <w:rFonts w:ascii="Times New Roman" w:hAnsi="Times New Roman"/>
                <w:iCs/>
                <w:lang w:val="cs-CZ"/>
              </w:rPr>
              <w:t>Zdravotnické zařízení</w:t>
            </w:r>
            <w:r w:rsidRPr="00AA638F" w:rsidDel="003D7ACB">
              <w:rPr>
                <w:rFonts w:ascii="Times New Roman" w:hAnsi="Times New Roman"/>
                <w:iCs/>
                <w:lang w:val="cs-CZ"/>
              </w:rPr>
              <w:t xml:space="preserve"> </w:t>
            </w:r>
            <w:r w:rsidRPr="00AA638F">
              <w:rPr>
                <w:rFonts w:ascii="Times New Roman" w:hAnsi="Times New Roman"/>
                <w:iCs/>
                <w:lang w:val="cs-CZ"/>
              </w:rPr>
              <w:t xml:space="preserve">a delegovaný zkoušející </w:t>
            </w:r>
            <w:r w:rsidR="007772FB">
              <w:rPr>
                <w:rFonts w:ascii="Times New Roman" w:hAnsi="Times New Roman"/>
                <w:b/>
              </w:rPr>
              <w:t>XXXXX</w:t>
            </w:r>
            <w:r w:rsidRPr="00AA638F">
              <w:rPr>
                <w:rFonts w:ascii="Times New Roman" w:hAnsi="Times New Roman"/>
                <w:iCs/>
                <w:lang w:val="cs-CZ"/>
              </w:rPr>
              <w:t xml:space="preserve"> („</w:t>
            </w:r>
            <w:r w:rsidRPr="00AA638F">
              <w:rPr>
                <w:rFonts w:ascii="Times New Roman" w:hAnsi="Times New Roman"/>
                <w:b/>
                <w:iCs/>
                <w:lang w:val="cs-CZ"/>
              </w:rPr>
              <w:t>Zkoušející</w:t>
            </w:r>
            <w:r w:rsidRPr="00AA638F">
              <w:rPr>
                <w:rFonts w:ascii="Times New Roman" w:hAnsi="Times New Roman"/>
                <w:iCs/>
                <w:lang w:val="cs-CZ"/>
              </w:rPr>
              <w:t>“) jsou ochotni se účastnit tohoto Klinického hodnocení;</w:t>
            </w:r>
          </w:p>
          <w:p w14:paraId="34E2A18C" w14:textId="77777777" w:rsidR="00D04D0C" w:rsidRPr="00AA638F" w:rsidRDefault="00D04D0C" w:rsidP="006F4D2A">
            <w:pPr>
              <w:spacing w:after="0" w:line="240" w:lineRule="auto"/>
              <w:jc w:val="both"/>
              <w:rPr>
                <w:rFonts w:ascii="Times New Roman" w:hAnsi="Times New Roman"/>
                <w:iCs/>
                <w:lang w:val="cs-CZ"/>
              </w:rPr>
            </w:pPr>
          </w:p>
          <w:p w14:paraId="755C4EA0"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iCs/>
                <w:lang w:val="cs-CZ"/>
              </w:rPr>
              <w:t>S přihlédnutím ke vzájemným úmluvám a vzájemným přislíbeným výhodám se zde uvedené Strany dohodly takto:</w:t>
            </w:r>
          </w:p>
        </w:tc>
      </w:tr>
      <w:tr w:rsidR="00AA638F" w:rsidRPr="00AA638F" w14:paraId="23B1EE99" w14:textId="77777777" w:rsidTr="006F4D2A">
        <w:tc>
          <w:tcPr>
            <w:tcW w:w="4644" w:type="dxa"/>
          </w:tcPr>
          <w:p w14:paraId="6DE7E3F9" w14:textId="77777777" w:rsidR="00D04D0C" w:rsidRPr="00AA638F" w:rsidRDefault="00D04D0C" w:rsidP="006F4D2A">
            <w:pPr>
              <w:spacing w:after="0" w:line="240" w:lineRule="auto"/>
              <w:jc w:val="center"/>
              <w:rPr>
                <w:rFonts w:ascii="Times New Roman" w:hAnsi="Times New Roman"/>
                <w:b/>
                <w:u w:val="single"/>
              </w:rPr>
            </w:pPr>
            <w:r w:rsidRPr="00AA638F">
              <w:rPr>
                <w:rFonts w:ascii="Times New Roman" w:hAnsi="Times New Roman"/>
                <w:b/>
                <w:u w:val="single"/>
              </w:rPr>
              <w:lastRenderedPageBreak/>
              <w:t>Article I – Clinical Study</w:t>
            </w:r>
          </w:p>
          <w:p w14:paraId="7421B3BA" w14:textId="77777777" w:rsidR="00D04D0C" w:rsidRPr="00AA638F" w:rsidRDefault="00D04D0C" w:rsidP="006F4D2A">
            <w:pPr>
              <w:spacing w:after="0" w:line="240" w:lineRule="auto"/>
              <w:jc w:val="center"/>
              <w:rPr>
                <w:rFonts w:ascii="Times New Roman" w:hAnsi="Times New Roman"/>
                <w:b/>
              </w:rPr>
            </w:pPr>
          </w:p>
        </w:tc>
        <w:tc>
          <w:tcPr>
            <w:tcW w:w="4644" w:type="dxa"/>
          </w:tcPr>
          <w:p w14:paraId="4BF8D28B" w14:textId="77777777" w:rsidR="00D04D0C" w:rsidRPr="00AA638F" w:rsidRDefault="00D04D0C" w:rsidP="006F4D2A">
            <w:pPr>
              <w:spacing w:after="0" w:line="240" w:lineRule="auto"/>
              <w:jc w:val="center"/>
              <w:rPr>
                <w:rFonts w:ascii="Times New Roman" w:hAnsi="Times New Roman"/>
                <w:b/>
                <w:lang w:val="cs-CZ"/>
              </w:rPr>
            </w:pPr>
            <w:r w:rsidRPr="00AA638F">
              <w:rPr>
                <w:rFonts w:ascii="Times New Roman" w:hAnsi="Times New Roman"/>
                <w:b/>
                <w:u w:val="single"/>
              </w:rPr>
              <w:t>Článek I – Klinické hodnocení</w:t>
            </w:r>
          </w:p>
        </w:tc>
      </w:tr>
      <w:tr w:rsidR="00AA638F" w:rsidRPr="00AA638F" w14:paraId="3F68423C" w14:textId="77777777" w:rsidTr="006F4D2A">
        <w:tc>
          <w:tcPr>
            <w:tcW w:w="4644" w:type="dxa"/>
          </w:tcPr>
          <w:p w14:paraId="7C1B1DB9" w14:textId="77777777" w:rsidR="00D04D0C" w:rsidRPr="00AA638F" w:rsidRDefault="00D04D0C" w:rsidP="006F4D2A">
            <w:pPr>
              <w:pStyle w:val="Zkladntextodsazen"/>
              <w:numPr>
                <w:ilvl w:val="1"/>
                <w:numId w:val="1"/>
              </w:numPr>
              <w:tabs>
                <w:tab w:val="clear" w:pos="360"/>
                <w:tab w:val="num" w:pos="0"/>
              </w:tabs>
              <w:ind w:left="0" w:firstLine="0"/>
              <w:jc w:val="both"/>
              <w:rPr>
                <w:sz w:val="22"/>
                <w:szCs w:val="22"/>
              </w:rPr>
            </w:pPr>
            <w:r w:rsidRPr="00AA638F">
              <w:rPr>
                <w:b/>
                <w:bCs/>
                <w:sz w:val="22"/>
                <w:szCs w:val="22"/>
                <w:u w:val="single"/>
              </w:rPr>
              <w:t>Conduct of the Study</w:t>
            </w:r>
            <w:r w:rsidRPr="00AA638F">
              <w:rPr>
                <w:b/>
                <w:bCs/>
                <w:sz w:val="22"/>
                <w:szCs w:val="22"/>
              </w:rPr>
              <w:t xml:space="preserve">: </w:t>
            </w:r>
          </w:p>
          <w:p w14:paraId="3750409D" w14:textId="77777777" w:rsidR="00D04D0C" w:rsidRPr="00AA638F" w:rsidRDefault="00D04D0C" w:rsidP="006F4D2A">
            <w:pPr>
              <w:pStyle w:val="Zkladntextodsazen"/>
              <w:ind w:firstLine="0"/>
              <w:jc w:val="both"/>
              <w:rPr>
                <w:bCs/>
                <w:sz w:val="22"/>
                <w:szCs w:val="22"/>
              </w:rPr>
            </w:pPr>
          </w:p>
          <w:p w14:paraId="1CCB8AFF" w14:textId="2F70AF4B" w:rsidR="00D04D0C" w:rsidRPr="00AA638F" w:rsidRDefault="00D04D0C" w:rsidP="006F4D2A">
            <w:pPr>
              <w:pStyle w:val="Zkladntextodsazen"/>
              <w:ind w:firstLine="0"/>
              <w:jc w:val="both"/>
              <w:rPr>
                <w:sz w:val="22"/>
                <w:szCs w:val="22"/>
              </w:rPr>
            </w:pPr>
            <w:r w:rsidRPr="00AA638F">
              <w:rPr>
                <w:bCs/>
                <w:sz w:val="22"/>
                <w:szCs w:val="22"/>
              </w:rPr>
              <w:t>(a)</w:t>
            </w:r>
            <w:r w:rsidRPr="00AA638F">
              <w:rPr>
                <w:b/>
                <w:bCs/>
                <w:sz w:val="22"/>
                <w:szCs w:val="22"/>
              </w:rPr>
              <w:t xml:space="preserve"> </w:t>
            </w:r>
            <w:r w:rsidRPr="00AA638F">
              <w:rPr>
                <w:sz w:val="22"/>
                <w:szCs w:val="22"/>
              </w:rPr>
              <w:t xml:space="preserve">Institution and Investigator will participate in the conduct of the Study at Institution in accordance with </w:t>
            </w:r>
            <w:r w:rsidRPr="00AA638F">
              <w:rPr>
                <w:b/>
                <w:sz w:val="22"/>
                <w:szCs w:val="22"/>
              </w:rPr>
              <w:t xml:space="preserve">Protocol No. </w:t>
            </w:r>
            <w:r w:rsidR="007772FB">
              <w:rPr>
                <w:b/>
              </w:rPr>
              <w:t>XXXXX</w:t>
            </w:r>
            <w:r w:rsidRPr="00AA638F">
              <w:rPr>
                <w:sz w:val="22"/>
                <w:szCs w:val="22"/>
              </w:rPr>
              <w:t xml:space="preserve"> (“</w:t>
            </w:r>
            <w:r w:rsidRPr="00AA638F">
              <w:rPr>
                <w:b/>
                <w:sz w:val="22"/>
                <w:szCs w:val="22"/>
              </w:rPr>
              <w:t>Protocol</w:t>
            </w:r>
            <w:r w:rsidRPr="00AA638F">
              <w:rPr>
                <w:sz w:val="22"/>
                <w:szCs w:val="22"/>
              </w:rPr>
              <w:t>”), incorporated to this Agreement by reference, as it may be amended from time to time by MedImmune, subject to any approval that may be required by the Institution relevant ethics committee.  Investigator will be responsible for conducting the Study.  Prior to the commencement of the Study by the Institution and Investigator, Institution and Investigator will review the Protocol and notify MedImmune if it/she/he cannot comply with any of its terms.  Institution and Investigator may deviate from the Protocol, except with respect to violations of the inclusion/exclusion criteria for Study subjects contained in the Protocol, only when necessary to protect the safety, rights or welfare of the Study Subjects.  MedImmune/CRO shall be informed in writing of any and all deviations from the Protocol.  Any such deviations and their cause shall be noted in the corresponding report as required under the Protocol for the period in which the deviation occurred and in any final report. MedImmune or its designated representatives shall be responsible for ensuring that all necessary ethics committee approvals are attained by Institution before commencement of the Study.</w:t>
            </w:r>
            <w:r w:rsidR="004076A5" w:rsidRPr="00AA638F">
              <w:rPr>
                <w:spacing w:val="-3"/>
                <w:sz w:val="22"/>
                <w:szCs w:val="22"/>
              </w:rPr>
              <w:t xml:space="preserve"> The Study shall be performed approximately from </w:t>
            </w:r>
            <w:r w:rsidR="00E20C1D" w:rsidRPr="00AA638F">
              <w:rPr>
                <w:sz w:val="22"/>
                <w:szCs w:val="22"/>
              </w:rPr>
              <w:t>April 2015</w:t>
            </w:r>
            <w:r w:rsidR="004076A5" w:rsidRPr="00AA638F">
              <w:rPr>
                <w:spacing w:val="-3"/>
                <w:sz w:val="22"/>
                <w:szCs w:val="22"/>
              </w:rPr>
              <w:t xml:space="preserve"> until </w:t>
            </w:r>
            <w:r w:rsidR="004076A5" w:rsidRPr="00AA638F">
              <w:rPr>
                <w:sz w:val="22"/>
                <w:szCs w:val="22"/>
              </w:rPr>
              <w:t>the end of year 2017</w:t>
            </w:r>
            <w:r w:rsidR="004076A5" w:rsidRPr="00AA638F">
              <w:rPr>
                <w:spacing w:val="-3"/>
                <w:sz w:val="22"/>
                <w:szCs w:val="22"/>
              </w:rPr>
              <w:t xml:space="preserve"> and i</w:t>
            </w:r>
            <w:r w:rsidR="003F1385" w:rsidRPr="00AA638F">
              <w:rPr>
                <w:spacing w:val="-3"/>
                <w:sz w:val="22"/>
                <w:szCs w:val="22"/>
              </w:rPr>
              <w:t>t is</w:t>
            </w:r>
            <w:r w:rsidR="004076A5" w:rsidRPr="00AA638F">
              <w:rPr>
                <w:spacing w:val="-3"/>
                <w:sz w:val="22"/>
                <w:szCs w:val="22"/>
              </w:rPr>
              <w:t xml:space="preserve"> expected to enroll approximatelly </w:t>
            </w:r>
            <w:r w:rsidR="004076A5" w:rsidRPr="00AA638F">
              <w:rPr>
                <w:sz w:val="22"/>
                <w:szCs w:val="22"/>
              </w:rPr>
              <w:t>10</w:t>
            </w:r>
            <w:r w:rsidR="004076A5" w:rsidRPr="00AA638F">
              <w:rPr>
                <w:spacing w:val="-3"/>
                <w:sz w:val="22"/>
                <w:szCs w:val="22"/>
              </w:rPr>
              <w:t xml:space="preserve"> Study subjects.</w:t>
            </w:r>
          </w:p>
          <w:p w14:paraId="47A028CF" w14:textId="77777777" w:rsidR="00D04D0C" w:rsidRPr="00AA638F" w:rsidRDefault="00D04D0C" w:rsidP="006F4D2A">
            <w:pPr>
              <w:spacing w:after="0" w:line="240" w:lineRule="auto"/>
              <w:jc w:val="both"/>
              <w:rPr>
                <w:rFonts w:ascii="Times New Roman" w:hAnsi="Times New Roman"/>
                <w:u w:val="single"/>
              </w:rPr>
            </w:pPr>
          </w:p>
        </w:tc>
        <w:tc>
          <w:tcPr>
            <w:tcW w:w="4644" w:type="dxa"/>
          </w:tcPr>
          <w:p w14:paraId="664A74AC"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1.1 </w:t>
            </w:r>
            <w:r w:rsidRPr="00AA638F">
              <w:rPr>
                <w:rFonts w:ascii="Times New Roman" w:hAnsi="Times New Roman"/>
                <w:b/>
                <w:bCs/>
                <w:u w:val="single"/>
              </w:rPr>
              <w:t>Provedení klinického hodnocení:</w:t>
            </w:r>
            <w:r w:rsidRPr="00AA638F">
              <w:rPr>
                <w:rFonts w:ascii="Times New Roman" w:hAnsi="Times New Roman"/>
                <w:lang w:val="cs-CZ"/>
              </w:rPr>
              <w:t xml:space="preserve"> </w:t>
            </w:r>
          </w:p>
          <w:p w14:paraId="516AE4C4" w14:textId="77777777" w:rsidR="00D04D0C" w:rsidRPr="00AA638F" w:rsidRDefault="00D04D0C" w:rsidP="006F4D2A">
            <w:pPr>
              <w:spacing w:after="0" w:line="240" w:lineRule="auto"/>
              <w:jc w:val="both"/>
              <w:rPr>
                <w:rFonts w:ascii="Times New Roman" w:hAnsi="Times New Roman"/>
                <w:lang w:val="cs-CZ"/>
              </w:rPr>
            </w:pPr>
          </w:p>
          <w:p w14:paraId="0CD71DD4"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(a) Zdravotnické zařízení</w:t>
            </w:r>
            <w:r w:rsidRPr="00AA638F" w:rsidDel="003D7ACB">
              <w:rPr>
                <w:rFonts w:ascii="Times New Roman" w:hAnsi="Times New Roman"/>
                <w:lang w:val="cs-CZ"/>
              </w:rPr>
              <w:t xml:space="preserve"> </w:t>
            </w:r>
            <w:r w:rsidRPr="00AA638F">
              <w:rPr>
                <w:rFonts w:ascii="Times New Roman" w:hAnsi="Times New Roman"/>
                <w:lang w:val="cs-CZ"/>
              </w:rPr>
              <w:t>a Zkoušející se budou účastnit provádění tohoto Klinického hodnocení</w:t>
            </w:r>
          </w:p>
          <w:p w14:paraId="33A013B3" w14:textId="13AC77D6"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ve Zdravotnickém zařízení v souladu s </w:t>
            </w:r>
            <w:r w:rsidRPr="00AA638F">
              <w:rPr>
                <w:rFonts w:ascii="Times New Roman" w:hAnsi="Times New Roman"/>
                <w:b/>
                <w:lang w:val="cs-CZ"/>
              </w:rPr>
              <w:t xml:space="preserve">Protokolem č. </w:t>
            </w:r>
            <w:r w:rsidR="007772FB">
              <w:rPr>
                <w:rFonts w:ascii="Times New Roman" w:hAnsi="Times New Roman"/>
                <w:b/>
              </w:rPr>
              <w:t>XXXXX</w:t>
            </w:r>
            <w:r w:rsidRPr="00AA638F">
              <w:rPr>
                <w:rFonts w:ascii="Times New Roman" w:hAnsi="Times New Roman"/>
                <w:lang w:val="cs-CZ"/>
              </w:rPr>
              <w:t xml:space="preserve"> („</w:t>
            </w:r>
            <w:r w:rsidRPr="00AA638F">
              <w:rPr>
                <w:rFonts w:ascii="Times New Roman" w:hAnsi="Times New Roman"/>
                <w:b/>
                <w:lang w:val="cs-CZ"/>
              </w:rPr>
              <w:t>Protokol</w:t>
            </w:r>
            <w:r w:rsidRPr="00AA638F">
              <w:rPr>
                <w:rFonts w:ascii="Times New Roman" w:hAnsi="Times New Roman"/>
                <w:lang w:val="cs-CZ"/>
              </w:rPr>
              <w:t>”), začleněným odkazem do této Smlouvy, která může být čas od času upravena společností MedImmune, podléhající schválení, jež může být požadováno příslušnou etickou komisí Zdravotnického zařízení. Zkoušející bude odpovědný za provádění tohoto Klinického hodnocení. Před zahájením tohoto Klinického hodnocení Zdravotnickým zařízením a Zkoušejícím posoudí Zdravotnické zařízení a Zkoušející tento Protokol a uvědomí společnosti MedImmune, pokud nemohou některé z jejích podmínek vyhovět. Zdravotnické zařízení a Zkoušející se mohou odchýlit od Protokolu, pokud se nejedná o porušení vstupních/vylučujících kritérií pro Subjekty hodnocení, obsaženými v Protokolu, pouze pokud je třeba chránit bezpečnost, práva nebo pohodu Subjektů hodnocení. MedImmune/CRO musí být písemně informovány o všech odchylkách od Protokolu. Jakékoli tyto odchylky a jejich příčina bude zaznamenána v odpovídající zprávě podle požadavků Protokolu za určité období, ve kterém k odchylce došlo a v jakékoli závěrečné zprávě. Společnost MedImmune nebo její určení zástupci budou odpovědní za zajištění, že Zdravotnické zařízení obdrží všechna nezbytná schválení etické komise, než zahájí toto Klinické hodnocení.</w:t>
            </w:r>
            <w:r w:rsidR="004076A5" w:rsidRPr="00AA638F">
              <w:rPr>
                <w:rFonts w:ascii="Times New Roman" w:hAnsi="Times New Roman"/>
                <w:lang w:val="cs-CZ"/>
              </w:rPr>
              <w:t xml:space="preserve"> Klinické hodnocení bude provedeno přibližně v období od</w:t>
            </w:r>
            <w:r w:rsidR="004076A5" w:rsidRPr="00AA638F">
              <w:rPr>
                <w:rFonts w:ascii="Times New Roman" w:hAnsi="Times New Roman"/>
              </w:rPr>
              <w:t xml:space="preserve"> </w:t>
            </w:r>
            <w:r w:rsidR="00E20C1D" w:rsidRPr="00AA638F">
              <w:rPr>
                <w:rFonts w:ascii="Times New Roman" w:hAnsi="Times New Roman"/>
              </w:rPr>
              <w:t>dubna 2015</w:t>
            </w:r>
            <w:r w:rsidR="004076A5" w:rsidRPr="00AA638F">
              <w:rPr>
                <w:rFonts w:ascii="Times New Roman" w:hAnsi="Times New Roman"/>
                <w:lang w:val="cs-CZ"/>
              </w:rPr>
              <w:t xml:space="preserve"> do konce roku 2017 a je do něj plánováno zařadit přibližně 10 subjektů hodnocení.</w:t>
            </w:r>
          </w:p>
          <w:p w14:paraId="1F209105"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2367530F" w14:textId="77777777" w:rsidTr="006F4D2A">
        <w:tc>
          <w:tcPr>
            <w:tcW w:w="4644" w:type="dxa"/>
          </w:tcPr>
          <w:p w14:paraId="1DC1D456" w14:textId="3F9663C6" w:rsidR="00D04D0C" w:rsidRPr="00AA638F" w:rsidRDefault="00D04D0C" w:rsidP="006F4D2A">
            <w:pPr>
              <w:pStyle w:val="Zkladntextodsazen"/>
              <w:ind w:firstLine="0"/>
              <w:jc w:val="both"/>
              <w:rPr>
                <w:sz w:val="22"/>
                <w:szCs w:val="22"/>
              </w:rPr>
            </w:pPr>
            <w:r w:rsidRPr="00AA638F">
              <w:rPr>
                <w:bCs/>
                <w:sz w:val="22"/>
                <w:szCs w:val="22"/>
              </w:rPr>
              <w:lastRenderedPageBreak/>
              <w:t>(b) Institution and Investigator shall perform the Study in strict compliance with all Czech</w:t>
            </w:r>
            <w:r w:rsidRPr="00AA638F" w:rsidDel="00DC15C3">
              <w:rPr>
                <w:bCs/>
                <w:sz w:val="22"/>
                <w:szCs w:val="22"/>
              </w:rPr>
              <w:t xml:space="preserve"> </w:t>
            </w:r>
            <w:r w:rsidRPr="00AA638F">
              <w:rPr>
                <w:bCs/>
                <w:sz w:val="22"/>
                <w:szCs w:val="22"/>
              </w:rPr>
              <w:t>national and local laws, guidance, rules and regulations applicable to the Study as well as all other applicable laws, guidance, rules and regulations, all generally accepted professional, clinical and research standards of care, and all Institution, relevant ethics committee and policies, procedures and guidelines.  Without limiting the foregoing, Institution and Investigator shall perform the Study in strict compliance with:  (i) the authorization of the Study issued by</w:t>
            </w:r>
            <w:r w:rsidRPr="00AA638F">
              <w:rPr>
                <w:sz w:val="22"/>
                <w:szCs w:val="22"/>
              </w:rPr>
              <w:t xml:space="preserve"> </w:t>
            </w:r>
            <w:r w:rsidRPr="00AA638F">
              <w:rPr>
                <w:bCs/>
                <w:sz w:val="22"/>
                <w:szCs w:val="22"/>
              </w:rPr>
              <w:t>the State Institute for Control of Drugs (SÚKL) (the “</w:t>
            </w:r>
            <w:r w:rsidRPr="00AA638F">
              <w:rPr>
                <w:b/>
                <w:bCs/>
                <w:sz w:val="22"/>
                <w:szCs w:val="22"/>
              </w:rPr>
              <w:t>Regulatory Authority</w:t>
            </w:r>
            <w:r w:rsidRPr="00AA638F">
              <w:rPr>
                <w:bCs/>
                <w:sz w:val="22"/>
                <w:szCs w:val="22"/>
              </w:rPr>
              <w:t>”),  (ii) the terms and conditions of the favorable opinion of the relevant ethics committee;   (iii) the</w:t>
            </w:r>
            <w:r w:rsidRPr="00AA638F">
              <w:rPr>
                <w:sz w:val="22"/>
                <w:szCs w:val="22"/>
              </w:rPr>
              <w:t xml:space="preserve"> relevant laws of the EU if directly applicable or of direct effect;  (iv)  </w:t>
            </w:r>
            <w:r w:rsidR="00F22968" w:rsidRPr="00AA638F">
              <w:rPr>
                <w:sz w:val="22"/>
                <w:szCs w:val="22"/>
              </w:rPr>
              <w:t>all the applicable laws and regulations of Czech Republic</w:t>
            </w:r>
            <w:r w:rsidRPr="00AA638F">
              <w:rPr>
                <w:sz w:val="22"/>
                <w:szCs w:val="22"/>
              </w:rPr>
              <w:t>; (v) the Declaration of Helsinki</w:t>
            </w:r>
            <w:r w:rsidR="003F1385" w:rsidRPr="00AA638F">
              <w:rPr>
                <w:sz w:val="22"/>
                <w:szCs w:val="22"/>
              </w:rPr>
              <w:t xml:space="preserve"> (1996 version) </w:t>
            </w:r>
            <w:r w:rsidRPr="00AA638F">
              <w:rPr>
                <w:sz w:val="22"/>
                <w:szCs w:val="22"/>
              </w:rPr>
              <w:t>; (vi) International Conference on Harmonization (ICH), Good Clinical Practice (GCP); (collectively, the “</w:t>
            </w:r>
            <w:r w:rsidRPr="00AA638F">
              <w:rPr>
                <w:b/>
                <w:sz w:val="22"/>
                <w:szCs w:val="22"/>
              </w:rPr>
              <w:t>Regulations</w:t>
            </w:r>
            <w:r w:rsidRPr="00AA638F">
              <w:rPr>
                <w:sz w:val="22"/>
                <w:szCs w:val="22"/>
              </w:rPr>
              <w:t xml:space="preserve">”).  </w:t>
            </w:r>
          </w:p>
          <w:p w14:paraId="2FFBA73B" w14:textId="77777777" w:rsidR="00D04D0C" w:rsidRPr="00AA638F" w:rsidRDefault="00D04D0C" w:rsidP="006F4D2A">
            <w:pPr>
              <w:spacing w:after="0" w:line="240" w:lineRule="auto"/>
              <w:jc w:val="both"/>
              <w:rPr>
                <w:rFonts w:ascii="Times New Roman" w:hAnsi="Times New Roman"/>
                <w:u w:val="single"/>
              </w:rPr>
            </w:pPr>
          </w:p>
        </w:tc>
        <w:tc>
          <w:tcPr>
            <w:tcW w:w="4644" w:type="dxa"/>
          </w:tcPr>
          <w:p w14:paraId="644B60EB" w14:textId="1A68A489"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(b) Zdravotnické zařízení</w:t>
            </w:r>
            <w:r w:rsidRPr="00AA638F" w:rsidDel="003D7ACB">
              <w:rPr>
                <w:rFonts w:ascii="Times New Roman" w:hAnsi="Times New Roman"/>
                <w:lang w:val="cs-CZ"/>
              </w:rPr>
              <w:t xml:space="preserve"> </w:t>
            </w:r>
            <w:r w:rsidRPr="00AA638F">
              <w:rPr>
                <w:rFonts w:ascii="Times New Roman" w:hAnsi="Times New Roman"/>
                <w:lang w:val="cs-CZ"/>
              </w:rPr>
              <w:t>a Zkoušející budou toto Klinické hodnocení</w:t>
            </w:r>
            <w:r w:rsidRPr="00AA638F" w:rsidDel="008D2538">
              <w:rPr>
                <w:rFonts w:ascii="Times New Roman" w:hAnsi="Times New Roman"/>
                <w:lang w:val="cs-CZ"/>
              </w:rPr>
              <w:t xml:space="preserve"> </w:t>
            </w:r>
            <w:r w:rsidRPr="00AA638F">
              <w:rPr>
                <w:rFonts w:ascii="Times New Roman" w:hAnsi="Times New Roman"/>
                <w:lang w:val="cs-CZ"/>
              </w:rPr>
              <w:t xml:space="preserve">provádět v přísném souladu se všemi </w:t>
            </w:r>
            <w:r w:rsidRPr="00AA638F">
              <w:rPr>
                <w:rFonts w:ascii="Times New Roman" w:hAnsi="Times New Roman"/>
                <w:bCs/>
              </w:rPr>
              <w:t>českými</w:t>
            </w:r>
            <w:r w:rsidRPr="00AA638F">
              <w:rPr>
                <w:rFonts w:ascii="Times New Roman" w:hAnsi="Times New Roman"/>
                <w:lang w:val="cs-CZ"/>
              </w:rPr>
              <w:t xml:space="preserve"> národními i místními zákony, pokyny, pravidly a předpisy platnými pro toto Klinické hodnocení, a také dalšími relevantními zákony, pokyny, pravidly a předpisy, všemi obecně přijatými profesními, klinickými a výzkumnými standardy péče a podle všech zásad, postupů a pokynů etické komise příslušné k Zdravotnickému zařízení. Bez omezení výše uvedených ustanovení budou Zdravotnické zařízení a Zkoušející provádět toto Klinické hodnocení</w:t>
            </w:r>
            <w:r w:rsidRPr="00AA638F" w:rsidDel="00237EFE">
              <w:rPr>
                <w:rFonts w:ascii="Times New Roman" w:hAnsi="Times New Roman"/>
                <w:lang w:val="cs-CZ"/>
              </w:rPr>
              <w:t xml:space="preserve"> </w:t>
            </w:r>
            <w:r w:rsidRPr="00AA638F">
              <w:rPr>
                <w:rFonts w:ascii="Times New Roman" w:hAnsi="Times New Roman"/>
                <w:lang w:val="cs-CZ"/>
              </w:rPr>
              <w:t xml:space="preserve">v přísném souladu (i) s povolením Klinického hodnocení vydaným </w:t>
            </w:r>
            <w:r w:rsidRPr="00AA638F">
              <w:rPr>
                <w:rFonts w:ascii="Times New Roman" w:hAnsi="Times New Roman"/>
                <w:bCs/>
                <w:lang w:val="cs-CZ"/>
              </w:rPr>
              <w:t>Státním ústavem pro kontrolu léčiv (SÚKL)</w:t>
            </w:r>
            <w:r w:rsidRPr="00AA638F">
              <w:rPr>
                <w:rFonts w:ascii="Times New Roman" w:hAnsi="Times New Roman"/>
                <w:lang w:val="cs-CZ"/>
              </w:rPr>
              <w:t xml:space="preserve"> (</w:t>
            </w:r>
            <w:r w:rsidRPr="00AA638F">
              <w:rPr>
                <w:rFonts w:ascii="Times New Roman" w:hAnsi="Times New Roman"/>
                <w:b/>
                <w:lang w:val="cs-CZ"/>
              </w:rPr>
              <w:t>Regulační orgán</w:t>
            </w:r>
            <w:r w:rsidRPr="00AA638F">
              <w:rPr>
                <w:rFonts w:ascii="Times New Roman" w:hAnsi="Times New Roman"/>
                <w:lang w:val="cs-CZ"/>
              </w:rPr>
              <w:t xml:space="preserve">, (ii) s podmínkami a náležitostmi souhlasného posudku příslušné etické komise, (iii) s příslušnými zákony EU, pokud mají přímou platnost nebo přímou účinnost; (iv) </w:t>
            </w:r>
            <w:r w:rsidR="00F22968" w:rsidRPr="00AA638F">
              <w:rPr>
                <w:rFonts w:ascii="Times New Roman" w:hAnsi="Times New Roman"/>
                <w:lang w:val="cs-CZ"/>
              </w:rPr>
              <w:t>se všemi platnými zákony a nařízeními České republiky</w:t>
            </w:r>
            <w:r w:rsidRPr="00AA638F">
              <w:rPr>
                <w:rFonts w:ascii="Times New Roman" w:hAnsi="Times New Roman"/>
                <w:lang w:val="cs-CZ"/>
              </w:rPr>
              <w:t xml:space="preserve"> (v) Helsinskou dohodou</w:t>
            </w:r>
            <w:r w:rsidR="00407570" w:rsidRPr="00AA638F">
              <w:rPr>
                <w:rFonts w:ascii="Times New Roman" w:hAnsi="Times New Roman"/>
                <w:lang w:val="cs-CZ"/>
              </w:rPr>
              <w:t xml:space="preserve"> (1996)</w:t>
            </w:r>
            <w:r w:rsidRPr="00AA638F">
              <w:rPr>
                <w:rFonts w:ascii="Times New Roman" w:hAnsi="Times New Roman"/>
                <w:lang w:val="cs-CZ"/>
              </w:rPr>
              <w:t>; (vi) Mezinárodní konferencí pro harmonizaci (ICH), Správnou klinickou praxí; (společně „</w:t>
            </w:r>
            <w:r w:rsidRPr="00AA638F">
              <w:rPr>
                <w:rFonts w:ascii="Times New Roman" w:hAnsi="Times New Roman"/>
                <w:b/>
                <w:lang w:val="cs-CZ"/>
              </w:rPr>
              <w:t>Předpisy</w:t>
            </w:r>
            <w:r w:rsidRPr="00AA638F">
              <w:rPr>
                <w:rFonts w:ascii="Times New Roman" w:hAnsi="Times New Roman"/>
                <w:lang w:val="cs-CZ"/>
              </w:rPr>
              <w:t>“)</w:t>
            </w:r>
          </w:p>
          <w:p w14:paraId="3AD1F315"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5C643A61" w14:textId="77777777" w:rsidTr="006F4D2A">
        <w:tc>
          <w:tcPr>
            <w:tcW w:w="4644" w:type="dxa"/>
          </w:tcPr>
          <w:p w14:paraId="4DEA258A" w14:textId="77777777"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r w:rsidRPr="00AA638F">
              <w:rPr>
                <w:rFonts w:ascii="Times New Roman" w:hAnsi="Times New Roman"/>
                <w:lang w:val="en-US"/>
              </w:rPr>
              <w:t xml:space="preserve">(c)  MedImmune has retained CRO to act as MedImmune's contract research organization to perform certain duties and functions in relation to this Study, including but not limited to monitoring of the Study.    The Institution and Investigator acknowledges MedImmune’s right to assign, delegate, or transfer, in whole or in part, without the consent of the Institution and Investigator, any of its rights or obligations under this Agreement to CRO.  The Institution and Investigator shall permit CRO to perform any or all of MedImmune’s rights under this Agreement.  The CRO may act for and on behalf of MedImmune in exercising certain rights and obligations under the terms of this Agreement. </w:t>
            </w:r>
          </w:p>
          <w:p w14:paraId="2AAEF6BA" w14:textId="77777777" w:rsidR="00D04D0C" w:rsidRPr="00AA638F" w:rsidRDefault="00D04D0C" w:rsidP="006F4D2A">
            <w:pPr>
              <w:spacing w:after="0" w:line="240" w:lineRule="auto"/>
              <w:jc w:val="both"/>
              <w:rPr>
                <w:rFonts w:ascii="Times New Roman" w:hAnsi="Times New Roman"/>
                <w:u w:val="single"/>
              </w:rPr>
            </w:pPr>
          </w:p>
        </w:tc>
        <w:tc>
          <w:tcPr>
            <w:tcW w:w="4644" w:type="dxa"/>
          </w:tcPr>
          <w:p w14:paraId="153BFE03"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(c) MedImmune má CRO, která pro společnosti MedImmune jedná jako smluvní výzkumná organizace při provádění určitých povinností a funkcí ve vztahu k tomuto Klinickému hodnocení, mimo jiné monitorování tohoto Klinického hodnocení. Zdravotnické zařízení a Zkoušející uznávají právo společnosti MedImmune přidělit, delegovat nebo převést bez souhlasu Zdravotnického zařízení a Zkoušejícího veškerá nebo částečná práva nebo povinnosti podle této Smlouvy na CRO. Zdravotnické zařízení a Zkoušející umožní CRO provádět všechna práva nebo část práv společnosti MedImmune podle této Smlouvy. CRO může jednat pro a za MedImmune při provádění určitých práv a povinností podle podmínek této Smlouvy.</w:t>
            </w:r>
          </w:p>
          <w:p w14:paraId="398C74A9"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5200F790" w14:textId="77777777" w:rsidTr="006F4D2A">
        <w:tc>
          <w:tcPr>
            <w:tcW w:w="4644" w:type="dxa"/>
          </w:tcPr>
          <w:p w14:paraId="0C2083EB" w14:textId="3B7CD1A5"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r w:rsidRPr="00AA638F">
              <w:rPr>
                <w:rFonts w:ascii="Times New Roman" w:hAnsi="Times New Roman"/>
                <w:lang w:val="en-US"/>
              </w:rPr>
              <w:t xml:space="preserve">(d)  Institution and Investigator may not subcontract or otherwise engage or consult with any other person or entity, other than Institution representatives, the PI, </w:t>
            </w:r>
            <w:r w:rsidR="00A93A63" w:rsidRPr="00AA638F">
              <w:rPr>
                <w:rFonts w:ascii="Times New Roman" w:hAnsi="Times New Roman"/>
                <w:lang w:val="en-US"/>
              </w:rPr>
              <w:t>Utrecht</w:t>
            </w:r>
            <w:r w:rsidRPr="00AA638F">
              <w:rPr>
                <w:rFonts w:ascii="Times New Roman" w:hAnsi="Times New Roman"/>
                <w:lang w:val="en-US"/>
              </w:rPr>
              <w:t>, CRO, MedImmune, or the Study subjects, to conduct the Study, without the advance written consent of MedImmune.</w:t>
            </w:r>
          </w:p>
          <w:p w14:paraId="56717854" w14:textId="77777777"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p>
          <w:p w14:paraId="5A2223ED" w14:textId="77777777"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p>
          <w:p w14:paraId="6AC92D23" w14:textId="77777777"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r w:rsidRPr="00AA638F">
              <w:rPr>
                <w:rFonts w:ascii="Times New Roman" w:hAnsi="Times New Roman"/>
                <w:lang w:val="en-US"/>
              </w:rPr>
              <w:t xml:space="preserve">(e)  MedImmune will be responsible for preparing the Protocol and Investigator’s brochure, the subject informed consent form template and Case Report Forms (CRFs) which will be provided to the Institution and Investigator. </w:t>
            </w:r>
          </w:p>
          <w:p w14:paraId="42D58316" w14:textId="77777777"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p>
          <w:p w14:paraId="1412C813" w14:textId="77777777"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p>
          <w:p w14:paraId="2F9235A7" w14:textId="77777777"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r w:rsidRPr="00AA638F">
              <w:rPr>
                <w:rFonts w:ascii="Times New Roman" w:hAnsi="Times New Roman"/>
                <w:lang w:val="en-US"/>
              </w:rPr>
              <w:t xml:space="preserve">(f)  MedImmune in cooperation with COMBACTE will be responsible for final site-selection for the multi-center Study. </w:t>
            </w:r>
          </w:p>
          <w:p w14:paraId="17211CB7" w14:textId="77777777" w:rsidR="00D04D0C" w:rsidRPr="00AA638F" w:rsidRDefault="00D04D0C" w:rsidP="006F4D2A">
            <w:pPr>
              <w:spacing w:after="0" w:line="240" w:lineRule="auto"/>
              <w:jc w:val="both"/>
              <w:rPr>
                <w:rFonts w:ascii="Times New Roman" w:hAnsi="Times New Roman"/>
                <w:u w:val="single"/>
              </w:rPr>
            </w:pPr>
          </w:p>
        </w:tc>
        <w:tc>
          <w:tcPr>
            <w:tcW w:w="4644" w:type="dxa"/>
          </w:tcPr>
          <w:p w14:paraId="6C57522C" w14:textId="3E83716C"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 xml:space="preserve">(d) Zdravotnické zařízení a Zkoušející nesmí uzavírat subdodavatelskou smlouvu ani jinak zapojovat nebo využívat poradenství jakékoli jiné osoby nebo subjekty kromě zástupců Zdravotnického zařízení, PI, </w:t>
            </w:r>
            <w:r w:rsidR="00A93A63" w:rsidRPr="00AA638F">
              <w:rPr>
                <w:rFonts w:ascii="Times New Roman" w:hAnsi="Times New Roman"/>
                <w:lang w:val="en-US"/>
              </w:rPr>
              <w:t>Utrecht</w:t>
            </w:r>
            <w:r w:rsidRPr="00AA638F">
              <w:rPr>
                <w:rFonts w:ascii="Times New Roman" w:hAnsi="Times New Roman"/>
                <w:lang w:val="cs-CZ"/>
              </w:rPr>
              <w:t>, CRO, MedImmune nebo Subjektů hodnocení do provádění tohoto Klinického hodnocení bez předchozího písemného souhlasu MedImmune.</w:t>
            </w:r>
          </w:p>
          <w:p w14:paraId="6CF85CF0" w14:textId="77777777" w:rsidR="00D04D0C" w:rsidRPr="00AA638F" w:rsidRDefault="00D04D0C" w:rsidP="006F4D2A">
            <w:pPr>
              <w:spacing w:after="0" w:line="240" w:lineRule="auto"/>
              <w:jc w:val="both"/>
              <w:rPr>
                <w:rFonts w:ascii="Times New Roman" w:hAnsi="Times New Roman"/>
                <w:lang w:val="cs-CZ"/>
              </w:rPr>
            </w:pPr>
          </w:p>
          <w:p w14:paraId="0F12663E"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(e) MedImmune bude odpovědná za přípravu Protokolu a Souboru informací pro zkoušejícího, vzoru formuláře informovaného souhlasu subjektu a záznamů subjektů hodnocení, které budou </w:t>
            </w:r>
            <w:r w:rsidRPr="00AA638F">
              <w:rPr>
                <w:rFonts w:ascii="Times New Roman" w:hAnsi="Times New Roman"/>
                <w:lang w:val="cs-CZ"/>
              </w:rPr>
              <w:lastRenderedPageBreak/>
              <w:t>poskytnuty Zdravotnickému zařízení a Zkoušejícímu.</w:t>
            </w:r>
          </w:p>
          <w:p w14:paraId="4FE90029" w14:textId="77777777" w:rsidR="00D04D0C" w:rsidRPr="00AA638F" w:rsidRDefault="00D04D0C" w:rsidP="006F4D2A">
            <w:pPr>
              <w:spacing w:after="0" w:line="240" w:lineRule="auto"/>
              <w:jc w:val="both"/>
              <w:rPr>
                <w:rFonts w:ascii="Times New Roman" w:hAnsi="Times New Roman"/>
                <w:lang w:val="cs-CZ"/>
              </w:rPr>
            </w:pPr>
          </w:p>
          <w:p w14:paraId="38B8021B"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(f) MedImmune ve spolupráci s konsorciem COMBACTE bude odpovědná za konečný výběr </w:t>
            </w:r>
            <w:r w:rsidRPr="00AA638F">
              <w:rPr>
                <w:rFonts w:ascii="Times New Roman" w:hAnsi="Times New Roman"/>
              </w:rPr>
              <w:t>řešitelských</w:t>
            </w:r>
            <w:r w:rsidRPr="00AA638F">
              <w:rPr>
                <w:rFonts w:ascii="Times New Roman" w:hAnsi="Times New Roman"/>
                <w:lang w:val="cs-CZ"/>
              </w:rPr>
              <w:t xml:space="preserve"> center pro toto multicentrické Klinické hodnocení.</w:t>
            </w:r>
          </w:p>
          <w:p w14:paraId="06359E27"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7EA477EF" w14:textId="77777777" w:rsidTr="006F4D2A">
        <w:tc>
          <w:tcPr>
            <w:tcW w:w="4644" w:type="dxa"/>
          </w:tcPr>
          <w:p w14:paraId="0A262E66" w14:textId="77777777" w:rsidR="00D04D0C" w:rsidRPr="00AA638F" w:rsidRDefault="00D04D0C" w:rsidP="006F4D2A">
            <w:pPr>
              <w:pStyle w:val="Zkladntextodsazen"/>
              <w:numPr>
                <w:ilvl w:val="1"/>
                <w:numId w:val="1"/>
              </w:numPr>
              <w:ind w:left="0" w:firstLine="0"/>
              <w:jc w:val="both"/>
              <w:rPr>
                <w:sz w:val="22"/>
                <w:szCs w:val="22"/>
              </w:rPr>
            </w:pPr>
            <w:r w:rsidRPr="00AA638F">
              <w:rPr>
                <w:b/>
                <w:bCs/>
                <w:sz w:val="22"/>
                <w:szCs w:val="22"/>
                <w:u w:val="single"/>
              </w:rPr>
              <w:lastRenderedPageBreak/>
              <w:t>Study Drug</w:t>
            </w:r>
            <w:r w:rsidRPr="00AA638F">
              <w:rPr>
                <w:b/>
                <w:bCs/>
                <w:sz w:val="22"/>
                <w:szCs w:val="22"/>
              </w:rPr>
              <w:t>:</w:t>
            </w:r>
            <w:r w:rsidRPr="00AA638F">
              <w:rPr>
                <w:sz w:val="22"/>
                <w:szCs w:val="22"/>
              </w:rPr>
              <w:t xml:space="preserve">  </w:t>
            </w:r>
          </w:p>
          <w:p w14:paraId="75CEC5C9" w14:textId="3F00DFFC" w:rsidR="00D04D0C" w:rsidRPr="00AA638F" w:rsidRDefault="00D04D0C" w:rsidP="006F4D2A">
            <w:pPr>
              <w:pStyle w:val="Zkladntextodsazen"/>
              <w:ind w:firstLine="0"/>
              <w:jc w:val="both"/>
              <w:rPr>
                <w:sz w:val="22"/>
                <w:szCs w:val="22"/>
              </w:rPr>
            </w:pPr>
            <w:r w:rsidRPr="00AA638F">
              <w:rPr>
                <w:sz w:val="22"/>
                <w:szCs w:val="22"/>
              </w:rPr>
              <w:t xml:space="preserve">(a) The Protocol is to be performed with </w:t>
            </w:r>
            <w:r w:rsidR="007772FB">
              <w:rPr>
                <w:b/>
              </w:rPr>
              <w:t>XXXXX</w:t>
            </w:r>
            <w:r w:rsidR="00F60433" w:rsidRPr="00AA638F">
              <w:rPr>
                <w:sz w:val="22"/>
                <w:szCs w:val="22"/>
              </w:rPr>
              <w:t xml:space="preserve"> </w:t>
            </w:r>
            <w:r w:rsidRPr="00AA638F">
              <w:rPr>
                <w:sz w:val="22"/>
                <w:szCs w:val="22"/>
              </w:rPr>
              <w:t>(“</w:t>
            </w:r>
            <w:r w:rsidRPr="00AA638F">
              <w:rPr>
                <w:b/>
                <w:sz w:val="22"/>
                <w:szCs w:val="22"/>
              </w:rPr>
              <w:t>Study Drug</w:t>
            </w:r>
            <w:r w:rsidRPr="00AA638F">
              <w:rPr>
                <w:sz w:val="22"/>
                <w:szCs w:val="22"/>
              </w:rPr>
              <w:t xml:space="preserve">”).  MedImmune will make Study Drug available to Institution, as further specified under item (d) below, at no cost or expense to the Institution or Investigator.  Where applicable national laws exclude the provision of any Study Materials by MedImmune to the Institution and Investigator free of charge, the Parties shall consult to arrive at a suitable arrangement as to the supply of the Study Drug by MedImmune to the Institution.  After MedImmune has: (i) received a copy of the approval of the Protocol from the relevant ethics authority of Institution, including the approved subject informed consent form; (ii) received a copy of the authorization to disclose individually identifiable health information, as applicable; (iii) received a financial disclosure form (iv) received </w:t>
            </w:r>
            <w:r w:rsidRPr="00AA638F">
              <w:rPr>
                <w:iCs/>
                <w:sz w:val="22"/>
                <w:szCs w:val="22"/>
              </w:rPr>
              <w:t xml:space="preserve">other essential Study documents as needed; and (v) Institution has been qualified to conduct the Study by MedImmune and or its designated representative; </w:t>
            </w:r>
            <w:r w:rsidRPr="00AA638F">
              <w:rPr>
                <w:sz w:val="22"/>
                <w:szCs w:val="22"/>
              </w:rPr>
              <w:t>the Study Drug will be shipped to the Institution / Pharmacy, as defined in item (d) below and will be managed by the Investigator and delegated pharmacist, as defined in item (d) below, or their  qualified designee according to the Protocol.  Institution may not charge any Study Subject, nor charge or seek reimbursement from any person or entity, including insurance companies, any third party payer (whether public or private) or Institution representatives, for the Study Drug (including comparator or placebo)  provided by MedImmune or the administration of such Study Drug.</w:t>
            </w:r>
          </w:p>
          <w:p w14:paraId="18869BD8" w14:textId="77777777" w:rsidR="00D04D0C" w:rsidRPr="00AA638F" w:rsidRDefault="00D04D0C" w:rsidP="006F4D2A">
            <w:pPr>
              <w:pStyle w:val="Zkladntextodsazen"/>
              <w:ind w:firstLine="0"/>
              <w:jc w:val="both"/>
              <w:rPr>
                <w:sz w:val="22"/>
                <w:szCs w:val="22"/>
              </w:rPr>
            </w:pPr>
          </w:p>
          <w:p w14:paraId="7F156FA0" w14:textId="77777777" w:rsidR="00D04D0C" w:rsidRPr="00AA638F" w:rsidRDefault="00D04D0C" w:rsidP="006F4D2A">
            <w:pPr>
              <w:pStyle w:val="Zkladntextodsazen"/>
              <w:ind w:firstLine="0"/>
              <w:jc w:val="both"/>
              <w:rPr>
                <w:sz w:val="22"/>
                <w:szCs w:val="22"/>
              </w:rPr>
            </w:pPr>
          </w:p>
          <w:p w14:paraId="74685C3C" w14:textId="77777777" w:rsidR="00D04D0C" w:rsidRPr="00AA638F" w:rsidRDefault="00D04D0C" w:rsidP="006F4D2A">
            <w:pPr>
              <w:pStyle w:val="Zkladntextodsazen"/>
              <w:ind w:firstLine="0"/>
              <w:jc w:val="both"/>
              <w:rPr>
                <w:sz w:val="22"/>
                <w:szCs w:val="22"/>
              </w:rPr>
            </w:pPr>
          </w:p>
          <w:p w14:paraId="62A7679A" w14:textId="77777777" w:rsidR="00D04D0C" w:rsidRPr="00AA638F" w:rsidRDefault="00D04D0C" w:rsidP="006F4D2A">
            <w:pPr>
              <w:pStyle w:val="Zkladntextodsazen"/>
              <w:ind w:firstLine="0"/>
              <w:jc w:val="both"/>
              <w:rPr>
                <w:sz w:val="22"/>
                <w:szCs w:val="22"/>
              </w:rPr>
            </w:pPr>
          </w:p>
          <w:p w14:paraId="46194E7B" w14:textId="77777777" w:rsidR="00065939" w:rsidRPr="00AA638F" w:rsidRDefault="00065939" w:rsidP="006F4D2A">
            <w:pPr>
              <w:pStyle w:val="Zkladntextodsazen"/>
              <w:ind w:firstLine="0"/>
              <w:jc w:val="both"/>
              <w:rPr>
                <w:sz w:val="22"/>
                <w:szCs w:val="22"/>
              </w:rPr>
            </w:pPr>
          </w:p>
          <w:p w14:paraId="4B3E57E3" w14:textId="77777777" w:rsidR="00D04D0C" w:rsidRPr="00AA638F" w:rsidRDefault="00D04D0C" w:rsidP="006F4D2A">
            <w:pPr>
              <w:pStyle w:val="Zkladntextodsazen"/>
              <w:ind w:firstLine="0"/>
              <w:jc w:val="both"/>
              <w:rPr>
                <w:sz w:val="22"/>
                <w:szCs w:val="22"/>
              </w:rPr>
            </w:pPr>
          </w:p>
          <w:p w14:paraId="31BE6A3F"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Cs/>
              </w:rPr>
              <w:t>(b)</w:t>
            </w:r>
            <w:r w:rsidRPr="00AA638F">
              <w:rPr>
                <w:rFonts w:ascii="Times New Roman" w:hAnsi="Times New Roman"/>
                <w:b/>
                <w:bCs/>
              </w:rPr>
              <w:t xml:space="preserve">  </w:t>
            </w:r>
            <w:r w:rsidRPr="00AA638F">
              <w:rPr>
                <w:rFonts w:ascii="Times New Roman" w:hAnsi="Times New Roman"/>
              </w:rPr>
              <w:t xml:space="preserve">Institution and Investigator will use the Study Drug solely for the purpose of conducting the Study in accordance with the Protocol. Upon completion of the Study or at the request of MedImmune or its designated representative, Institution and/or Investigator will promptly destroy or return, at MedImmune’s expense, all </w:t>
            </w:r>
            <w:r w:rsidRPr="00AA638F">
              <w:rPr>
                <w:rFonts w:ascii="Times New Roman" w:hAnsi="Times New Roman"/>
              </w:rPr>
              <w:lastRenderedPageBreak/>
              <w:t xml:space="preserve">unused Study Drug to MedImmune and/or its designated representatives and provide documentation, upon request by MedImmune and/or its designated representatives, certifying the destruction or return of such Study Drug.  </w:t>
            </w:r>
          </w:p>
          <w:p w14:paraId="70FEB100" w14:textId="77777777" w:rsidR="00D04D0C" w:rsidRPr="00AA638F" w:rsidRDefault="00D04D0C" w:rsidP="006F4D2A">
            <w:pPr>
              <w:spacing w:after="0" w:line="240" w:lineRule="auto"/>
              <w:jc w:val="both"/>
              <w:rPr>
                <w:rFonts w:ascii="Times New Roman" w:hAnsi="Times New Roman"/>
              </w:rPr>
            </w:pPr>
          </w:p>
          <w:p w14:paraId="75D93D17" w14:textId="77777777" w:rsidR="00D04D0C" w:rsidRPr="00AA638F" w:rsidRDefault="00D04D0C" w:rsidP="006F4D2A">
            <w:pPr>
              <w:spacing w:after="0" w:line="240" w:lineRule="auto"/>
              <w:jc w:val="both"/>
              <w:rPr>
                <w:rFonts w:ascii="Times New Roman" w:hAnsi="Times New Roman"/>
              </w:rPr>
            </w:pPr>
          </w:p>
          <w:p w14:paraId="2A09915F" w14:textId="77777777" w:rsidR="00D04D0C" w:rsidRPr="00AA638F" w:rsidRDefault="00D04D0C" w:rsidP="006F4D2A">
            <w:pPr>
              <w:spacing w:after="0" w:line="240" w:lineRule="auto"/>
              <w:jc w:val="both"/>
              <w:rPr>
                <w:rFonts w:ascii="Times New Roman" w:hAnsi="Times New Roman"/>
              </w:rPr>
            </w:pPr>
          </w:p>
          <w:p w14:paraId="4C1AA049" w14:textId="77777777" w:rsidR="00D04D0C" w:rsidRPr="00AA638F" w:rsidRDefault="00D04D0C" w:rsidP="006F4D2A">
            <w:pPr>
              <w:spacing w:after="0" w:line="240" w:lineRule="auto"/>
              <w:jc w:val="both"/>
              <w:rPr>
                <w:rFonts w:ascii="Times New Roman" w:hAnsi="Times New Roman"/>
              </w:rPr>
            </w:pPr>
          </w:p>
          <w:p w14:paraId="3483E1E5" w14:textId="2FFD8652"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(c)  In the event that MedImmune determines that the Study Drug must be recalled for safety, identity, purity, strength, quality or other concerns, MedImmune will issue a notice to the Institution specifying that there is a recall.  Such notice will contain instructions for how to pack and ship the Study Drug and instructions for completing necessary paperwork including accountability logs, dose preparation logs, and other documentation. </w:t>
            </w:r>
          </w:p>
          <w:p w14:paraId="427DCBB5" w14:textId="77777777" w:rsidR="00D04D0C" w:rsidRPr="00AA638F" w:rsidRDefault="00D04D0C" w:rsidP="006F4D2A">
            <w:pPr>
              <w:tabs>
                <w:tab w:val="left" w:pos="-720"/>
                <w:tab w:val="left" w:pos="0"/>
              </w:tabs>
              <w:suppressAutoHyphens/>
              <w:spacing w:after="0" w:line="240" w:lineRule="auto"/>
              <w:jc w:val="both"/>
              <w:rPr>
                <w:rFonts w:ascii="Times New Roman" w:hAnsi="Times New Roman"/>
                <w:lang w:val="en-US"/>
              </w:rPr>
            </w:pPr>
          </w:p>
        </w:tc>
        <w:tc>
          <w:tcPr>
            <w:tcW w:w="4644" w:type="dxa"/>
          </w:tcPr>
          <w:p w14:paraId="6EFCBD76"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u w:val="single"/>
                <w:lang w:val="cs-CZ"/>
              </w:rPr>
              <w:lastRenderedPageBreak/>
              <w:t>1.2 Hodnocené léčivo</w:t>
            </w:r>
            <w:r w:rsidRPr="00AA638F">
              <w:rPr>
                <w:rFonts w:ascii="Times New Roman" w:hAnsi="Times New Roman"/>
                <w:lang w:val="cs-CZ"/>
              </w:rPr>
              <w:t xml:space="preserve">: </w:t>
            </w:r>
          </w:p>
          <w:p w14:paraId="70FD487B" w14:textId="0477473E"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(a) Tento Protokol bude prováděn s přípravkem </w:t>
            </w:r>
            <w:r w:rsidR="007772FB">
              <w:rPr>
                <w:rFonts w:ascii="Times New Roman" w:hAnsi="Times New Roman"/>
                <w:b/>
              </w:rPr>
              <w:t>XXXXX</w:t>
            </w:r>
            <w:r w:rsidR="00F60433" w:rsidRPr="00AA638F">
              <w:rPr>
                <w:rFonts w:ascii="Times New Roman" w:hAnsi="Times New Roman"/>
                <w:lang w:val="cs-CZ"/>
              </w:rPr>
              <w:t xml:space="preserve"> </w:t>
            </w:r>
            <w:r w:rsidRPr="00AA638F">
              <w:rPr>
                <w:rFonts w:ascii="Times New Roman" w:hAnsi="Times New Roman"/>
                <w:lang w:val="cs-CZ"/>
              </w:rPr>
              <w:t>(„</w:t>
            </w:r>
            <w:r w:rsidRPr="00AA638F">
              <w:rPr>
                <w:rFonts w:ascii="Times New Roman" w:hAnsi="Times New Roman"/>
                <w:b/>
                <w:lang w:val="cs-CZ"/>
              </w:rPr>
              <w:t>Hodnocené léčivo</w:t>
            </w:r>
            <w:r w:rsidRPr="00AA638F">
              <w:rPr>
                <w:rFonts w:ascii="Times New Roman" w:hAnsi="Times New Roman"/>
                <w:lang w:val="cs-CZ"/>
              </w:rPr>
              <w:t>“). MedImmune poskytne hodnocené léčivo Zdravotnickému zařízení tak, jak je níže uvedeno v bodě (d), bez jakýchkoli poplatků nebo výdajů ze strany Zdravotnického zařízení nebo Zkoušejícího. Pokud platné národní zákony vylučují poskytnutí materiálů klinického hodnocení společností MedImmune Zdravotnickému zařízení nebo Zkoušejícímu bez poplatku, Strany se dohodnou na vhodných podmínkách pro dodávání hodnoceného léčiva společností MedImmune Zdravotnickému zařízení. Poté, co společnost MedImmune: (i) obdržela kopii schválení Protokolu od příslušného etického orgánu Zdravotnického zařízení, včetně schváleného formuláře informovaného souhlasu subjektu; (ii) obdržela kopii oprávnění ke zpřístupnění individuálně identifikovatelných zdravotních informací, podle potřeby; (iii) obdržela formulář finančního prohlášení; (iv) obdržela další potřebné dokumenty Klinického hodnocení; a (v) Zdravotnické zařízení bylo oprávněno k provedení tohoto Klinického hodnocení  MedImmune a/nebo určeným zástupcem; hodnocené léčivo bude dopraveno do Zdravotnického zařízení/lékárny, jak je definováno v článku (d) níže a bude spravováno Zkoušejícím a pověřeným lékárníkem, jak je uvedeno níže v bodě (d) nebo jejich oprávněným zástupcem podle tohoto Protokolu. Zdravotnické zařízení nebude Subjektu hodnocení účtovat, ani požadovat poplatek nebo náhradu od žádné osoby nebo subjektu, včetně pojišťoven, jakéhokoli plátce třetí strany (veřejného nebo soukromého) nebo zástupců Zdravotnického zařízení, za hodnocené léčivo (včetně komparátoru nebo placeba) poskytované společností MedImmune nebo podávání tohoto hodnoceného léčiva.</w:t>
            </w:r>
          </w:p>
          <w:p w14:paraId="3FD29730" w14:textId="77777777" w:rsidR="00D04D0C" w:rsidRPr="00AA638F" w:rsidRDefault="00D04D0C" w:rsidP="006F4D2A">
            <w:pPr>
              <w:spacing w:after="0" w:line="240" w:lineRule="auto"/>
              <w:jc w:val="both"/>
              <w:rPr>
                <w:rFonts w:ascii="Times New Roman" w:hAnsi="Times New Roman"/>
                <w:lang w:val="cs-CZ"/>
              </w:rPr>
            </w:pPr>
          </w:p>
          <w:p w14:paraId="0CFED3B3" w14:textId="77777777" w:rsidR="00D04D0C" w:rsidRPr="00AA638F" w:rsidRDefault="00D04D0C" w:rsidP="006F4D2A">
            <w:pPr>
              <w:pStyle w:val="Odstavecseseznamem"/>
              <w:ind w:left="0"/>
              <w:jc w:val="both"/>
              <w:rPr>
                <w:sz w:val="22"/>
                <w:szCs w:val="22"/>
                <w:lang w:val="cs-CZ"/>
              </w:rPr>
            </w:pPr>
            <w:r w:rsidRPr="00AA638F">
              <w:rPr>
                <w:sz w:val="22"/>
                <w:szCs w:val="22"/>
                <w:lang w:val="cs-CZ"/>
              </w:rPr>
              <w:t>(b) Zdravotnické zařízení a Zkoušející budou hodnocené léčivo využívat pouze pro účely provádění tohoto Klinického hodnocení</w:t>
            </w:r>
          </w:p>
          <w:p w14:paraId="270C238A" w14:textId="77777777" w:rsidR="00D04D0C" w:rsidRPr="00AA638F" w:rsidRDefault="00D04D0C" w:rsidP="006F4D2A">
            <w:pPr>
              <w:pStyle w:val="Odstavecseseznamem"/>
              <w:ind w:left="0"/>
              <w:jc w:val="both"/>
              <w:rPr>
                <w:sz w:val="22"/>
                <w:szCs w:val="22"/>
                <w:lang w:val="cs-CZ"/>
              </w:rPr>
            </w:pPr>
            <w:r w:rsidRPr="00AA638F">
              <w:rPr>
                <w:sz w:val="22"/>
                <w:szCs w:val="22"/>
                <w:lang w:val="cs-CZ"/>
              </w:rPr>
              <w:t xml:space="preserve">v souladu s tímto Protokolem. Po dokončení tohoto Klinického hodnocení </w:t>
            </w:r>
          </w:p>
          <w:p w14:paraId="17BC30BD" w14:textId="77777777" w:rsidR="00D04D0C" w:rsidRPr="00AA638F" w:rsidRDefault="00D04D0C" w:rsidP="006F4D2A">
            <w:pPr>
              <w:pStyle w:val="Odstavecseseznamem"/>
              <w:ind w:left="0"/>
              <w:jc w:val="both"/>
              <w:rPr>
                <w:sz w:val="22"/>
                <w:szCs w:val="22"/>
                <w:lang w:val="cs-CZ"/>
              </w:rPr>
            </w:pPr>
            <w:r w:rsidRPr="00AA638F">
              <w:rPr>
                <w:sz w:val="22"/>
                <w:szCs w:val="22"/>
                <w:lang w:val="cs-CZ"/>
              </w:rPr>
              <w:lastRenderedPageBreak/>
              <w:t xml:space="preserve">nebo na žádost MedImmune nebo jejího pověřeného zástupce Zdravotnického zařízení, popř. Zkoušející urychleně zničí nebo vrátí na náklady MedImmune, popř. jejího určeného zástupce, veškeré nepoužité hodnocené léčivo společnosti MedImmune, popř. jejím pověřeným zástupcům, a poskytne na žádost MedImmune, popř. jejího určeného zástupce dokumentaci potvrzující zničení nebo vrácení hodnoceného léčiva. </w:t>
            </w:r>
          </w:p>
          <w:p w14:paraId="29A680B4" w14:textId="77777777" w:rsidR="00D04D0C" w:rsidRPr="00AA638F" w:rsidRDefault="00D04D0C" w:rsidP="006F4D2A">
            <w:pPr>
              <w:pStyle w:val="Odstavecseseznamem"/>
              <w:ind w:left="0"/>
              <w:jc w:val="both"/>
              <w:rPr>
                <w:sz w:val="22"/>
                <w:szCs w:val="22"/>
                <w:lang w:val="cs-CZ"/>
              </w:rPr>
            </w:pPr>
          </w:p>
          <w:p w14:paraId="73A43C26" w14:textId="77777777" w:rsidR="00D04D0C" w:rsidRPr="00AA638F" w:rsidRDefault="00D04D0C" w:rsidP="006F4D2A">
            <w:pPr>
              <w:pStyle w:val="Odstavecseseznamem"/>
              <w:ind w:left="0"/>
              <w:jc w:val="both"/>
              <w:rPr>
                <w:sz w:val="22"/>
                <w:szCs w:val="22"/>
                <w:lang w:val="cs-CZ"/>
              </w:rPr>
            </w:pPr>
            <w:r w:rsidRPr="00AA638F">
              <w:rPr>
                <w:sz w:val="22"/>
                <w:szCs w:val="22"/>
                <w:lang w:val="cs-CZ"/>
              </w:rPr>
              <w:t xml:space="preserve">(c) Pokud společnost MedImmune určí, že je třeba hodnocené léčivo stáhnout kvůli obavám o bezpečnost, totožnost, čistotu, sílu, kvalitu nebo jiným obavám. Předá MedImmune Zdravotnickému zařízení oznámení informující o stažení. Toto oznámení bude obsahovat pokyny, jak zabalit a přepravit hodnocené léčivo a pokyny pro vyplnění nezbytných formulářů včetně záznamů odpovědností, záznamu přípravy dávek a další dokumentace. </w:t>
            </w:r>
          </w:p>
        </w:tc>
      </w:tr>
      <w:tr w:rsidR="00AA638F" w:rsidRPr="00AA638F" w14:paraId="37BCE860" w14:textId="77777777" w:rsidTr="006F4D2A">
        <w:tc>
          <w:tcPr>
            <w:tcW w:w="4644" w:type="dxa"/>
          </w:tcPr>
          <w:p w14:paraId="069A0F07" w14:textId="25B97A58" w:rsidR="00D04D0C" w:rsidRPr="00AA638F" w:rsidRDefault="00D04D0C" w:rsidP="006F4D2A">
            <w:pPr>
              <w:spacing w:after="0" w:line="240" w:lineRule="auto"/>
              <w:jc w:val="both"/>
              <w:rPr>
                <w:rFonts w:ascii="Times New Roman" w:hAnsi="Times New Roman"/>
              </w:rPr>
            </w:pPr>
            <w:r w:rsidRPr="00AA638F">
              <w:rPr>
                <w:rFonts w:ascii="Times New Roman" w:hAnsi="Times New Roman"/>
              </w:rPr>
              <w:lastRenderedPageBreak/>
              <w:t>(d)The Institution will authorize an employee qualified to act as a delegated pharmacist to secure proper handling of the Study Drug in accordance with Protocol, Good Pharmaceutical Practice and Decree no. 226/2008, Coll. and all other relevant local regulations.</w:t>
            </w:r>
          </w:p>
          <w:p w14:paraId="5F3F351D" w14:textId="77777777" w:rsidR="00D04D0C" w:rsidRPr="00AA638F" w:rsidRDefault="00D04D0C" w:rsidP="006F4D2A">
            <w:pPr>
              <w:spacing w:after="0" w:line="240" w:lineRule="auto"/>
              <w:jc w:val="both"/>
              <w:rPr>
                <w:rFonts w:ascii="Times New Roman" w:hAnsi="Times New Roman"/>
                <w:b/>
                <w:bCs/>
                <w:u w:val="single"/>
              </w:rPr>
            </w:pPr>
          </w:p>
        </w:tc>
        <w:tc>
          <w:tcPr>
            <w:tcW w:w="4644" w:type="dxa"/>
          </w:tcPr>
          <w:p w14:paraId="16E594DF" w14:textId="3044B9D6"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(d) Zdravotnické zařízení pověří kvalifikovaného zaměstnance k jednání jako pověřeného lékárníka k zajištění řádného nakládání s hodnoceným léčivem Zadavatele v souladu s Protokolem, </w:t>
            </w:r>
            <w:r w:rsidR="009A74C8" w:rsidRPr="00AA638F">
              <w:rPr>
                <w:rFonts w:ascii="Times New Roman" w:hAnsi="Times New Roman"/>
              </w:rPr>
              <w:t>s</w:t>
            </w:r>
            <w:r w:rsidRPr="00AA638F">
              <w:rPr>
                <w:rFonts w:ascii="Times New Roman" w:hAnsi="Times New Roman"/>
              </w:rPr>
              <w:t xml:space="preserve">právnou farmaceutickou praxí a </w:t>
            </w:r>
            <w:r w:rsidR="0085612E" w:rsidRPr="00AA638F">
              <w:rPr>
                <w:rFonts w:ascii="Times New Roman" w:hAnsi="Times New Roman"/>
              </w:rPr>
              <w:t xml:space="preserve">zákonem </w:t>
            </w:r>
            <w:r w:rsidRPr="00AA638F">
              <w:rPr>
                <w:rFonts w:ascii="Times New Roman" w:hAnsi="Times New Roman"/>
              </w:rPr>
              <w:t>č. 226/2008 Sb. a dalšími platnými místními předpisy.</w:t>
            </w:r>
          </w:p>
          <w:p w14:paraId="008CE1BE"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225823EF" w14:textId="77777777" w:rsidTr="006F4D2A">
        <w:tc>
          <w:tcPr>
            <w:tcW w:w="4644" w:type="dxa"/>
          </w:tcPr>
          <w:p w14:paraId="652B871C" w14:textId="2BB8B576"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1.3</w:t>
            </w:r>
            <w:r w:rsidRPr="00AA638F">
              <w:rPr>
                <w:rFonts w:ascii="Times New Roman" w:hAnsi="Times New Roman"/>
              </w:rPr>
              <w:tab/>
            </w:r>
            <w:r w:rsidRPr="00AA638F">
              <w:rPr>
                <w:rFonts w:ascii="Times New Roman" w:hAnsi="Times New Roman"/>
                <w:b/>
                <w:bCs/>
                <w:u w:val="single"/>
              </w:rPr>
              <w:t>Enrollment</w:t>
            </w:r>
            <w:r w:rsidRPr="00AA638F">
              <w:rPr>
                <w:rFonts w:ascii="Times New Roman" w:hAnsi="Times New Roman"/>
                <w:b/>
              </w:rPr>
              <w:t>:</w:t>
            </w:r>
            <w:r w:rsidRPr="00AA638F">
              <w:rPr>
                <w:rFonts w:ascii="Times New Roman" w:hAnsi="Times New Roman"/>
              </w:rPr>
              <w:t xml:space="preserve">  Institution/Investigator will enroll eligible Study subjects in the Study in accordance with the Protocol</w:t>
            </w:r>
            <w:r w:rsidR="00065939" w:rsidRPr="00AA638F">
              <w:rPr>
                <w:rFonts w:ascii="Times New Roman" w:hAnsi="Times New Roman"/>
              </w:rPr>
              <w:t xml:space="preserve">. </w:t>
            </w:r>
            <w:r w:rsidRPr="00AA638F">
              <w:rPr>
                <w:rFonts w:ascii="Times New Roman" w:hAnsi="Times New Roman"/>
              </w:rPr>
              <w:t>Institution and Investigator may not begin any Study activities on a Study subject until Investigator obtains a signed informed consent form from the Study subject. Investigator will obtain a signed informed consent form and a signed authorization for disclosure of identifiable health information from each Study subject</w:t>
            </w:r>
            <w:r w:rsidRPr="00AA638F">
              <w:rPr>
                <w:rFonts w:ascii="Times New Roman" w:hAnsi="Times New Roman"/>
                <w:i/>
                <w:iCs/>
              </w:rPr>
              <w:t xml:space="preserve"> </w:t>
            </w:r>
            <w:r w:rsidRPr="00AA638F">
              <w:rPr>
                <w:rFonts w:ascii="Times New Roman" w:hAnsi="Times New Roman"/>
              </w:rPr>
              <w:t>entered into the Study.  Investigator will enroll eligible Study subjects in accordance with the inclusion/exclusion criteria of the Protocol on a competitive enrollment basis until notified by MedImmune or its representative that the required number of Study subjects has been enrolled</w:t>
            </w:r>
            <w:r w:rsidR="00065939" w:rsidRPr="00AA638F">
              <w:rPr>
                <w:rFonts w:ascii="Times New Roman" w:hAnsi="Times New Roman"/>
              </w:rPr>
              <w:t xml:space="preserve">. </w:t>
            </w:r>
            <w:r w:rsidRPr="00AA638F">
              <w:rPr>
                <w:rFonts w:ascii="Times New Roman" w:hAnsi="Times New Roman"/>
              </w:rPr>
              <w:t>Institution and Investigator understands and agrees that MedImmune cannot guarantee that Institution and Investigator will enroll any Study subjects</w:t>
            </w:r>
            <w:r w:rsidR="00065939" w:rsidRPr="00AA638F">
              <w:rPr>
                <w:rFonts w:ascii="Times New Roman" w:hAnsi="Times New Roman"/>
              </w:rPr>
              <w:t xml:space="preserve">. </w:t>
            </w:r>
          </w:p>
          <w:p w14:paraId="51EB397A" w14:textId="77777777" w:rsidR="00D04D0C" w:rsidRPr="00AA638F" w:rsidRDefault="00D04D0C" w:rsidP="006F4D2A">
            <w:pPr>
              <w:pStyle w:val="Zkladntextodsazen"/>
              <w:ind w:firstLine="0"/>
              <w:jc w:val="both"/>
              <w:rPr>
                <w:b/>
                <w:bCs/>
                <w:sz w:val="22"/>
                <w:szCs w:val="22"/>
                <w:u w:val="single"/>
              </w:rPr>
            </w:pPr>
          </w:p>
        </w:tc>
        <w:tc>
          <w:tcPr>
            <w:tcW w:w="4644" w:type="dxa"/>
          </w:tcPr>
          <w:p w14:paraId="4808E446"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rPr>
              <w:t>1.3</w:t>
            </w:r>
            <w:r w:rsidRPr="00AA638F">
              <w:rPr>
                <w:rFonts w:ascii="Times New Roman" w:hAnsi="Times New Roman"/>
                <w:lang w:val="cs-CZ"/>
              </w:rPr>
              <w:t xml:space="preserve"> </w:t>
            </w:r>
            <w:r w:rsidRPr="00AA638F">
              <w:rPr>
                <w:rFonts w:ascii="Times New Roman" w:hAnsi="Times New Roman"/>
                <w:b/>
                <w:bCs/>
                <w:u w:val="single"/>
              </w:rPr>
              <w:t>Zařazování</w:t>
            </w:r>
            <w:r w:rsidRPr="00AA638F">
              <w:rPr>
                <w:rFonts w:ascii="Times New Roman" w:hAnsi="Times New Roman"/>
                <w:lang w:val="cs-CZ"/>
              </w:rPr>
              <w:t>: Zdravotnické zařízení/Zkoušející budou zařazovat způsobilé Subjekty hodnocení do tohoto Klinického hodnocení v souladu s tímto Protokolem. Zdravotnické zařízení a Zkoušející nezahájí se Subjektem hodnocení žádné činnosti související s tímto Klinickým hodnocením, dokud Zkoušející neobdrží od Subjektu hodnocení podepsaný formulář informovaného souhlasu. Zkoušející obdrží od každého Subjektu hodnocení, zařazeného do tohoto Klinického hodnocení, podepsaný formulář informovaného souhlasu a podepsané povolení ke zpřístupnění identifikovatelných zdravotních informací. Zkoušející bude zařazovat způsobilé Subjekty hodnocení v souladu se vstupními/vylučujícími kritérii Protokolu na kompetitivním principu zařazování, dokud nedostane od MedImmune nebo jejího zástupce oznámení, že byl zařazen požadovaný počet Subjektů hodnocení. Zdravotnické zařízení a Zkoušející chápou a souhlasí, že MedImmune nemůže zaručit, že Zdravotnické zařízení a Zkoušející zařadí jakékoli Subjekty hodnocení.</w:t>
            </w:r>
          </w:p>
          <w:p w14:paraId="182A1AF0"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5BF662D6" w14:textId="77777777" w:rsidTr="006F4D2A">
        <w:tc>
          <w:tcPr>
            <w:tcW w:w="4644" w:type="dxa"/>
          </w:tcPr>
          <w:p w14:paraId="2A674AE3" w14:textId="77777777" w:rsidR="00D04D0C" w:rsidRPr="00AA638F" w:rsidRDefault="00D04D0C" w:rsidP="006F4D2A">
            <w:pPr>
              <w:pStyle w:val="Zkladntextodsazen"/>
              <w:ind w:firstLine="0"/>
              <w:jc w:val="both"/>
              <w:rPr>
                <w:sz w:val="22"/>
                <w:szCs w:val="22"/>
              </w:rPr>
            </w:pPr>
            <w:r w:rsidRPr="00AA638F">
              <w:rPr>
                <w:b/>
                <w:sz w:val="22"/>
                <w:szCs w:val="22"/>
              </w:rPr>
              <w:t>1.4</w:t>
            </w:r>
            <w:r w:rsidRPr="00AA638F">
              <w:rPr>
                <w:sz w:val="22"/>
                <w:szCs w:val="22"/>
              </w:rPr>
              <w:tab/>
            </w:r>
            <w:r w:rsidRPr="00AA638F">
              <w:rPr>
                <w:b/>
                <w:sz w:val="22"/>
                <w:szCs w:val="22"/>
                <w:u w:val="single"/>
              </w:rPr>
              <w:t xml:space="preserve">Electronic </w:t>
            </w:r>
            <w:r w:rsidRPr="00AA638F">
              <w:rPr>
                <w:b/>
                <w:bCs/>
                <w:sz w:val="22"/>
                <w:szCs w:val="22"/>
                <w:u w:val="single"/>
              </w:rPr>
              <w:t xml:space="preserve">Case Report Forms and </w:t>
            </w:r>
            <w:r w:rsidRPr="00AA638F">
              <w:rPr>
                <w:b/>
                <w:bCs/>
                <w:sz w:val="22"/>
                <w:szCs w:val="22"/>
                <w:u w:val="single"/>
              </w:rPr>
              <w:lastRenderedPageBreak/>
              <w:t>Study Documentation:</w:t>
            </w:r>
            <w:r w:rsidRPr="00AA638F">
              <w:rPr>
                <w:sz w:val="22"/>
                <w:szCs w:val="22"/>
              </w:rPr>
              <w:t xml:space="preserve"> </w:t>
            </w:r>
          </w:p>
          <w:p w14:paraId="57B0AFBE" w14:textId="77777777" w:rsidR="00D04D0C" w:rsidRPr="00AA638F" w:rsidRDefault="00D04D0C" w:rsidP="006F4D2A">
            <w:pPr>
              <w:pStyle w:val="Zkladntextodsazen"/>
              <w:ind w:firstLine="0"/>
              <w:jc w:val="both"/>
              <w:rPr>
                <w:sz w:val="22"/>
                <w:szCs w:val="22"/>
              </w:rPr>
            </w:pPr>
            <w:r w:rsidRPr="00AA638F">
              <w:rPr>
                <w:sz w:val="22"/>
                <w:szCs w:val="22"/>
              </w:rPr>
              <w:t>(a) Institution and Investigator will submit data using the electronic data capture system provided by MedImmune or CRO.  Electronic Case Report Forms (“</w:t>
            </w:r>
            <w:r w:rsidRPr="00AA638F">
              <w:rPr>
                <w:b/>
                <w:sz w:val="22"/>
                <w:szCs w:val="22"/>
              </w:rPr>
              <w:t>eCRFs</w:t>
            </w:r>
            <w:r w:rsidRPr="00AA638F">
              <w:rPr>
                <w:sz w:val="22"/>
                <w:szCs w:val="22"/>
              </w:rPr>
              <w:t>”) will be used to record all of the required clinical and laboratory data in a timely manner in accordance with designated Study procedures.  Institution and Investigator will be responsible for data entry.  Data entry should occur within three (3) days of a Study subject visit.  Site staff will be expected to respond to any electronic data queries within five (5) days of their creation.  All eCRFs for each Study subject will be signed by the Investigator, or Investigator’s appropriate designee, within five (5) days of being notified that the data for the last completed Study subject visit has been locked. Investigator shall be responsible for reviewing the complete eCRFs to ensure their accuracy.  MedImmune and/or its designated representative will provide training on the electronic data capture system to Investigator and Institution’s Study staff and will provide access to a twenty-four (24) hour help desk during the course of the Study to respond to questions regarding use of the electronic data capture system.</w:t>
            </w:r>
          </w:p>
          <w:p w14:paraId="3052FE97" w14:textId="77777777" w:rsidR="00D04D0C" w:rsidRPr="00AA638F" w:rsidRDefault="00D04D0C" w:rsidP="006F4D2A">
            <w:pPr>
              <w:pStyle w:val="Zkladntextodsazen"/>
              <w:ind w:firstLine="0"/>
              <w:jc w:val="both"/>
              <w:rPr>
                <w:b/>
                <w:bCs/>
                <w:sz w:val="22"/>
                <w:szCs w:val="22"/>
                <w:u w:val="single"/>
              </w:rPr>
            </w:pPr>
          </w:p>
        </w:tc>
        <w:tc>
          <w:tcPr>
            <w:tcW w:w="4644" w:type="dxa"/>
          </w:tcPr>
          <w:p w14:paraId="7AFDB647" w14:textId="77777777" w:rsidR="00D04D0C" w:rsidRPr="00AA638F" w:rsidRDefault="00D04D0C" w:rsidP="006F4D2A">
            <w:pPr>
              <w:pStyle w:val="Zkladntextodsazen"/>
              <w:ind w:firstLine="0"/>
              <w:jc w:val="both"/>
              <w:rPr>
                <w:sz w:val="22"/>
                <w:szCs w:val="22"/>
                <w:lang w:val="cs-CZ"/>
              </w:rPr>
            </w:pPr>
            <w:r w:rsidRPr="00AA638F">
              <w:rPr>
                <w:b/>
                <w:sz w:val="22"/>
                <w:szCs w:val="22"/>
                <w:lang w:val="pl-PL"/>
              </w:rPr>
              <w:lastRenderedPageBreak/>
              <w:t>1.4</w:t>
            </w:r>
            <w:r w:rsidRPr="00AA638F">
              <w:rPr>
                <w:sz w:val="22"/>
                <w:szCs w:val="22"/>
                <w:lang w:val="cs-CZ"/>
              </w:rPr>
              <w:t xml:space="preserve"> </w:t>
            </w:r>
            <w:r w:rsidRPr="00AA638F">
              <w:rPr>
                <w:b/>
                <w:sz w:val="22"/>
                <w:szCs w:val="22"/>
                <w:u w:val="single"/>
                <w:lang w:val="pl-PL"/>
              </w:rPr>
              <w:t xml:space="preserve">Elektronické záznamy subjektu hodnocení </w:t>
            </w:r>
            <w:r w:rsidRPr="00AA638F">
              <w:rPr>
                <w:b/>
                <w:sz w:val="22"/>
                <w:szCs w:val="22"/>
                <w:u w:val="single"/>
                <w:lang w:val="pl-PL"/>
              </w:rPr>
              <w:lastRenderedPageBreak/>
              <w:t>a dokumentace klinického hodnocení:</w:t>
            </w:r>
            <w:r w:rsidRPr="00AA638F">
              <w:rPr>
                <w:sz w:val="22"/>
                <w:szCs w:val="22"/>
                <w:lang w:val="cs-CZ"/>
              </w:rPr>
              <w:t xml:space="preserve"> </w:t>
            </w:r>
          </w:p>
          <w:p w14:paraId="7246B04F" w14:textId="77777777" w:rsidR="00D04D0C" w:rsidRPr="00AA638F" w:rsidRDefault="00D04D0C" w:rsidP="006F4D2A">
            <w:pPr>
              <w:pStyle w:val="Zkladntextodsazen"/>
              <w:ind w:firstLine="0"/>
              <w:jc w:val="both"/>
              <w:rPr>
                <w:sz w:val="22"/>
                <w:szCs w:val="22"/>
                <w:lang w:val="cs-CZ"/>
              </w:rPr>
            </w:pPr>
            <w:r w:rsidRPr="00AA638F">
              <w:rPr>
                <w:sz w:val="22"/>
                <w:szCs w:val="22"/>
                <w:lang w:val="cs-CZ"/>
              </w:rPr>
              <w:t>(a) Zdravotnické zařízení a Zkoušející budou poskytovat údaje prostřednictvím systému pro sběr dat zajištěného MedImmune nebo CRO. Elektronické Záznamy subjektu hodnocení (</w:t>
            </w:r>
            <w:r w:rsidRPr="00AA638F">
              <w:rPr>
                <w:b/>
                <w:sz w:val="22"/>
                <w:szCs w:val="22"/>
                <w:lang w:val="cs-CZ"/>
              </w:rPr>
              <w:t>eCRF</w:t>
            </w:r>
            <w:r w:rsidRPr="00AA638F">
              <w:rPr>
                <w:sz w:val="22"/>
                <w:szCs w:val="22"/>
                <w:lang w:val="cs-CZ"/>
              </w:rPr>
              <w:t>) budou použity k časovému záznamu všech požadovaných klinických a laboratorních dat v souladu s navrženými postupy tohoto Klinického hodnocení. Zdravotnické zařízení a Zkoušející budou odpovědní za vkládání dat. Vložení dat je třeba provést do tří (3) dnů od návštěvy Subjektu hodnocení. Od personálu řešitelského centra se bude očekávat reakce na jakékoli dotazy ohledně elektronických dat do pěti (5) dnů od jejich vytvoření. Všechny eCRF každého Subjektu hodnocení budou podepsány Zkoušejícím nebo jeho příslušným zástupcem do pěti (5) dnů od oznámení, že byla uzavřena data z poslední dokončené návštěvy Subjektu hodnocení. Zkoušející bude odpovědný za posouzení kompletních eCRF kvůli zajištění jejich správnosti. MedImmune nebo její pověřený zástupce zajistí školení o elektronickém systému shromažďování dat pro Zkoušejícího a personál Zdravotnického zařízení a umožní přístup ke čtyřiadvacetihodinové (24-hod) pomocné lince v průběhu Klinického hodnocení, která odpoví na otázky týkající se používání elektronického systému pro shromažďování dat.</w:t>
            </w:r>
          </w:p>
          <w:p w14:paraId="1CE6C3E8" w14:textId="77777777" w:rsidR="00D04D0C" w:rsidRPr="00AA638F" w:rsidRDefault="00D04D0C" w:rsidP="006F4D2A">
            <w:pPr>
              <w:pStyle w:val="Zkladntextodsazen"/>
              <w:ind w:firstLine="0"/>
              <w:jc w:val="both"/>
              <w:rPr>
                <w:sz w:val="22"/>
                <w:szCs w:val="22"/>
                <w:lang w:val="cs-CZ"/>
              </w:rPr>
            </w:pPr>
          </w:p>
        </w:tc>
      </w:tr>
      <w:tr w:rsidR="00AA638F" w:rsidRPr="00AA638F" w14:paraId="5FA93C54" w14:textId="77777777" w:rsidTr="006F4D2A">
        <w:tc>
          <w:tcPr>
            <w:tcW w:w="4644" w:type="dxa"/>
          </w:tcPr>
          <w:p w14:paraId="163A977E" w14:textId="77777777" w:rsidR="00D04D0C" w:rsidRPr="00AA638F" w:rsidRDefault="00D04D0C" w:rsidP="006F4D2A">
            <w:pPr>
              <w:pStyle w:val="Zkladntextodsazen"/>
              <w:ind w:firstLine="0"/>
              <w:jc w:val="both"/>
              <w:rPr>
                <w:sz w:val="22"/>
                <w:szCs w:val="22"/>
              </w:rPr>
            </w:pPr>
            <w:r w:rsidRPr="00AA638F">
              <w:rPr>
                <w:sz w:val="22"/>
                <w:szCs w:val="22"/>
              </w:rPr>
              <w:lastRenderedPageBreak/>
              <w:t xml:space="preserve">(b) All pertinent data on subjects enrolled in the Study will be maintained at the Institution by the Investigator for at least the longest of (i) two (2) years after the last grant of marketing authorization for the Study Drug by a regulatory authority for a country included in the Study and until there are no further applications for marketing authorization for the Study Drug pending or contemplated by MedImmune, (ii) five (5) years after MedImmune or CRO has notified Institution or Investigator that the Study has been discontinued or completed, or (iii) the minimum period required by applicable laws and regulations.  If Institution and Investigator intend to destroy any such records, it shall first notify MedImmune of such intention in writing.  MedImmune shall have the option, which must be exercised in writing within sixty (60) days of receipt of written notice, to have Institution and Investigator either transfer all such records to MedImmune or, at the reasonable cost and expense of MedImmune, continue to store them on MedImmune’s behalf. </w:t>
            </w:r>
          </w:p>
          <w:p w14:paraId="60D277E4" w14:textId="77777777" w:rsidR="00D04D0C" w:rsidRPr="00AA638F" w:rsidRDefault="00D04D0C" w:rsidP="006F4D2A">
            <w:pPr>
              <w:pStyle w:val="Zkladntextodsazen"/>
              <w:ind w:firstLine="0"/>
              <w:jc w:val="both"/>
              <w:rPr>
                <w:sz w:val="22"/>
                <w:szCs w:val="22"/>
              </w:rPr>
            </w:pPr>
          </w:p>
          <w:p w14:paraId="054E4BBC" w14:textId="77777777" w:rsidR="00D04D0C" w:rsidRPr="00AA638F" w:rsidRDefault="00D04D0C" w:rsidP="006F4D2A">
            <w:pPr>
              <w:pStyle w:val="Zkladntextodsazen"/>
              <w:ind w:firstLine="0"/>
              <w:jc w:val="both"/>
              <w:rPr>
                <w:sz w:val="22"/>
                <w:szCs w:val="22"/>
              </w:rPr>
            </w:pPr>
          </w:p>
          <w:p w14:paraId="27BC1FF9" w14:textId="77777777" w:rsidR="00D04D0C" w:rsidRPr="00AA638F" w:rsidRDefault="00D04D0C" w:rsidP="006F4D2A">
            <w:pPr>
              <w:pStyle w:val="Zkladntextodsazen"/>
              <w:ind w:firstLine="0"/>
              <w:jc w:val="both"/>
              <w:rPr>
                <w:sz w:val="22"/>
                <w:szCs w:val="22"/>
              </w:rPr>
            </w:pPr>
            <w:r w:rsidRPr="00AA638F">
              <w:rPr>
                <w:sz w:val="22"/>
                <w:szCs w:val="22"/>
              </w:rPr>
              <w:lastRenderedPageBreak/>
              <w:t>(c)  When the Study has been completed, terminated or discontinued, MedImmune or its designee will submit a notification of Study closure to Institution or Investigator and the relevant ethics committee(s).</w:t>
            </w:r>
          </w:p>
          <w:p w14:paraId="77236187" w14:textId="77777777" w:rsidR="00D04D0C" w:rsidRPr="00AA638F" w:rsidRDefault="00D04D0C" w:rsidP="006F4D2A">
            <w:pPr>
              <w:pStyle w:val="Zkladntextodsazen"/>
              <w:ind w:firstLine="0"/>
              <w:jc w:val="both"/>
              <w:rPr>
                <w:b/>
                <w:sz w:val="22"/>
                <w:szCs w:val="22"/>
              </w:rPr>
            </w:pPr>
          </w:p>
        </w:tc>
        <w:tc>
          <w:tcPr>
            <w:tcW w:w="4644" w:type="dxa"/>
          </w:tcPr>
          <w:p w14:paraId="23618296" w14:textId="1F7C0CB1"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 xml:space="preserve">(b) Všechny případné údaje o subjektech zařazených do Klinického hodnocení budou </w:t>
            </w:r>
            <w:r w:rsidR="0049207D" w:rsidRPr="00AA638F">
              <w:rPr>
                <w:rFonts w:ascii="Times New Roman" w:hAnsi="Times New Roman"/>
                <w:lang w:val="cs-CZ"/>
              </w:rPr>
              <w:t xml:space="preserve">Zkoušejícím </w:t>
            </w:r>
            <w:r w:rsidRPr="00AA638F">
              <w:rPr>
                <w:rFonts w:ascii="Times New Roman" w:hAnsi="Times New Roman"/>
                <w:lang w:val="cs-CZ"/>
              </w:rPr>
              <w:t xml:space="preserve">uchovávány </w:t>
            </w:r>
            <w:r w:rsidRPr="00AA638F">
              <w:rPr>
                <w:rFonts w:ascii="Times New Roman" w:hAnsi="Times New Roman"/>
                <w:lang w:val="en-US"/>
              </w:rPr>
              <w:t>ve</w:t>
            </w:r>
            <w:r w:rsidRPr="00AA638F">
              <w:rPr>
                <w:rFonts w:ascii="Times New Roman" w:hAnsi="Times New Roman"/>
                <w:lang w:val="cs-CZ"/>
              </w:rPr>
              <w:t xml:space="preserve"> Zdravotnickém zařízení </w:t>
            </w:r>
            <w:r w:rsidR="0049207D" w:rsidRPr="00AA638F">
              <w:rPr>
                <w:rFonts w:ascii="Times New Roman" w:hAnsi="Times New Roman"/>
                <w:lang w:val="cs-CZ"/>
              </w:rPr>
              <w:t xml:space="preserve">minimálně </w:t>
            </w:r>
            <w:r w:rsidRPr="00AA638F">
              <w:rPr>
                <w:rFonts w:ascii="Times New Roman" w:hAnsi="Times New Roman"/>
                <w:lang w:val="cs-CZ"/>
              </w:rPr>
              <w:t xml:space="preserve">po nejdelší dobu ze (i) dvou (2) let po posledním udělení registrace hodnocenému léčivu regulačním orgánem v zemi zařazené do Klinického hodnocení, a </w:t>
            </w:r>
            <w:r w:rsidR="0049207D" w:rsidRPr="00AA638F">
              <w:rPr>
                <w:rFonts w:ascii="Times New Roman" w:hAnsi="Times New Roman"/>
                <w:lang w:val="cs-CZ"/>
              </w:rPr>
              <w:t>p</w:t>
            </w:r>
            <w:r w:rsidRPr="00AA638F">
              <w:rPr>
                <w:rFonts w:ascii="Times New Roman" w:hAnsi="Times New Roman"/>
                <w:lang w:val="cs-CZ"/>
              </w:rPr>
              <w:t>okud neb</w:t>
            </w:r>
            <w:r w:rsidR="0049207D" w:rsidRPr="00AA638F">
              <w:rPr>
                <w:rFonts w:ascii="Times New Roman" w:hAnsi="Times New Roman"/>
                <w:lang w:val="cs-CZ"/>
              </w:rPr>
              <w:t>yly</w:t>
            </w:r>
            <w:r w:rsidRPr="00AA638F">
              <w:rPr>
                <w:rFonts w:ascii="Times New Roman" w:hAnsi="Times New Roman"/>
                <w:lang w:val="cs-CZ"/>
              </w:rPr>
              <w:t xml:space="preserve"> </w:t>
            </w:r>
            <w:r w:rsidR="0049207D" w:rsidRPr="00AA638F">
              <w:rPr>
                <w:rFonts w:ascii="Times New Roman" w:hAnsi="Times New Roman"/>
                <w:lang w:val="cs-CZ"/>
              </w:rPr>
              <w:t>podány</w:t>
            </w:r>
            <w:r w:rsidR="00065939" w:rsidRPr="00AA638F">
              <w:rPr>
                <w:rFonts w:ascii="Times New Roman" w:hAnsi="Times New Roman"/>
                <w:lang w:val="cs-CZ"/>
              </w:rPr>
              <w:t>, nebo není zvažováno podání</w:t>
            </w:r>
            <w:r w:rsidRPr="00AA638F">
              <w:rPr>
                <w:rFonts w:ascii="Times New Roman" w:hAnsi="Times New Roman"/>
                <w:lang w:val="cs-CZ"/>
              </w:rPr>
              <w:t xml:space="preserve"> další žádosti o registraci hodnoceného léčiva, (ii) pěti (5) let poté, co MedImmune nebo CRO oznámili Zdravotnickému zařízení nebo Zkoušejícímu, že bylo Klinické hodnocení ukončeno nebo dokončeno, nebo (iii) minimální dobu požadovanou platnými zákony a předpisy. Pokud Zdravotnické zařízení a Zkoušející mají v úmyslu jakékoli tyto záznamy zničit, musí nejprve o tomto úmyslu písemně informovat MedImmune. MedImmune bude mít možnost, kterou musí realizovat do 60 dnů od přijetí písemného oznámení, nechat Zdravotnické zařízení</w:t>
            </w:r>
            <w:r w:rsidRPr="00AA638F" w:rsidDel="002A6527">
              <w:rPr>
                <w:rFonts w:ascii="Times New Roman" w:hAnsi="Times New Roman"/>
                <w:lang w:val="cs-CZ"/>
              </w:rPr>
              <w:t xml:space="preserve"> </w:t>
            </w:r>
            <w:r w:rsidRPr="00AA638F">
              <w:rPr>
                <w:rFonts w:ascii="Times New Roman" w:hAnsi="Times New Roman"/>
                <w:lang w:val="cs-CZ"/>
              </w:rPr>
              <w:t>a Zkoušejícího buď převést všechny tyto záznamy do MedImmune nebo je nechat za rozumnou úplatu společností MedImmune nadále uchovávat jménem MedImmune.</w:t>
            </w:r>
          </w:p>
          <w:p w14:paraId="6EDB88C9" w14:textId="77777777" w:rsidR="00D04D0C" w:rsidRPr="00AA638F" w:rsidRDefault="00D04D0C" w:rsidP="006F4D2A">
            <w:pPr>
              <w:spacing w:after="0" w:line="240" w:lineRule="auto"/>
              <w:jc w:val="both"/>
              <w:rPr>
                <w:rFonts w:ascii="Times New Roman" w:hAnsi="Times New Roman"/>
                <w:lang w:val="cs-CZ"/>
              </w:rPr>
            </w:pPr>
          </w:p>
          <w:p w14:paraId="771B6E1E"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(c) Jakmile je Klinické hodnocení dokončeno, ukončeno nebo přerušeno, doručí MedImmune nebo jeho zástupce oznámení o uzavření Klinického hodnocení Zdravotnickému zařízení</w:t>
            </w:r>
            <w:r w:rsidRPr="00AA638F" w:rsidDel="0041356D">
              <w:rPr>
                <w:rFonts w:ascii="Times New Roman" w:hAnsi="Times New Roman"/>
                <w:lang w:val="cs-CZ"/>
              </w:rPr>
              <w:t xml:space="preserve"> </w:t>
            </w:r>
            <w:r w:rsidRPr="00AA638F">
              <w:rPr>
                <w:rFonts w:ascii="Times New Roman" w:hAnsi="Times New Roman"/>
                <w:lang w:val="cs-CZ"/>
              </w:rPr>
              <w:t xml:space="preserve">nebo Zkoušejícímu a příslušné Etické komisi (Etickým komisím). </w:t>
            </w:r>
          </w:p>
          <w:p w14:paraId="725C72B3"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51CA0062" w14:textId="77777777" w:rsidTr="006F4D2A">
        <w:tc>
          <w:tcPr>
            <w:tcW w:w="4644" w:type="dxa"/>
          </w:tcPr>
          <w:p w14:paraId="7A7C53BB" w14:textId="74FFB026" w:rsidR="00D04D0C" w:rsidRPr="00AA638F" w:rsidRDefault="00D04D0C" w:rsidP="006F4D2A">
            <w:pPr>
              <w:pStyle w:val="Zkladntextodsazen"/>
              <w:ind w:firstLine="0"/>
              <w:jc w:val="both"/>
              <w:rPr>
                <w:sz w:val="22"/>
                <w:szCs w:val="22"/>
              </w:rPr>
            </w:pPr>
            <w:r w:rsidRPr="00AA638F">
              <w:rPr>
                <w:b/>
                <w:sz w:val="22"/>
                <w:szCs w:val="22"/>
              </w:rPr>
              <w:lastRenderedPageBreak/>
              <w:t>1.5</w:t>
            </w:r>
            <w:r w:rsidRPr="00AA638F">
              <w:rPr>
                <w:sz w:val="22"/>
                <w:szCs w:val="22"/>
              </w:rPr>
              <w:tab/>
            </w:r>
            <w:r w:rsidRPr="00AA638F">
              <w:rPr>
                <w:b/>
                <w:bCs/>
                <w:sz w:val="22"/>
                <w:szCs w:val="22"/>
                <w:u w:val="single"/>
              </w:rPr>
              <w:t>Serious Adverse Events</w:t>
            </w:r>
            <w:r w:rsidRPr="00AA638F">
              <w:rPr>
                <w:b/>
                <w:bCs/>
                <w:sz w:val="22"/>
                <w:szCs w:val="22"/>
              </w:rPr>
              <w:t>:</w:t>
            </w:r>
            <w:r w:rsidRPr="00AA638F">
              <w:rPr>
                <w:sz w:val="22"/>
                <w:szCs w:val="22"/>
              </w:rPr>
              <w:t xml:space="preserve">  All serious adverse events, regardless of causality, will be reported in writing and according to Study procedures and the Protocol by the Investigator  to MedImmune and/or its designated representatives within twenty-four (24) hours after the Investigator or the relevant sub investigator has become aware of the serious adverse event.  Serious adverse events will also be reported to the relevant ethics committee as per the Regulations and relevant ethics committee requirements.  Institution and Investigator will provide assistance to MedImmune and/or its designated representatives as requested to clarify the facts and circumstances of each reported serious adverse event.  CRO shall report any adverse events to the regulatory authorities and will prepare and submit the annual safety report to the appropriate regulatory authorities. </w:t>
            </w:r>
          </w:p>
          <w:p w14:paraId="0EA51862" w14:textId="77777777" w:rsidR="00D04D0C" w:rsidRPr="00AA638F" w:rsidRDefault="00D04D0C" w:rsidP="006F4D2A">
            <w:pPr>
              <w:pStyle w:val="Zkladntextodsazen"/>
              <w:ind w:firstLine="0"/>
              <w:jc w:val="both"/>
              <w:rPr>
                <w:b/>
                <w:sz w:val="22"/>
                <w:szCs w:val="22"/>
              </w:rPr>
            </w:pPr>
          </w:p>
        </w:tc>
        <w:tc>
          <w:tcPr>
            <w:tcW w:w="4644" w:type="dxa"/>
          </w:tcPr>
          <w:p w14:paraId="6EA52D5B" w14:textId="275FAAA3" w:rsidR="00D04D0C" w:rsidRPr="00AA638F" w:rsidRDefault="00D04D0C" w:rsidP="0049207D">
            <w:pPr>
              <w:spacing w:after="0" w:line="240" w:lineRule="auto"/>
              <w:jc w:val="both"/>
              <w:rPr>
                <w:rFonts w:ascii="Times New Roman" w:hAnsi="Times New Roman"/>
                <w:lang w:val="cs-CZ"/>
              </w:rPr>
            </w:pPr>
            <w:r w:rsidRPr="00AA638F">
              <w:rPr>
                <w:rFonts w:ascii="Times New Roman" w:hAnsi="Times New Roman"/>
                <w:b/>
                <w:lang w:val="en-US"/>
              </w:rPr>
              <w:t>1.5</w:t>
            </w:r>
            <w:r w:rsidRPr="00AA638F">
              <w:rPr>
                <w:rFonts w:ascii="Times New Roman" w:hAnsi="Times New Roman"/>
                <w:lang w:val="cs-CZ"/>
              </w:rPr>
              <w:t xml:space="preserve"> </w:t>
            </w:r>
            <w:r w:rsidRPr="00AA638F">
              <w:rPr>
                <w:rFonts w:ascii="Times New Roman" w:hAnsi="Times New Roman"/>
                <w:b/>
                <w:bCs/>
                <w:u w:val="single"/>
                <w:lang w:val="en-US"/>
              </w:rPr>
              <w:t>Závažné nežádoucí příhody</w:t>
            </w:r>
            <w:r w:rsidRPr="00AA638F">
              <w:rPr>
                <w:rFonts w:ascii="Times New Roman" w:hAnsi="Times New Roman"/>
                <w:lang w:val="cs-CZ"/>
              </w:rPr>
              <w:t>: Všechny závažné nežádoucí příhody, včetně kauzality, budou ohlášeny Zkoušejícím písemně a v souladu s postupy Klinického hodnocení a Protokolu společnosti MedImmune, popř. jejím pověřeným zástupcům do čtyřiadvaceti (24) hodin poté, co se Zkoušející nebo podřízený zkoušející dozví o závažné nežádoucí příhodě. Závažné nežádoucí příhody budou rovněž hlášeny příslušné etické komisi v souladu s Předpisy a požadavky příslušné etické komise. Zdravotnické zařízení a Zkoušející</w:t>
            </w:r>
            <w:r w:rsidR="0049207D" w:rsidRPr="00AA638F">
              <w:rPr>
                <w:rFonts w:ascii="Times New Roman" w:hAnsi="Times New Roman"/>
                <w:lang w:val="cs-CZ"/>
              </w:rPr>
              <w:t xml:space="preserve"> poskytnou</w:t>
            </w:r>
            <w:r w:rsidRPr="00AA638F">
              <w:rPr>
                <w:rFonts w:ascii="Times New Roman" w:hAnsi="Times New Roman"/>
                <w:lang w:val="cs-CZ"/>
              </w:rPr>
              <w:t xml:space="preserve"> podle potřeby MedImmune</w:t>
            </w:r>
            <w:r w:rsidR="0049207D" w:rsidRPr="00AA638F">
              <w:rPr>
                <w:rFonts w:ascii="Times New Roman" w:hAnsi="Times New Roman"/>
                <w:lang w:val="cs-CZ"/>
              </w:rPr>
              <w:t xml:space="preserve"> součinnost</w:t>
            </w:r>
            <w:r w:rsidRPr="00AA638F">
              <w:rPr>
                <w:rFonts w:ascii="Times New Roman" w:hAnsi="Times New Roman"/>
                <w:lang w:val="cs-CZ"/>
              </w:rPr>
              <w:t>, popř. jejím pověřeným zástupcům s cílem vyjasnit fakta a okolnosti každé ohlášené závažné nežádoucí příhody. CRO ohlásí jakékoli nežádoucí příhody regulačnímu orgánu a připraví roční zprávu o bezpečnosti a postoupí ji regulačním orgánům.</w:t>
            </w:r>
          </w:p>
        </w:tc>
      </w:tr>
      <w:tr w:rsidR="00AA638F" w:rsidRPr="00AA638F" w14:paraId="57623321" w14:textId="77777777" w:rsidTr="006F4D2A">
        <w:tc>
          <w:tcPr>
            <w:tcW w:w="4644" w:type="dxa"/>
          </w:tcPr>
          <w:p w14:paraId="4D7D810C"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1.6</w:t>
            </w:r>
            <w:r w:rsidRPr="00AA638F">
              <w:rPr>
                <w:rFonts w:ascii="Times New Roman" w:hAnsi="Times New Roman"/>
              </w:rPr>
              <w:tab/>
            </w:r>
            <w:r w:rsidRPr="00AA638F">
              <w:rPr>
                <w:rFonts w:ascii="Times New Roman" w:hAnsi="Times New Roman"/>
                <w:b/>
                <w:bCs/>
                <w:u w:val="single"/>
              </w:rPr>
              <w:t>Study Results and Data</w:t>
            </w:r>
            <w:r w:rsidRPr="00AA638F">
              <w:rPr>
                <w:rFonts w:ascii="Times New Roman" w:hAnsi="Times New Roman"/>
                <w:b/>
                <w:bCs/>
              </w:rPr>
              <w:t>:</w:t>
            </w:r>
            <w:r w:rsidRPr="00AA638F">
              <w:rPr>
                <w:rFonts w:ascii="Times New Roman" w:hAnsi="Times New Roman"/>
              </w:rPr>
              <w:t xml:space="preserve">  </w:t>
            </w:r>
          </w:p>
          <w:p w14:paraId="5D5E8FD7" w14:textId="5412D769" w:rsidR="00D04D0C" w:rsidRPr="00AA638F" w:rsidRDefault="00D04D0C" w:rsidP="00EB5A2A">
            <w:pPr>
              <w:spacing w:after="0" w:line="240" w:lineRule="auto"/>
              <w:jc w:val="both"/>
              <w:rPr>
                <w:rFonts w:ascii="Times New Roman" w:hAnsi="Times New Roman"/>
                <w:b/>
              </w:rPr>
            </w:pPr>
            <w:r w:rsidRPr="00AA638F">
              <w:rPr>
                <w:rFonts w:ascii="Times New Roman" w:hAnsi="Times New Roman"/>
              </w:rPr>
              <w:t>(a) Institution and Investigator will make the results and all data and all “</w:t>
            </w:r>
            <w:r w:rsidRPr="00AA638F">
              <w:rPr>
                <w:rFonts w:ascii="Times New Roman" w:hAnsi="Times New Roman"/>
                <w:b/>
              </w:rPr>
              <w:t>Study Documentation</w:t>
            </w:r>
            <w:r w:rsidRPr="00AA638F">
              <w:rPr>
                <w:rFonts w:ascii="Times New Roman" w:hAnsi="Times New Roman"/>
              </w:rPr>
              <w:t xml:space="preserve">” (meaning all eCRFs, records, notes, reports and data relating to the Study in any form, all recorded original observations and notations of Study activities, and all reports and records necessary for the evaluation of the Study whether in written, electronic or other tangible form) available to MedImmune and/or its designated representatives, the European Medicines Agency and </w:t>
            </w:r>
            <w:r w:rsidR="00753376" w:rsidRPr="00AA638F">
              <w:rPr>
                <w:rFonts w:ascii="Times New Roman" w:hAnsi="Times New Roman"/>
              </w:rPr>
              <w:t>in accordance with</w:t>
            </w:r>
            <w:r w:rsidR="00E00028" w:rsidRPr="00AA638F">
              <w:rPr>
                <w:rFonts w:ascii="Times New Roman" w:hAnsi="Times New Roman"/>
              </w:rPr>
              <w:t xml:space="preserve"> </w:t>
            </w:r>
            <w:r w:rsidR="00753376" w:rsidRPr="00AA638F">
              <w:rPr>
                <w:rFonts w:ascii="Times New Roman" w:hAnsi="Times New Roman"/>
              </w:rPr>
              <w:t xml:space="preserve">applicable legal requirements </w:t>
            </w:r>
            <w:r w:rsidR="00E00028" w:rsidRPr="00AA638F">
              <w:rPr>
                <w:rFonts w:ascii="Times New Roman" w:hAnsi="Times New Roman"/>
              </w:rPr>
              <w:t>of regulatory agences in Czech Republic</w:t>
            </w:r>
            <w:r w:rsidRPr="00AA638F">
              <w:rPr>
                <w:rFonts w:ascii="Times New Roman" w:hAnsi="Times New Roman"/>
              </w:rPr>
              <w:t>.  MedImmune will own all data and results and will have the right to use the results and data for all purposes including but not limited to seeking regulatory approval from the FDA and other such agencies.  Institution and Investigator will ensure accurate and timely collection, recording, and submission of Study Data</w:t>
            </w:r>
            <w:r w:rsidR="00E00028" w:rsidRPr="00AA638F">
              <w:rPr>
                <w:rFonts w:ascii="Times New Roman" w:hAnsi="Times New Roman"/>
              </w:rPr>
              <w:t xml:space="preserve">. </w:t>
            </w:r>
            <w:r w:rsidRPr="00AA638F">
              <w:rPr>
                <w:rFonts w:ascii="Times New Roman" w:hAnsi="Times New Roman"/>
              </w:rPr>
              <w:t>MedImmune or its designated representatives including CRO may</w:t>
            </w:r>
            <w:r w:rsidR="00E00028" w:rsidRPr="00AA638F">
              <w:rPr>
                <w:rFonts w:ascii="Times New Roman" w:hAnsi="Times New Roman"/>
              </w:rPr>
              <w:t>, if allowed by legal regulations,</w:t>
            </w:r>
            <w:r w:rsidRPr="00AA638F">
              <w:rPr>
                <w:rFonts w:ascii="Times New Roman" w:hAnsi="Times New Roman"/>
              </w:rPr>
              <w:t xml:space="preserve"> request copies of Study subject medical records, including but not limited to medical chart information </w:t>
            </w:r>
            <w:r w:rsidR="00E00028" w:rsidRPr="00AA638F">
              <w:rPr>
                <w:rFonts w:ascii="Times New Roman" w:hAnsi="Times New Roman"/>
              </w:rPr>
              <w:t>if necessary</w:t>
            </w:r>
            <w:r w:rsidRPr="00AA638F">
              <w:rPr>
                <w:rFonts w:ascii="Times New Roman" w:hAnsi="Times New Roman"/>
              </w:rPr>
              <w:t xml:space="preserve"> to comply with applicable laws and regulations.  For the avoidance of doubt, Study subject medical records, including medical chart information and </w:t>
            </w:r>
            <w:r w:rsidRPr="00AA638F">
              <w:rPr>
                <w:rFonts w:ascii="Times New Roman" w:hAnsi="Times New Roman"/>
              </w:rPr>
              <w:lastRenderedPageBreak/>
              <w:t xml:space="preserve">any original source documents prepared by the Institution or Investigator relating to the Study remain the property of Institution. </w:t>
            </w:r>
          </w:p>
        </w:tc>
        <w:tc>
          <w:tcPr>
            <w:tcW w:w="4644" w:type="dxa"/>
          </w:tcPr>
          <w:p w14:paraId="0FC11C1A"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rPr>
              <w:lastRenderedPageBreak/>
              <w:t>1.6</w:t>
            </w:r>
            <w:r w:rsidRPr="00AA638F">
              <w:rPr>
                <w:rFonts w:ascii="Times New Roman" w:hAnsi="Times New Roman"/>
                <w:lang w:val="cs-CZ"/>
              </w:rPr>
              <w:t xml:space="preserve"> </w:t>
            </w:r>
            <w:r w:rsidRPr="00AA638F">
              <w:rPr>
                <w:rFonts w:ascii="Times New Roman" w:hAnsi="Times New Roman"/>
                <w:b/>
                <w:bCs/>
                <w:u w:val="single"/>
              </w:rPr>
              <w:t>Výsledky a údaje Klinického hodnocení:</w:t>
            </w:r>
            <w:r w:rsidRPr="00AA638F">
              <w:rPr>
                <w:rFonts w:ascii="Times New Roman" w:hAnsi="Times New Roman"/>
                <w:lang w:val="cs-CZ"/>
              </w:rPr>
              <w:t xml:space="preserve"> </w:t>
            </w:r>
          </w:p>
          <w:p w14:paraId="7E5FC19F" w14:textId="068CE23A"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(a) Zdravotnické zařízení a Zkoušející dají k dispozici výsledky a veškeré údaje a veškerou „</w:t>
            </w:r>
            <w:r w:rsidRPr="00AA638F">
              <w:rPr>
                <w:rFonts w:ascii="Times New Roman" w:hAnsi="Times New Roman"/>
                <w:b/>
                <w:lang w:val="cs-CZ"/>
              </w:rPr>
              <w:t>Dokumentaci klinického hodnocení</w:t>
            </w:r>
            <w:r w:rsidRPr="00AA638F">
              <w:rPr>
                <w:rFonts w:ascii="Times New Roman" w:hAnsi="Times New Roman"/>
                <w:lang w:val="cs-CZ"/>
              </w:rPr>
              <w:t xml:space="preserve">“ (míněno všechny eCRF, záznamy, poznámky, zprávy a data související s Klinickým hodnocením v jakékoli formě, veškerá zaznamenaná sledování a zápisy o činnostech souvisejících s Klinickým hodnocením v písemné, elektronické nebo jiné hmotné formě) společnosti MedImmune nebo jejím určeným zástupcům, Evropské lékové agentuře a </w:t>
            </w:r>
            <w:r w:rsidR="00E2344D" w:rsidRPr="00AA638F">
              <w:rPr>
                <w:rFonts w:ascii="Times New Roman" w:hAnsi="Times New Roman"/>
                <w:lang w:val="cs-CZ"/>
              </w:rPr>
              <w:t>v souladu se zákonnými</w:t>
            </w:r>
            <w:r w:rsidRPr="00AA638F">
              <w:rPr>
                <w:rFonts w:ascii="Times New Roman" w:hAnsi="Times New Roman"/>
                <w:lang w:val="cs-CZ"/>
              </w:rPr>
              <w:t xml:space="preserve"> požadavk</w:t>
            </w:r>
            <w:r w:rsidR="00E2344D" w:rsidRPr="00AA638F">
              <w:rPr>
                <w:rFonts w:ascii="Times New Roman" w:hAnsi="Times New Roman"/>
                <w:lang w:val="cs-CZ"/>
              </w:rPr>
              <w:t>y příslušným</w:t>
            </w:r>
            <w:r w:rsidRPr="00AA638F">
              <w:rPr>
                <w:rFonts w:ascii="Times New Roman" w:hAnsi="Times New Roman"/>
                <w:lang w:val="cs-CZ"/>
              </w:rPr>
              <w:t xml:space="preserve"> regulačním úřadům </w:t>
            </w:r>
            <w:r w:rsidR="00E2344D" w:rsidRPr="00AA638F">
              <w:rPr>
                <w:rFonts w:ascii="Times New Roman" w:hAnsi="Times New Roman"/>
                <w:lang w:val="cs-CZ"/>
              </w:rPr>
              <w:t>České republiky</w:t>
            </w:r>
            <w:r w:rsidRPr="00AA638F">
              <w:rPr>
                <w:rFonts w:ascii="Times New Roman" w:hAnsi="Times New Roman"/>
                <w:lang w:val="cs-CZ"/>
              </w:rPr>
              <w:t>. MedImmune bude vlastnit všechna data a výsledky a bude mít právo používat tyto výsledky a data pro všechny účely, mimo jiné při žádosti o regulační schválení FDA nebo jinými podobnými úřady. Zdravotnické zařízení a Zkoušející zajistí správné a včasné shromáždění, zaznamenání a předání údajů klinického hodnocení. MedImmune nebo jeho pověření zástupci, včetně CRO, mohou</w:t>
            </w:r>
            <w:r w:rsidR="00E2344D" w:rsidRPr="00AA638F">
              <w:rPr>
                <w:rFonts w:ascii="Times New Roman" w:hAnsi="Times New Roman"/>
                <w:lang w:val="cs-CZ"/>
              </w:rPr>
              <w:t xml:space="preserve"> za předpokladu, že to umožňuje zákonná úprava,</w:t>
            </w:r>
            <w:r w:rsidRPr="00AA638F">
              <w:rPr>
                <w:rFonts w:ascii="Times New Roman" w:hAnsi="Times New Roman"/>
                <w:lang w:val="cs-CZ"/>
              </w:rPr>
              <w:t xml:space="preserve"> požadovat kopie zdravotních záznamů Subjektu hodnocení, mimo jiné informací ze zdravotní karty</w:t>
            </w:r>
            <w:r w:rsidR="00E2344D" w:rsidRPr="00AA638F">
              <w:rPr>
                <w:rFonts w:ascii="Times New Roman" w:hAnsi="Times New Roman"/>
                <w:lang w:val="cs-CZ"/>
              </w:rPr>
              <w:t xml:space="preserve">, pokud je to nezbytně nutné </w:t>
            </w:r>
            <w:r w:rsidRPr="00AA638F">
              <w:rPr>
                <w:rFonts w:ascii="Times New Roman" w:hAnsi="Times New Roman"/>
                <w:lang w:val="cs-CZ"/>
              </w:rPr>
              <w:t xml:space="preserve">pro vyhovění platným zákonům a předpisům. Aby se předešlo pochybám, zdravotní záznamy Subjektu hodnocení, včetně informací ze zdravotní karty a </w:t>
            </w:r>
            <w:r w:rsidRPr="00AA638F">
              <w:rPr>
                <w:rFonts w:ascii="Times New Roman" w:hAnsi="Times New Roman"/>
                <w:lang w:val="cs-CZ"/>
              </w:rPr>
              <w:lastRenderedPageBreak/>
              <w:t>původních zdrojových dokumentů vytvořených Zdravotnickým zařízením</w:t>
            </w:r>
            <w:r w:rsidRPr="00AA638F" w:rsidDel="0041356D">
              <w:rPr>
                <w:rFonts w:ascii="Times New Roman" w:hAnsi="Times New Roman"/>
                <w:lang w:val="cs-CZ"/>
              </w:rPr>
              <w:t xml:space="preserve"> </w:t>
            </w:r>
            <w:r w:rsidRPr="00AA638F">
              <w:rPr>
                <w:rFonts w:ascii="Times New Roman" w:hAnsi="Times New Roman"/>
                <w:lang w:val="cs-CZ"/>
              </w:rPr>
              <w:t>nebo Zkoušejícím a týkajících se Klinického hodnocení zůstanou majetkem Zdravotnického zařízení.</w:t>
            </w:r>
          </w:p>
          <w:p w14:paraId="3A93E919"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177C8B1C" w14:textId="77777777" w:rsidTr="006F4D2A">
        <w:tc>
          <w:tcPr>
            <w:tcW w:w="4644" w:type="dxa"/>
          </w:tcPr>
          <w:p w14:paraId="6D506B07"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lastRenderedPageBreak/>
              <w:t>(b)   MedImmune, hereby grants Institution and Investigator a non-exclusive, perpetual, royalty-free license, without the right to grant sub-licenses, to use the Study data generated by Institution and Investigator in the performance of this Agreement for its own non-commercial (i) internal research and/or (ii) educational purposes and/or (iii) subject care purposes, provided that the restrictions with regards to Confidential Information (as defined below) and publication as set forth in Sections 1.10 and 1.11 are observed and adhered to.</w:t>
            </w:r>
          </w:p>
          <w:p w14:paraId="4126D6EA" w14:textId="77777777" w:rsidR="00D04D0C" w:rsidRPr="00AA638F" w:rsidRDefault="00D04D0C" w:rsidP="006F4D2A">
            <w:pPr>
              <w:pStyle w:val="Zkladntextodsazen"/>
              <w:ind w:firstLine="0"/>
              <w:jc w:val="both"/>
              <w:rPr>
                <w:b/>
                <w:sz w:val="22"/>
                <w:szCs w:val="22"/>
              </w:rPr>
            </w:pPr>
          </w:p>
        </w:tc>
        <w:tc>
          <w:tcPr>
            <w:tcW w:w="4644" w:type="dxa"/>
          </w:tcPr>
          <w:p w14:paraId="0A0FB417"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(b) MedImmune tímto uděluje Zdravotnickému zařízení</w:t>
            </w:r>
            <w:r w:rsidRPr="00AA638F" w:rsidDel="0041356D">
              <w:rPr>
                <w:rFonts w:ascii="Times New Roman" w:hAnsi="Times New Roman"/>
                <w:lang w:val="cs-CZ"/>
              </w:rPr>
              <w:t xml:space="preserve"> </w:t>
            </w:r>
            <w:r w:rsidRPr="00AA638F">
              <w:rPr>
                <w:rFonts w:ascii="Times New Roman" w:hAnsi="Times New Roman"/>
                <w:lang w:val="cs-CZ"/>
              </w:rPr>
              <w:t>a Zkoušejícímu nevýhradní, trvalou, nezpoplatněnou licenci, bez práva udělovat sublicence, k používání dat klinického hodnocení vytvořených Zdravotnickým zařízením</w:t>
            </w:r>
            <w:r w:rsidRPr="00AA638F" w:rsidDel="0041356D">
              <w:rPr>
                <w:rFonts w:ascii="Times New Roman" w:hAnsi="Times New Roman"/>
                <w:lang w:val="cs-CZ"/>
              </w:rPr>
              <w:t xml:space="preserve"> </w:t>
            </w:r>
            <w:r w:rsidRPr="00AA638F">
              <w:rPr>
                <w:rFonts w:ascii="Times New Roman" w:hAnsi="Times New Roman"/>
                <w:lang w:val="cs-CZ"/>
              </w:rPr>
              <w:t xml:space="preserve">nebo Zkoušejícím při provádění této Smlouvy pro jejich vlastní nekomerční (i) interní výzkum, popř. (ii) edukační účely, popř. (iii) účely péče o subjekt za předpokladu, že jsou následována a dodržována omezení s ohledem na Důvěrné informace (vymezené níže v textu) a publikování podle kapitol 1.1 a 1.11. </w:t>
            </w:r>
          </w:p>
        </w:tc>
      </w:tr>
      <w:tr w:rsidR="00AA638F" w:rsidRPr="00AA638F" w14:paraId="5D6A49F3" w14:textId="77777777" w:rsidTr="006F4D2A">
        <w:tc>
          <w:tcPr>
            <w:tcW w:w="4644" w:type="dxa"/>
          </w:tcPr>
          <w:p w14:paraId="1FF15FDB"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1.7</w:t>
            </w:r>
            <w:r w:rsidRPr="00AA638F">
              <w:rPr>
                <w:rFonts w:ascii="Times New Roman" w:hAnsi="Times New Roman"/>
              </w:rPr>
              <w:tab/>
            </w:r>
            <w:r w:rsidRPr="00AA638F">
              <w:rPr>
                <w:rFonts w:ascii="Times New Roman" w:hAnsi="Times New Roman"/>
                <w:b/>
                <w:bCs/>
                <w:u w:val="single"/>
              </w:rPr>
              <w:t>Study Monitoring and Audits</w:t>
            </w:r>
            <w:r w:rsidRPr="00AA638F">
              <w:rPr>
                <w:rFonts w:ascii="Times New Roman" w:hAnsi="Times New Roman"/>
                <w:b/>
                <w:bCs/>
              </w:rPr>
              <w:t>:</w:t>
            </w:r>
            <w:r w:rsidRPr="00AA638F">
              <w:rPr>
                <w:rFonts w:ascii="Times New Roman" w:hAnsi="Times New Roman"/>
              </w:rPr>
              <w:t xml:space="preserve"> </w:t>
            </w:r>
          </w:p>
          <w:p w14:paraId="09F70E42" w14:textId="77777777" w:rsidR="00D04D0C" w:rsidRPr="00AA638F" w:rsidRDefault="00D04D0C" w:rsidP="006F4D2A">
            <w:pPr>
              <w:spacing w:after="0" w:line="240" w:lineRule="auto"/>
              <w:jc w:val="both"/>
              <w:rPr>
                <w:rFonts w:ascii="Times New Roman" w:hAnsi="Times New Roman"/>
              </w:rPr>
            </w:pPr>
          </w:p>
          <w:p w14:paraId="65EAA835" w14:textId="780CBB63"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(a) MedImmune and/or its designated representatives including CRO </w:t>
            </w:r>
            <w:r w:rsidRPr="00AA638F">
              <w:rPr>
                <w:rFonts w:ascii="Times New Roman" w:hAnsi="Times New Roman"/>
                <w:snapToGrid w:val="0"/>
              </w:rPr>
              <w:t>will have the right, upon advance notice</w:t>
            </w:r>
            <w:r w:rsidR="00E00028" w:rsidRPr="00AA638F">
              <w:rPr>
                <w:rFonts w:ascii="Times New Roman" w:hAnsi="Times New Roman"/>
                <w:snapToGrid w:val="0"/>
              </w:rPr>
              <w:t xml:space="preserve"> (notification shall be made in reasonable advance)</w:t>
            </w:r>
            <w:r w:rsidRPr="00AA638F">
              <w:rPr>
                <w:rFonts w:ascii="Times New Roman" w:hAnsi="Times New Roman"/>
                <w:snapToGrid w:val="0"/>
              </w:rPr>
              <w:t>, at MedImmune’s expense, and during regular business hours and at a mutually agreeable time, to: (i) audit all facilities used in performance of the Study</w:t>
            </w:r>
            <w:r w:rsidR="00E00028" w:rsidRPr="00AA638F">
              <w:rPr>
                <w:rFonts w:ascii="Times New Roman" w:hAnsi="Times New Roman"/>
                <w:snapToGrid w:val="0"/>
              </w:rPr>
              <w:t>in relation with the Study</w:t>
            </w:r>
            <w:r w:rsidRPr="00AA638F">
              <w:rPr>
                <w:rFonts w:ascii="Times New Roman" w:hAnsi="Times New Roman"/>
                <w:snapToGrid w:val="0"/>
              </w:rPr>
              <w:t xml:space="preserve">; (ii) monitor the conduct of the Study; and (iii) review, copy and audit all documents and records pertaining to the Study or required to be kept under this Agreement, all required licenses, certificates and accreditation of Institution and Investigator or any Subinvestigators.  MedImmune and/or its designated representatives including CRO </w:t>
            </w:r>
            <w:r w:rsidRPr="00AA638F">
              <w:rPr>
                <w:rFonts w:ascii="Times New Roman" w:hAnsi="Times New Roman"/>
              </w:rPr>
              <w:t xml:space="preserve">will monitor the Study in regard to the adequacy of Protocol execution, documentation, specimen and data collection and receipt, storage, and utilization of the Study Drug and expects to conduct the clinical monitoring visits routinely during the course of the Study, with the frequency to be determined by MedImmune. MedImmune and/or its designated representatives including CRO will conduct other visits to the site regarding site qualification and/or Study initiation, and Study close-out. The Institution and Investigator will provide direct access to all Study documents and materials at MedImmune and/or its designated representatives’ request. The Institution and Investigator will assist MedImmune and/or its designated representatives including  CRO in resolving any discrepancies or errors in Study eCRFs and reports and in performing random audits of the original eCRFs, laboratory results and other source data relating to </w:t>
            </w:r>
            <w:r w:rsidRPr="00AA638F">
              <w:rPr>
                <w:rFonts w:ascii="Times New Roman" w:hAnsi="Times New Roman"/>
              </w:rPr>
              <w:lastRenderedPageBreak/>
              <w:t xml:space="preserve">the Study.  </w:t>
            </w:r>
            <w:r w:rsidRPr="00AA638F">
              <w:rPr>
                <w:rFonts w:ascii="Times New Roman" w:hAnsi="Times New Roman"/>
                <w:snapToGrid w:val="0"/>
              </w:rPr>
              <w:t xml:space="preserve">Institution </w:t>
            </w:r>
            <w:r w:rsidRPr="00AA638F">
              <w:rPr>
                <w:rFonts w:ascii="Times New Roman" w:hAnsi="Times New Roman"/>
              </w:rPr>
              <w:t>and Investigator</w:t>
            </w:r>
            <w:r w:rsidRPr="00AA638F">
              <w:rPr>
                <w:rFonts w:ascii="Times New Roman" w:hAnsi="Times New Roman"/>
                <w:snapToGrid w:val="0"/>
              </w:rPr>
              <w:t xml:space="preserve"> </w:t>
            </w:r>
            <w:r w:rsidRPr="00AA638F">
              <w:rPr>
                <w:rFonts w:ascii="Times New Roman" w:hAnsi="Times New Roman"/>
              </w:rPr>
              <w:t xml:space="preserve">hereby certifies that any and all restrictions on any individuals monitoring the Study have been provided to MedImmune prior to the execution of this Agreement. </w:t>
            </w:r>
          </w:p>
          <w:p w14:paraId="7643D5DD" w14:textId="77777777" w:rsidR="00D04D0C" w:rsidRPr="00AA638F" w:rsidRDefault="00D04D0C" w:rsidP="006F4D2A">
            <w:pPr>
              <w:spacing w:after="0" w:line="240" w:lineRule="auto"/>
              <w:jc w:val="both"/>
              <w:rPr>
                <w:rFonts w:ascii="Times New Roman" w:hAnsi="Times New Roman"/>
              </w:rPr>
            </w:pPr>
          </w:p>
          <w:p w14:paraId="23706C9C" w14:textId="77777777" w:rsidR="00D04D0C" w:rsidRPr="00AA638F" w:rsidRDefault="00D04D0C" w:rsidP="006F4D2A">
            <w:pPr>
              <w:spacing w:after="0" w:line="240" w:lineRule="auto"/>
              <w:jc w:val="both"/>
              <w:rPr>
                <w:rFonts w:ascii="Times New Roman" w:hAnsi="Times New Roman"/>
              </w:rPr>
            </w:pPr>
          </w:p>
          <w:p w14:paraId="2B0350C0" w14:textId="77777777" w:rsidR="00D04D0C" w:rsidRPr="00AA638F" w:rsidRDefault="00D04D0C" w:rsidP="006F4D2A">
            <w:pPr>
              <w:spacing w:after="0" w:line="240" w:lineRule="auto"/>
              <w:jc w:val="both"/>
              <w:rPr>
                <w:rFonts w:ascii="Times New Roman" w:hAnsi="Times New Roman"/>
              </w:rPr>
            </w:pPr>
          </w:p>
          <w:p w14:paraId="393D9271" w14:textId="77777777" w:rsidR="00D04D0C" w:rsidRPr="00AA638F" w:rsidRDefault="00D04D0C" w:rsidP="006F4D2A">
            <w:pPr>
              <w:spacing w:after="0" w:line="240" w:lineRule="auto"/>
              <w:jc w:val="both"/>
              <w:rPr>
                <w:rFonts w:ascii="Times New Roman" w:hAnsi="Times New Roman"/>
              </w:rPr>
            </w:pPr>
          </w:p>
          <w:p w14:paraId="0A27D7D7" w14:textId="65CF7BD9"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(b)  In the event of suspected fraud or material misconduct by the Institution, MedImmune, and/or its designated representatives including CRO shall have the right to perform a for cause audit of the Institution and Investigator at any time. </w:t>
            </w:r>
          </w:p>
          <w:p w14:paraId="358FFDF7" w14:textId="77777777" w:rsidR="00D04D0C" w:rsidRPr="00AA638F" w:rsidRDefault="00D04D0C" w:rsidP="006F4D2A">
            <w:pPr>
              <w:pStyle w:val="Zkladntextodsazen"/>
              <w:ind w:firstLine="0"/>
              <w:jc w:val="both"/>
              <w:rPr>
                <w:b/>
                <w:sz w:val="22"/>
                <w:szCs w:val="22"/>
              </w:rPr>
            </w:pPr>
          </w:p>
        </w:tc>
        <w:tc>
          <w:tcPr>
            <w:tcW w:w="4644" w:type="dxa"/>
          </w:tcPr>
          <w:p w14:paraId="700EC2AC"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rPr>
              <w:lastRenderedPageBreak/>
              <w:t>1.7</w:t>
            </w:r>
            <w:r w:rsidRPr="00AA638F">
              <w:rPr>
                <w:rFonts w:ascii="Times New Roman" w:hAnsi="Times New Roman"/>
              </w:rPr>
              <w:t xml:space="preserve"> </w:t>
            </w:r>
            <w:r w:rsidRPr="00AA638F">
              <w:rPr>
                <w:rFonts w:ascii="Times New Roman" w:hAnsi="Times New Roman"/>
                <w:b/>
                <w:bCs/>
                <w:u w:val="single"/>
              </w:rPr>
              <w:t>Monitorování klinického hodnocení a audity:</w:t>
            </w:r>
            <w:r w:rsidRPr="00AA638F">
              <w:rPr>
                <w:rFonts w:ascii="Times New Roman" w:hAnsi="Times New Roman"/>
                <w:lang w:val="cs-CZ"/>
              </w:rPr>
              <w:t xml:space="preserve"> </w:t>
            </w:r>
          </w:p>
          <w:p w14:paraId="014F2771"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(a) MedImmune, popř. její pověření zástupci, včetně CRO budou mít právo po předchozím oznámení</w:t>
            </w:r>
            <w:r w:rsidR="00E2344D" w:rsidRPr="00AA638F">
              <w:rPr>
                <w:rFonts w:ascii="Times New Roman" w:hAnsi="Times New Roman"/>
                <w:lang w:val="cs-CZ"/>
              </w:rPr>
              <w:t xml:space="preserve"> (oznámení musí být učiněno v dostatečném předstihu)</w:t>
            </w:r>
            <w:r w:rsidRPr="00AA638F">
              <w:rPr>
                <w:rFonts w:ascii="Times New Roman" w:hAnsi="Times New Roman"/>
                <w:lang w:val="cs-CZ"/>
              </w:rPr>
              <w:t xml:space="preserve"> na náklady MedImmune a během normální provozní doby a ve vzájemně dohodnutém čase: (i) provádět audity</w:t>
            </w:r>
            <w:r w:rsidR="00E2344D" w:rsidRPr="00AA638F">
              <w:rPr>
                <w:rFonts w:ascii="Times New Roman" w:hAnsi="Times New Roman"/>
                <w:lang w:val="cs-CZ"/>
              </w:rPr>
              <w:t xml:space="preserve"> týkající se Klinického hodnocení</w:t>
            </w:r>
            <w:r w:rsidRPr="00AA638F">
              <w:rPr>
                <w:rFonts w:ascii="Times New Roman" w:hAnsi="Times New Roman"/>
                <w:lang w:val="cs-CZ"/>
              </w:rPr>
              <w:t xml:space="preserve"> ve všech provozovnách využitých pro provádění Klinického hodnocení; (ii) monitorovat provádění Klinického hodnocení; (iii) posuzovat, kopírovat a kontrolovat všechny dokumenty a záznamy týkající se Klinického hodnocení</w:t>
            </w:r>
            <w:r w:rsidRPr="00AA638F" w:rsidDel="00E60FD4">
              <w:rPr>
                <w:rFonts w:ascii="Times New Roman" w:hAnsi="Times New Roman"/>
                <w:lang w:val="cs-CZ"/>
              </w:rPr>
              <w:t xml:space="preserve"> </w:t>
            </w:r>
            <w:r w:rsidRPr="00AA638F">
              <w:rPr>
                <w:rFonts w:ascii="Times New Roman" w:hAnsi="Times New Roman"/>
                <w:lang w:val="cs-CZ"/>
              </w:rPr>
              <w:t xml:space="preserve">nebo podle požadavků uchovávaní podle této Smlouvy, všechny požadované licence, certifikáty a akreditace Zdravotnického zařízení a Zkoušejícího nebo </w:t>
            </w:r>
            <w:r w:rsidRPr="00AA638F">
              <w:rPr>
                <w:rFonts w:ascii="Times New Roman" w:hAnsi="Times New Roman"/>
                <w:snapToGrid w:val="0"/>
                <w:lang w:val="cs-CZ"/>
              </w:rPr>
              <w:t xml:space="preserve">Podřízených </w:t>
            </w:r>
            <w:r w:rsidRPr="00AA638F">
              <w:rPr>
                <w:rFonts w:ascii="Times New Roman" w:hAnsi="Times New Roman"/>
                <w:lang w:val="cs-CZ"/>
              </w:rPr>
              <w:t>zkoušejících. MedImmune, popř. její pověření zástupci, včetně CRO budou monitorovat Klinické hodnocení</w:t>
            </w:r>
            <w:r w:rsidRPr="00AA638F" w:rsidDel="00E60FD4">
              <w:rPr>
                <w:rFonts w:ascii="Times New Roman" w:hAnsi="Times New Roman"/>
                <w:lang w:val="cs-CZ"/>
              </w:rPr>
              <w:t xml:space="preserve"> </w:t>
            </w:r>
            <w:r w:rsidRPr="00AA638F">
              <w:rPr>
                <w:rFonts w:ascii="Times New Roman" w:hAnsi="Times New Roman"/>
                <w:lang w:val="cs-CZ"/>
              </w:rPr>
              <w:t>z hlediska adekvátnosti provádění Protokolu, dokumentace, sběru a příjmu vzorků a dat, uchovávání a využívání hodnoceného léčiva a očekávají provádění klinických monitorovacích návštěv rutinně v průběhu Klinického hodnocení</w:t>
            </w:r>
            <w:r w:rsidRPr="00AA638F" w:rsidDel="00E60FD4">
              <w:rPr>
                <w:rFonts w:ascii="Times New Roman" w:hAnsi="Times New Roman"/>
                <w:lang w:val="cs-CZ"/>
              </w:rPr>
              <w:t xml:space="preserve"> </w:t>
            </w:r>
            <w:r w:rsidRPr="00AA638F">
              <w:rPr>
                <w:rFonts w:ascii="Times New Roman" w:hAnsi="Times New Roman"/>
                <w:lang w:val="cs-CZ"/>
              </w:rPr>
              <w:t>s frekvencí stanovenou MedImmune. MedImmune, popř. její určení zástupci včetně CRO uskuteční další návštěvy řešitelského centra, týkající se kvalifikace řešitelského centra, popř. zahájení Klinického hodnocení</w:t>
            </w:r>
            <w:r w:rsidRPr="00AA638F" w:rsidDel="00E60FD4">
              <w:rPr>
                <w:rFonts w:ascii="Times New Roman" w:hAnsi="Times New Roman"/>
                <w:lang w:val="cs-CZ"/>
              </w:rPr>
              <w:t xml:space="preserve"> </w:t>
            </w:r>
            <w:r w:rsidRPr="00AA638F">
              <w:rPr>
                <w:rFonts w:ascii="Times New Roman" w:hAnsi="Times New Roman"/>
                <w:lang w:val="cs-CZ"/>
              </w:rPr>
              <w:t>a uzavření Klinického hodnocení. Zdravotnické zařízení a Zkoušející poskytnou přímý přístup ke všem dokumentům a materiálům Klinického hodnocení</w:t>
            </w:r>
            <w:r w:rsidRPr="00AA638F" w:rsidDel="00E60FD4">
              <w:rPr>
                <w:rFonts w:ascii="Times New Roman" w:hAnsi="Times New Roman"/>
                <w:lang w:val="cs-CZ"/>
              </w:rPr>
              <w:t xml:space="preserve"> </w:t>
            </w:r>
            <w:r w:rsidRPr="00AA638F">
              <w:rPr>
                <w:rFonts w:ascii="Times New Roman" w:hAnsi="Times New Roman"/>
                <w:lang w:val="cs-CZ"/>
              </w:rPr>
              <w:t xml:space="preserve">na žádost MedImmune, popř. jejich pověřených zástupců. Zdravotnické zařízení a Zkoušející poskytnou pomoc MedImmune, popř. jejím pověřeným zástupcům včetně CRO při řešení jakýchkoli neshod nebo chyb v eCRF Klinického </w:t>
            </w:r>
            <w:r w:rsidRPr="00AA638F">
              <w:rPr>
                <w:rFonts w:ascii="Times New Roman" w:hAnsi="Times New Roman"/>
                <w:lang w:val="cs-CZ"/>
              </w:rPr>
              <w:lastRenderedPageBreak/>
              <w:t>hodnocení</w:t>
            </w:r>
            <w:r w:rsidRPr="00AA638F" w:rsidDel="00E60FD4">
              <w:rPr>
                <w:rFonts w:ascii="Times New Roman" w:hAnsi="Times New Roman"/>
                <w:lang w:val="cs-CZ"/>
              </w:rPr>
              <w:t xml:space="preserve"> </w:t>
            </w:r>
            <w:r w:rsidRPr="00AA638F">
              <w:rPr>
                <w:rFonts w:ascii="Times New Roman" w:hAnsi="Times New Roman"/>
                <w:lang w:val="cs-CZ"/>
              </w:rPr>
              <w:t>a zprávách Klinického hodnocení</w:t>
            </w:r>
            <w:r w:rsidRPr="00AA638F" w:rsidDel="00E60FD4">
              <w:rPr>
                <w:rFonts w:ascii="Times New Roman" w:hAnsi="Times New Roman"/>
                <w:lang w:val="cs-CZ"/>
              </w:rPr>
              <w:t xml:space="preserve"> </w:t>
            </w:r>
            <w:r w:rsidRPr="00AA638F">
              <w:rPr>
                <w:rFonts w:ascii="Times New Roman" w:hAnsi="Times New Roman"/>
                <w:lang w:val="cs-CZ"/>
              </w:rPr>
              <w:t>a při provádění náhodných auditů původních eCRF, laboratorních výsledků a dalších zdrojových dat týkajících se Klinického hodnocení. Zdravotnické zařízení a Zkoušející tímto potvrzují, že jakákoli omezení o jakýchkoli jedincích monitorujících Klinické hodnocení</w:t>
            </w:r>
            <w:r w:rsidRPr="00AA638F" w:rsidDel="00E60FD4">
              <w:rPr>
                <w:rFonts w:ascii="Times New Roman" w:hAnsi="Times New Roman"/>
                <w:lang w:val="cs-CZ"/>
              </w:rPr>
              <w:t xml:space="preserve"> </w:t>
            </w:r>
            <w:r w:rsidRPr="00AA638F">
              <w:rPr>
                <w:rFonts w:ascii="Times New Roman" w:hAnsi="Times New Roman"/>
                <w:lang w:val="cs-CZ"/>
              </w:rPr>
              <w:t>byla společnosti MedImmune předána před prováděním této Smlouvy.</w:t>
            </w:r>
          </w:p>
          <w:p w14:paraId="54A8BD57" w14:textId="77777777" w:rsidR="00D04D0C" w:rsidRPr="00AA638F" w:rsidRDefault="00D04D0C" w:rsidP="006F4D2A">
            <w:pPr>
              <w:spacing w:after="0" w:line="240" w:lineRule="auto"/>
              <w:jc w:val="both"/>
              <w:rPr>
                <w:rFonts w:ascii="Times New Roman" w:hAnsi="Times New Roman"/>
                <w:lang w:val="cs-CZ"/>
              </w:rPr>
            </w:pPr>
          </w:p>
          <w:p w14:paraId="6874A1A6"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(b) V případě podezření na podvod nebo špatné zacházení s materiálem ze strany Zdravotnického zařízení, bude mít MedImmune, popř. její určení zástupci, včetně CRO, právo kdykoli provést případový audit Zdravotnického zařízení a Zkoušejícího.</w:t>
            </w:r>
          </w:p>
        </w:tc>
      </w:tr>
      <w:tr w:rsidR="00AA638F" w:rsidRPr="00AA638F" w14:paraId="3599C7C7" w14:textId="77777777" w:rsidTr="006F4D2A">
        <w:tc>
          <w:tcPr>
            <w:tcW w:w="4644" w:type="dxa"/>
          </w:tcPr>
          <w:p w14:paraId="51A3D7A7" w14:textId="77777777" w:rsidR="00D04D0C" w:rsidRPr="00AA638F" w:rsidRDefault="00D04D0C" w:rsidP="006F4D2A">
            <w:pPr>
              <w:pStyle w:val="ARTICLEBL2"/>
              <w:numPr>
                <w:ilvl w:val="0"/>
                <w:numId w:val="0"/>
              </w:numPr>
              <w:spacing w:after="0"/>
              <w:jc w:val="both"/>
              <w:rPr>
                <w:snapToGrid w:val="0"/>
                <w:sz w:val="22"/>
                <w:szCs w:val="22"/>
              </w:rPr>
            </w:pPr>
            <w:r w:rsidRPr="00AA638F">
              <w:rPr>
                <w:b/>
                <w:bCs/>
                <w:sz w:val="22"/>
                <w:szCs w:val="22"/>
              </w:rPr>
              <w:lastRenderedPageBreak/>
              <w:t>1.8</w:t>
            </w:r>
            <w:r w:rsidRPr="00AA638F">
              <w:rPr>
                <w:b/>
                <w:bCs/>
                <w:sz w:val="22"/>
                <w:szCs w:val="22"/>
              </w:rPr>
              <w:tab/>
            </w:r>
            <w:r w:rsidRPr="00AA638F">
              <w:rPr>
                <w:b/>
                <w:bCs/>
                <w:sz w:val="22"/>
                <w:szCs w:val="22"/>
                <w:u w:val="single"/>
              </w:rPr>
              <w:t>Regulatory Inspections</w:t>
            </w:r>
            <w:r w:rsidRPr="00AA638F">
              <w:rPr>
                <w:b/>
                <w:bCs/>
                <w:sz w:val="22"/>
                <w:szCs w:val="22"/>
              </w:rPr>
              <w:t>:</w:t>
            </w:r>
            <w:r w:rsidRPr="00AA638F">
              <w:rPr>
                <w:sz w:val="22"/>
                <w:szCs w:val="22"/>
              </w:rPr>
              <w:t xml:space="preserve">  If any governmental or regulatory authority: (i) contacts Institution or Investigator with respect to the Study; (ii) conducts, or gives notice of its intent to conduct, an inspection at Institution; or (iii) takes, or gives notice of its intent to take, any other regulatory action with respect to any activity of Institution and Investigator, the relevant ethics committee, or Institution</w:t>
            </w:r>
            <w:r w:rsidRPr="00AA638F" w:rsidDel="00A12D57">
              <w:rPr>
                <w:sz w:val="22"/>
                <w:szCs w:val="22"/>
              </w:rPr>
              <w:t xml:space="preserve"> </w:t>
            </w:r>
            <w:r w:rsidRPr="00AA638F">
              <w:rPr>
                <w:sz w:val="22"/>
                <w:szCs w:val="22"/>
              </w:rPr>
              <w:t xml:space="preserve">or Investigator which could reasonably be expected to impact any data or clinical activity under the Study; Institution and Investigator must promptly notify MedImmune  of the contact or notice. MedImmune, and/or CRO will have the right to be present at and to participate in any such inspection or regulatory action with respect to the Study.  Institution and Investigator must provide MedImmune with copies of all information and documentation applicable to the Study issued by any governmental or regulatory authority and any proposed response.  MedImmune and CRO will have the right to review and comment in advance on any responses which pertain to the Study, but acknowledge that MedImmune shall only advise Institution and Investigator in such responses.  No such response will contain any false or misleading information with respect to the Study, the Study Drug, CRO or MedImmune.  If the Institution or Investigator is provided an inspection report from the governmental or regulatory authority, a copy of such report shall be provided to MedImmune within forty-eight (48) hours of its receipt by the Institution and Investigator.  </w:t>
            </w:r>
            <w:r w:rsidRPr="00AA638F">
              <w:rPr>
                <w:snapToGrid w:val="0"/>
                <w:sz w:val="22"/>
                <w:szCs w:val="22"/>
              </w:rPr>
              <w:t xml:space="preserve">Institution </w:t>
            </w:r>
            <w:r w:rsidRPr="00AA638F">
              <w:rPr>
                <w:sz w:val="22"/>
                <w:szCs w:val="22"/>
              </w:rPr>
              <w:t>and Investigator</w:t>
            </w:r>
            <w:r w:rsidRPr="00AA638F">
              <w:rPr>
                <w:snapToGrid w:val="0"/>
                <w:sz w:val="22"/>
                <w:szCs w:val="22"/>
              </w:rPr>
              <w:t xml:space="preserve"> </w:t>
            </w:r>
            <w:r w:rsidRPr="00AA638F">
              <w:rPr>
                <w:sz w:val="22"/>
                <w:szCs w:val="22"/>
              </w:rPr>
              <w:t>must</w:t>
            </w:r>
            <w:r w:rsidRPr="00AA638F">
              <w:rPr>
                <w:snapToGrid w:val="0"/>
                <w:sz w:val="22"/>
                <w:szCs w:val="22"/>
              </w:rPr>
              <w:t xml:space="preserve"> use best efforts to properly address and will cure any and all non</w:t>
            </w:r>
            <w:r w:rsidRPr="00AA638F">
              <w:rPr>
                <w:snapToGrid w:val="0"/>
                <w:sz w:val="22"/>
                <w:szCs w:val="22"/>
              </w:rPr>
              <w:noBreakHyphen/>
              <w:t xml:space="preserve">compliance issues, and will consult and inform MedImmune in all respects to the actions taken and the responses provided to any report or correspondence issued by any </w:t>
            </w:r>
            <w:r w:rsidRPr="00AA638F">
              <w:rPr>
                <w:snapToGrid w:val="0"/>
                <w:sz w:val="22"/>
                <w:szCs w:val="22"/>
              </w:rPr>
              <w:lastRenderedPageBreak/>
              <w:t>governmental authority which could reasonably be expected to impact the Study.</w:t>
            </w:r>
          </w:p>
          <w:p w14:paraId="1594FC7C" w14:textId="77777777" w:rsidR="00D04D0C" w:rsidRPr="00AA638F" w:rsidRDefault="00D04D0C" w:rsidP="006F4D2A">
            <w:pPr>
              <w:pStyle w:val="Zkladntextodsazen"/>
              <w:ind w:firstLine="0"/>
              <w:jc w:val="both"/>
              <w:rPr>
                <w:b/>
                <w:sz w:val="22"/>
                <w:szCs w:val="22"/>
              </w:rPr>
            </w:pPr>
          </w:p>
        </w:tc>
        <w:tc>
          <w:tcPr>
            <w:tcW w:w="4644" w:type="dxa"/>
          </w:tcPr>
          <w:p w14:paraId="0FA6DA38"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eastAsia="SimSun" w:hAnsi="Times New Roman"/>
                <w:b/>
                <w:bCs/>
                <w:lang w:val="en-US"/>
              </w:rPr>
              <w:lastRenderedPageBreak/>
              <w:t>1.8</w:t>
            </w:r>
            <w:r w:rsidRPr="00AA638F">
              <w:rPr>
                <w:rFonts w:ascii="Times New Roman" w:hAnsi="Times New Roman"/>
                <w:lang w:val="cs-CZ"/>
              </w:rPr>
              <w:t xml:space="preserve"> </w:t>
            </w:r>
            <w:r w:rsidRPr="00AA638F">
              <w:rPr>
                <w:rFonts w:ascii="Times New Roman" w:eastAsia="SimSun" w:hAnsi="Times New Roman"/>
                <w:b/>
                <w:bCs/>
                <w:u w:val="single"/>
                <w:lang w:val="en-US"/>
              </w:rPr>
              <w:t>Inspekce ze strany regulačních orgánů:</w:t>
            </w:r>
            <w:r w:rsidRPr="00AA638F">
              <w:rPr>
                <w:rFonts w:ascii="Times New Roman" w:hAnsi="Times New Roman"/>
                <w:lang w:val="cs-CZ"/>
              </w:rPr>
              <w:t xml:space="preserve"> Pokud jakýkoli státní nebo regulační orgán: (i) zkontaktuje Zdravotnické zařízení</w:t>
            </w:r>
            <w:r w:rsidRPr="00AA638F" w:rsidDel="0041356D">
              <w:rPr>
                <w:rFonts w:ascii="Times New Roman" w:hAnsi="Times New Roman"/>
                <w:lang w:val="cs-CZ"/>
              </w:rPr>
              <w:t xml:space="preserve"> </w:t>
            </w:r>
            <w:r w:rsidRPr="00AA638F">
              <w:rPr>
                <w:rFonts w:ascii="Times New Roman" w:hAnsi="Times New Roman"/>
                <w:lang w:val="cs-CZ"/>
              </w:rPr>
              <w:t>nebo Zkoušejícího ve věci tohoto Klinického hodnocení; (ii) provede v Zdravotnickém zařízení</w:t>
            </w:r>
            <w:r w:rsidRPr="00AA638F" w:rsidDel="0041356D">
              <w:rPr>
                <w:rFonts w:ascii="Times New Roman" w:hAnsi="Times New Roman"/>
                <w:lang w:val="cs-CZ"/>
              </w:rPr>
              <w:t xml:space="preserve"> </w:t>
            </w:r>
            <w:r w:rsidRPr="00AA638F">
              <w:rPr>
                <w:rFonts w:ascii="Times New Roman" w:hAnsi="Times New Roman"/>
                <w:lang w:val="cs-CZ"/>
              </w:rPr>
              <w:t>kontrolu nebo oznámí záměr ji provést; (iii) uskuteční nebo oznámí svůj záměr uskutečnit jakoukoli jinou regulační činnost týkající se jakékoli činnosti Zdravotnického zařízení a Zkoušejícího, příslušné Etické komise nebo Zdravotnického zařízení nebo Zkoušejícího, u které lze rozumně očekávat dopad na údaje nebo klinickou činnost v rámci Klinického hodnocení; musí Zdravotnické zařízení a Zkoušející okamžitě informovat o tomto zkontaktování nebo oznámení společnost MedImmune. MedImmune, popř. CRO budou mít právo účastnit se jakékoli takové kontroly nebo regulačního postupu, který se týká Klinického hodnocení.  Zdravotnické zařízení a Zkoušející musí společnosti MedImmune poskytnout kopie všech informací a dokumentace platné pro Klinické hodnocení, vydané státním nebo regulačním orgánem, a jakoukoli navrženou odpověď. MedImmune a CRO budou mít právo předem posoudit a připomínkovat odpovědi týkající se Klinického hodnocení, ale berou na vědomí, že v těchto odpovědích mohou Zdravotnickému zařízení</w:t>
            </w:r>
            <w:r w:rsidRPr="00AA638F" w:rsidDel="0041356D">
              <w:rPr>
                <w:rFonts w:ascii="Times New Roman" w:hAnsi="Times New Roman"/>
                <w:lang w:val="cs-CZ"/>
              </w:rPr>
              <w:t xml:space="preserve"> </w:t>
            </w:r>
            <w:r w:rsidRPr="00AA638F">
              <w:rPr>
                <w:rFonts w:ascii="Times New Roman" w:hAnsi="Times New Roman"/>
                <w:lang w:val="cs-CZ"/>
              </w:rPr>
              <w:t>a Zkoušejícímu pouze radit. Žádná odpověď nesmí obsahovat nesprávné nebo zavádějící informace týkající se Klinického hodnocení, hodnoceného léčiva, CRO nebo MedImmune. Pokud Zdravotnické zařízení a Zkoušející obdrží od státního nebo regulačního orgánu zprávu o provedené kontrole, musí předat kopii této zprávy společnosti MedImmune do osmačtyřiceti (48) hodin po jejím přijetí Zdravotnickým zařízením</w:t>
            </w:r>
            <w:r w:rsidRPr="00AA638F" w:rsidDel="00597A10">
              <w:rPr>
                <w:rFonts w:ascii="Times New Roman" w:hAnsi="Times New Roman"/>
                <w:lang w:val="cs-CZ"/>
              </w:rPr>
              <w:t xml:space="preserve"> </w:t>
            </w:r>
            <w:r w:rsidRPr="00AA638F">
              <w:rPr>
                <w:rFonts w:ascii="Times New Roman" w:hAnsi="Times New Roman"/>
                <w:lang w:val="cs-CZ"/>
              </w:rPr>
              <w:t xml:space="preserve">nebo Zkoušejícím. Zdravotnické zařízení a Zkoušející musí vynaložit veškerou snahu řádně prošetřit a vyřešit jakékoli </w:t>
            </w:r>
            <w:r w:rsidRPr="00AA638F">
              <w:rPr>
                <w:rFonts w:ascii="Times New Roman" w:hAnsi="Times New Roman"/>
                <w:lang w:val="cs-CZ"/>
              </w:rPr>
              <w:lastRenderedPageBreak/>
              <w:t>otázky neshody a bude se společností MedImmune konzultovat a informovat ji o všem, co se týká přijatých opatření a odpovědi na jakoukoli zprávu nebo korespondenci vydanou státním úřadem, u které se dá rozumně očekávat vliv na toto Klinické hodnocení.</w:t>
            </w:r>
          </w:p>
          <w:p w14:paraId="0F0E6087"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62465E3C" w14:textId="77777777" w:rsidTr="006F4D2A">
        <w:tc>
          <w:tcPr>
            <w:tcW w:w="4644" w:type="dxa"/>
          </w:tcPr>
          <w:p w14:paraId="6791E1A0" w14:textId="77777777" w:rsidR="00D04D0C" w:rsidRPr="00AA638F" w:rsidRDefault="00D04D0C" w:rsidP="006F4D2A">
            <w:pPr>
              <w:numPr>
                <w:ilvl w:val="1"/>
                <w:numId w:val="3"/>
              </w:numPr>
              <w:tabs>
                <w:tab w:val="clear" w:pos="720"/>
                <w:tab w:val="num" w:pos="0"/>
              </w:tabs>
              <w:spacing w:after="0" w:line="240" w:lineRule="auto"/>
              <w:ind w:left="0" w:firstLine="0"/>
              <w:jc w:val="both"/>
              <w:rPr>
                <w:rFonts w:ascii="Times New Roman" w:hAnsi="Times New Roman"/>
              </w:rPr>
            </w:pPr>
            <w:r w:rsidRPr="00AA638F">
              <w:rPr>
                <w:rFonts w:ascii="Times New Roman" w:hAnsi="Times New Roman"/>
                <w:b/>
                <w:u w:val="single"/>
              </w:rPr>
              <w:lastRenderedPageBreak/>
              <w:t>Study Funding</w:t>
            </w:r>
            <w:r w:rsidRPr="00AA638F">
              <w:rPr>
                <w:rFonts w:ascii="Times New Roman" w:hAnsi="Times New Roman"/>
                <w:b/>
              </w:rPr>
              <w:t>:</w:t>
            </w:r>
            <w:r w:rsidRPr="00AA638F">
              <w:rPr>
                <w:rFonts w:ascii="Times New Roman" w:hAnsi="Times New Roman"/>
              </w:rPr>
              <w:t xml:space="preserve"> </w:t>
            </w:r>
          </w:p>
          <w:p w14:paraId="6289AA23" w14:textId="33B91E5C"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(a) </w:t>
            </w:r>
            <w:r w:rsidRPr="00AA638F">
              <w:rPr>
                <w:rFonts w:ascii="Times New Roman" w:hAnsi="Times New Roman"/>
                <w:snapToGrid w:val="0"/>
              </w:rPr>
              <w:t xml:space="preserve">Payments to the Institution and Investigator for the performance of Study shall be made by MedImmune through </w:t>
            </w:r>
            <w:r w:rsidR="00A93A63" w:rsidRPr="00AA638F">
              <w:rPr>
                <w:rFonts w:ascii="Times New Roman" w:hAnsi="Times New Roman"/>
                <w:lang w:val="en-US"/>
              </w:rPr>
              <w:t>Utrecht</w:t>
            </w:r>
            <w:r w:rsidRPr="00AA638F">
              <w:rPr>
                <w:rFonts w:ascii="Times New Roman" w:hAnsi="Times New Roman"/>
                <w:snapToGrid w:val="0"/>
              </w:rPr>
              <w:t xml:space="preserve">, </w:t>
            </w:r>
            <w:r w:rsidRPr="00AA638F">
              <w:rPr>
                <w:rFonts w:ascii="Times New Roman" w:hAnsi="Times New Roman"/>
              </w:rPr>
              <w:t xml:space="preserve">in accordance with </w:t>
            </w:r>
            <w:r w:rsidRPr="00AA638F">
              <w:rPr>
                <w:rFonts w:ascii="Times New Roman" w:hAnsi="Times New Roman"/>
                <w:u w:val="single"/>
              </w:rPr>
              <w:t>Exhibit I</w:t>
            </w:r>
            <w:r w:rsidRPr="00AA638F">
              <w:rPr>
                <w:rFonts w:ascii="Times New Roman" w:hAnsi="Times New Roman"/>
              </w:rPr>
              <w:t>, attached to this Agreement (the “</w:t>
            </w:r>
            <w:r w:rsidRPr="00AA638F">
              <w:rPr>
                <w:rFonts w:ascii="Times New Roman" w:hAnsi="Times New Roman"/>
                <w:b/>
              </w:rPr>
              <w:t>Budget and Payment Schedule</w:t>
            </w:r>
            <w:r w:rsidRPr="00AA638F">
              <w:rPr>
                <w:rFonts w:ascii="Times New Roman" w:hAnsi="Times New Roman"/>
              </w:rPr>
              <w:t xml:space="preserve">”). The Institution and Investigator hereby acknowledge and agree that payments due under this Agreement are pass-through payments and that </w:t>
            </w:r>
            <w:r w:rsidR="00A93A63" w:rsidRPr="00AA638F">
              <w:rPr>
                <w:rFonts w:ascii="Times New Roman" w:hAnsi="Times New Roman"/>
                <w:lang w:val="en-US"/>
              </w:rPr>
              <w:t>Utrecht</w:t>
            </w:r>
            <w:r w:rsidR="00A93A63" w:rsidRPr="00AA638F">
              <w:rPr>
                <w:rFonts w:ascii="Times New Roman" w:hAnsi="Times New Roman"/>
              </w:rPr>
              <w:t xml:space="preserve"> </w:t>
            </w:r>
            <w:r w:rsidRPr="00AA638F">
              <w:rPr>
                <w:rFonts w:ascii="Times New Roman" w:hAnsi="Times New Roman"/>
              </w:rPr>
              <w:t xml:space="preserve">shall have no payment obligations hereunder until such time as said payments are received by </w:t>
            </w:r>
            <w:r w:rsidR="00A93A63" w:rsidRPr="00AA638F">
              <w:rPr>
                <w:rFonts w:ascii="Times New Roman" w:hAnsi="Times New Roman"/>
                <w:lang w:val="en-US"/>
              </w:rPr>
              <w:t>Utrecht</w:t>
            </w:r>
            <w:r w:rsidRPr="00AA638F">
              <w:rPr>
                <w:rFonts w:ascii="Times New Roman" w:hAnsi="Times New Roman"/>
              </w:rPr>
              <w:t>. The compensation and reimbursement described in the Budget will be the only amounts due or payable to the Institution or Investigator</w:t>
            </w:r>
            <w:r w:rsidRPr="00AA638F">
              <w:rPr>
                <w:rFonts w:ascii="Times New Roman" w:hAnsi="Times New Roman"/>
                <w:snapToGrid w:val="0"/>
              </w:rPr>
              <w:t xml:space="preserve"> </w:t>
            </w:r>
            <w:r w:rsidRPr="00AA638F">
              <w:rPr>
                <w:rFonts w:ascii="Times New Roman" w:hAnsi="Times New Roman"/>
              </w:rPr>
              <w:t xml:space="preserve">for services provided under this Agreement. </w:t>
            </w:r>
            <w:r w:rsidRPr="00AA638F">
              <w:rPr>
                <w:rFonts w:ascii="Times New Roman" w:hAnsi="Times New Roman"/>
                <w:snapToGrid w:val="0"/>
              </w:rPr>
              <w:t xml:space="preserve">Each Study budget includes all direct and indirect costs and expenses (including reasonable pass-through costs (without mark-up) as authorized by MedImmune including any applicable overhead of the Institution or Investigator.  Each Study budget shall be determined by the Parties through good faith and arms-length bargaining to be the fair market value of the Study in light of the rights granted to Institution </w:t>
            </w:r>
            <w:r w:rsidRPr="00AA638F">
              <w:rPr>
                <w:rFonts w:ascii="Times New Roman" w:hAnsi="Times New Roman"/>
              </w:rPr>
              <w:t>and Investigator</w:t>
            </w:r>
            <w:r w:rsidRPr="00AA638F">
              <w:rPr>
                <w:rFonts w:ascii="Times New Roman" w:hAnsi="Times New Roman"/>
                <w:snapToGrid w:val="0"/>
              </w:rPr>
              <w:t xml:space="preserve"> hereunder and risks and obligations of MedImmune undertaken in connection with the Study. The Study budget shall not be determined in a manner that takes into account the volume or value of any referrals or other business otherwise conducted between the Parties for which payment may be made under any government health care program or otherwise, nor shall it be determined, or any part of the payments made thereunder, in exchange for any explicit or implicit agreement that Institution </w:t>
            </w:r>
            <w:r w:rsidRPr="00AA638F">
              <w:rPr>
                <w:rFonts w:ascii="Times New Roman" w:hAnsi="Times New Roman"/>
              </w:rPr>
              <w:t>or Investigator</w:t>
            </w:r>
            <w:r w:rsidRPr="00AA638F">
              <w:rPr>
                <w:rFonts w:ascii="Times New Roman" w:hAnsi="Times New Roman"/>
                <w:snapToGrid w:val="0"/>
              </w:rPr>
              <w:t xml:space="preserve"> or any other Institution representatives purchase, recommend, prescribe or otherwise arrange for the use of any product of MedImmune or a MedImmune “</w:t>
            </w:r>
            <w:r w:rsidRPr="00AA638F">
              <w:rPr>
                <w:rFonts w:ascii="Times New Roman" w:hAnsi="Times New Roman"/>
                <w:b/>
                <w:snapToGrid w:val="0"/>
              </w:rPr>
              <w:t>Affiliate</w:t>
            </w:r>
            <w:r w:rsidRPr="00AA638F">
              <w:rPr>
                <w:rFonts w:ascii="Times New Roman" w:hAnsi="Times New Roman"/>
                <w:snapToGrid w:val="0"/>
              </w:rPr>
              <w:t xml:space="preserve">” (which means </w:t>
            </w:r>
            <w:r w:rsidRPr="00AA638F">
              <w:rPr>
                <w:rFonts w:ascii="Times New Roman" w:hAnsi="Times New Roman"/>
              </w:rPr>
              <w:t>any business entity that is controlled by or under common control with MedImmune, LLC</w:t>
            </w:r>
            <w:r w:rsidRPr="00AA638F">
              <w:rPr>
                <w:rFonts w:ascii="Times New Roman" w:hAnsi="Times New Roman"/>
                <w:snapToGrid w:val="0"/>
              </w:rPr>
              <w:t>).</w:t>
            </w:r>
          </w:p>
          <w:p w14:paraId="5650F9F3" w14:textId="77777777" w:rsidR="00D04D0C" w:rsidRPr="00AA638F" w:rsidRDefault="00D04D0C" w:rsidP="006F4D2A">
            <w:pPr>
              <w:pStyle w:val="ARTICLEBL2"/>
              <w:numPr>
                <w:ilvl w:val="0"/>
                <w:numId w:val="0"/>
              </w:numPr>
              <w:spacing w:after="0"/>
              <w:jc w:val="both"/>
              <w:rPr>
                <w:b/>
                <w:bCs/>
                <w:sz w:val="22"/>
                <w:szCs w:val="22"/>
              </w:rPr>
            </w:pPr>
          </w:p>
        </w:tc>
        <w:tc>
          <w:tcPr>
            <w:tcW w:w="4644" w:type="dxa"/>
          </w:tcPr>
          <w:p w14:paraId="7B91B511"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rPr>
              <w:t>1.9</w:t>
            </w:r>
            <w:r w:rsidRPr="00AA638F">
              <w:rPr>
                <w:rFonts w:ascii="Times New Roman" w:hAnsi="Times New Roman"/>
                <w:lang w:val="cs-CZ"/>
              </w:rPr>
              <w:t xml:space="preserve"> </w:t>
            </w:r>
            <w:r w:rsidRPr="00AA638F">
              <w:rPr>
                <w:rFonts w:ascii="Times New Roman" w:hAnsi="Times New Roman"/>
                <w:b/>
                <w:u w:val="single"/>
              </w:rPr>
              <w:t>Financování Klinického hodnocení:</w:t>
            </w:r>
            <w:r w:rsidRPr="00AA638F">
              <w:rPr>
                <w:rFonts w:ascii="Times New Roman" w:hAnsi="Times New Roman"/>
                <w:lang w:val="cs-CZ"/>
              </w:rPr>
              <w:t xml:space="preserve"> </w:t>
            </w:r>
          </w:p>
          <w:p w14:paraId="1FDC4C8E" w14:textId="11AD7DEC"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(a) Platby Zdravotnickému zařízení</w:t>
            </w:r>
            <w:r w:rsidRPr="00AA638F" w:rsidDel="00597A10">
              <w:rPr>
                <w:rFonts w:ascii="Times New Roman" w:hAnsi="Times New Roman"/>
                <w:lang w:val="cs-CZ"/>
              </w:rPr>
              <w:t xml:space="preserve"> </w:t>
            </w:r>
            <w:r w:rsidRPr="00AA638F">
              <w:rPr>
                <w:rFonts w:ascii="Times New Roman" w:hAnsi="Times New Roman"/>
                <w:lang w:val="cs-CZ"/>
              </w:rPr>
              <w:t>a Zkoušejícímu za provádění Klinického hodnocení</w:t>
            </w:r>
            <w:r w:rsidRPr="00AA638F" w:rsidDel="00E60FD4">
              <w:rPr>
                <w:rFonts w:ascii="Times New Roman" w:hAnsi="Times New Roman"/>
                <w:lang w:val="cs-CZ"/>
              </w:rPr>
              <w:t xml:space="preserve"> </w:t>
            </w:r>
            <w:r w:rsidRPr="00AA638F">
              <w:rPr>
                <w:rFonts w:ascii="Times New Roman" w:hAnsi="Times New Roman"/>
                <w:lang w:val="cs-CZ"/>
              </w:rPr>
              <w:t xml:space="preserve">bude zajišťovat MedImmune prostřednictvím </w:t>
            </w:r>
            <w:r w:rsidR="00A93A63" w:rsidRPr="00AA638F">
              <w:rPr>
                <w:rFonts w:ascii="Times New Roman" w:hAnsi="Times New Roman"/>
                <w:lang w:val="en-US"/>
              </w:rPr>
              <w:t xml:space="preserve">Utrecht </w:t>
            </w:r>
            <w:r w:rsidRPr="00AA638F">
              <w:rPr>
                <w:rFonts w:ascii="Times New Roman" w:hAnsi="Times New Roman"/>
                <w:lang w:val="cs-CZ"/>
              </w:rPr>
              <w:t>v souladu s Přílohou I, připojenou k této Smlouvě („</w:t>
            </w:r>
            <w:r w:rsidRPr="00AA638F">
              <w:rPr>
                <w:rFonts w:ascii="Times New Roman" w:hAnsi="Times New Roman"/>
                <w:b/>
                <w:lang w:val="cs-CZ"/>
              </w:rPr>
              <w:t>Rozpočet a rozpis plateb</w:t>
            </w:r>
            <w:r w:rsidRPr="00AA638F">
              <w:rPr>
                <w:rFonts w:ascii="Times New Roman" w:hAnsi="Times New Roman"/>
                <w:lang w:val="cs-CZ"/>
              </w:rPr>
              <w:t>“). Zdravotnické zařízení a Zkoušející tímto uznávají a souhlasí s tím, že platby podléhající této Smlouvě</w:t>
            </w:r>
            <w:r w:rsidR="003C2BD1" w:rsidRPr="00AA638F">
              <w:rPr>
                <w:rFonts w:ascii="Times New Roman" w:hAnsi="Times New Roman"/>
                <w:lang w:val="cs-CZ"/>
              </w:rPr>
              <w:t xml:space="preserve"> jsou</w:t>
            </w:r>
            <w:r w:rsidRPr="00AA638F">
              <w:rPr>
                <w:rFonts w:ascii="Times New Roman" w:hAnsi="Times New Roman"/>
                <w:lang w:val="cs-CZ"/>
              </w:rPr>
              <w:t xml:space="preserve"> průběžné platby a </w:t>
            </w:r>
            <w:r w:rsidR="00A93A63" w:rsidRPr="00AA638F">
              <w:rPr>
                <w:rFonts w:ascii="Times New Roman" w:hAnsi="Times New Roman"/>
                <w:lang w:val="en-US"/>
              </w:rPr>
              <w:t>Utrecht</w:t>
            </w:r>
            <w:r w:rsidRPr="00AA638F">
              <w:rPr>
                <w:rFonts w:ascii="Times New Roman" w:hAnsi="Times New Roman"/>
                <w:lang w:val="cs-CZ"/>
              </w:rPr>
              <w:t xml:space="preserve"> </w:t>
            </w:r>
            <w:r w:rsidR="00A93A63" w:rsidRPr="00AA638F">
              <w:rPr>
                <w:rFonts w:ascii="Times New Roman" w:hAnsi="Times New Roman"/>
                <w:lang w:val="cs-CZ"/>
              </w:rPr>
              <w:t xml:space="preserve"> </w:t>
            </w:r>
            <w:r w:rsidRPr="00AA638F">
              <w:rPr>
                <w:rFonts w:ascii="Times New Roman" w:hAnsi="Times New Roman"/>
                <w:lang w:val="cs-CZ"/>
              </w:rPr>
              <w:t xml:space="preserve">nebude mít žádné povinnosti a závazky, dokud </w:t>
            </w:r>
            <w:r w:rsidR="00E00028" w:rsidRPr="00AA638F">
              <w:rPr>
                <w:rFonts w:ascii="Times New Roman" w:hAnsi="Times New Roman"/>
                <w:lang w:val="en-US"/>
              </w:rPr>
              <w:t>Utrecht</w:t>
            </w:r>
            <w:r w:rsidR="00E00028" w:rsidRPr="00AA638F">
              <w:rPr>
                <w:rFonts w:ascii="Times New Roman" w:hAnsi="Times New Roman"/>
                <w:lang w:val="cs-CZ"/>
              </w:rPr>
              <w:t xml:space="preserve"> </w:t>
            </w:r>
            <w:r w:rsidRPr="00AA638F">
              <w:rPr>
                <w:rFonts w:ascii="Times New Roman" w:hAnsi="Times New Roman"/>
                <w:lang w:val="cs-CZ"/>
              </w:rPr>
              <w:t>neobdrží tyto uvedené platby. Náhrady a proplácení popsané v Rozpočtu budou jediné částky povinné a splatné Zdravotnickému zařízení</w:t>
            </w:r>
            <w:r w:rsidRPr="00AA638F" w:rsidDel="00597A10">
              <w:rPr>
                <w:rFonts w:ascii="Times New Roman" w:hAnsi="Times New Roman"/>
                <w:lang w:val="cs-CZ"/>
              </w:rPr>
              <w:t xml:space="preserve"> </w:t>
            </w:r>
            <w:r w:rsidRPr="00AA638F">
              <w:rPr>
                <w:rFonts w:ascii="Times New Roman" w:hAnsi="Times New Roman"/>
                <w:lang w:val="cs-CZ"/>
              </w:rPr>
              <w:t>nebo Zkoušejícímu za služby poskytnuté v rámci této Smlouvy. Každý rozpočet Klinického hodnocení</w:t>
            </w:r>
            <w:r w:rsidRPr="00AA638F" w:rsidDel="00E60FD4">
              <w:rPr>
                <w:rFonts w:ascii="Times New Roman" w:hAnsi="Times New Roman"/>
                <w:lang w:val="cs-CZ"/>
              </w:rPr>
              <w:t xml:space="preserve"> </w:t>
            </w:r>
            <w:r w:rsidRPr="00AA638F">
              <w:rPr>
                <w:rFonts w:ascii="Times New Roman" w:hAnsi="Times New Roman"/>
                <w:lang w:val="cs-CZ"/>
              </w:rPr>
              <w:t>zahrnuje přímé i nepřímé náklady a výdaje (včetně odůvodnitelných průběžných nákladů bez přirážky) schválené společností MedImmune, včetně příslušných režijních nákladu Zdravotnického zařízení a Zkoušejícího. Každý rozpočet Klinického hodnocení</w:t>
            </w:r>
            <w:r w:rsidRPr="00AA638F" w:rsidDel="00E60FD4">
              <w:rPr>
                <w:rFonts w:ascii="Times New Roman" w:hAnsi="Times New Roman"/>
                <w:lang w:val="cs-CZ"/>
              </w:rPr>
              <w:t xml:space="preserve"> </w:t>
            </w:r>
            <w:r w:rsidRPr="00AA638F">
              <w:rPr>
                <w:rFonts w:ascii="Times New Roman" w:hAnsi="Times New Roman"/>
                <w:lang w:val="cs-CZ"/>
              </w:rPr>
              <w:t>bude stanoven Stranami v dobré víře a po nezávislém vyjednávání tak, aby zajišťoval poctivou tržní hodnotu Klinického hodnocení</w:t>
            </w:r>
            <w:r w:rsidRPr="00AA638F" w:rsidDel="00E60FD4">
              <w:rPr>
                <w:rFonts w:ascii="Times New Roman" w:hAnsi="Times New Roman"/>
                <w:lang w:val="cs-CZ"/>
              </w:rPr>
              <w:t xml:space="preserve"> </w:t>
            </w:r>
            <w:r w:rsidRPr="00AA638F">
              <w:rPr>
                <w:rFonts w:ascii="Times New Roman" w:hAnsi="Times New Roman"/>
                <w:lang w:val="cs-CZ"/>
              </w:rPr>
              <w:t>s přihlédnutím k právům zde uděleným Zdravotnickému zařízení</w:t>
            </w:r>
            <w:r w:rsidRPr="00AA638F" w:rsidDel="00FE6017">
              <w:rPr>
                <w:rFonts w:ascii="Times New Roman" w:hAnsi="Times New Roman"/>
                <w:lang w:val="cs-CZ"/>
              </w:rPr>
              <w:t xml:space="preserve"> </w:t>
            </w:r>
            <w:r w:rsidRPr="00AA638F">
              <w:rPr>
                <w:rFonts w:ascii="Times New Roman" w:hAnsi="Times New Roman"/>
                <w:lang w:val="cs-CZ"/>
              </w:rPr>
              <w:t>a Zkoušejícímu a rizikům a závazkům přijatých společností MedImmune v souvislosti s tímto Klinickým hodnocením. Rozpočet Klinického hodnocení</w:t>
            </w:r>
            <w:r w:rsidRPr="00AA638F" w:rsidDel="00225958">
              <w:rPr>
                <w:rFonts w:ascii="Times New Roman" w:hAnsi="Times New Roman"/>
                <w:lang w:val="cs-CZ"/>
              </w:rPr>
              <w:t xml:space="preserve"> </w:t>
            </w:r>
            <w:r w:rsidRPr="00AA638F">
              <w:rPr>
                <w:rFonts w:ascii="Times New Roman" w:hAnsi="Times New Roman"/>
                <w:lang w:val="cs-CZ"/>
              </w:rPr>
              <w:t>nebude stanoven způsobem, který bere v úvahu objem nebo hodnotu v jakékoli jiné věci nebo obchodní činnosti mezi Stranami, která může být předmětem platby z nějakého vládního programu zdravotní péče nebo jiné platby, ani nebude stanoven, včetně jakýchkoli jeho dílčích plateb, výměnou za výslovnou nebo předpokládanou dohodu, že Zdravotnické zařízení</w:t>
            </w:r>
            <w:r w:rsidRPr="00AA638F" w:rsidDel="00FE6017">
              <w:rPr>
                <w:rFonts w:ascii="Times New Roman" w:hAnsi="Times New Roman"/>
                <w:lang w:val="cs-CZ"/>
              </w:rPr>
              <w:t xml:space="preserve"> </w:t>
            </w:r>
            <w:r w:rsidRPr="00AA638F">
              <w:rPr>
                <w:rFonts w:ascii="Times New Roman" w:hAnsi="Times New Roman"/>
                <w:lang w:val="cs-CZ"/>
              </w:rPr>
              <w:t>nebo Zkoušející nebo jakýkoli zástupce Zdravotnického zařízení</w:t>
            </w:r>
            <w:r w:rsidRPr="00AA638F" w:rsidDel="00FE6017">
              <w:rPr>
                <w:rFonts w:ascii="Times New Roman" w:hAnsi="Times New Roman"/>
                <w:lang w:val="cs-CZ"/>
              </w:rPr>
              <w:t xml:space="preserve"> </w:t>
            </w:r>
            <w:r w:rsidRPr="00AA638F">
              <w:rPr>
                <w:rFonts w:ascii="Times New Roman" w:hAnsi="Times New Roman"/>
                <w:lang w:val="cs-CZ"/>
              </w:rPr>
              <w:t>koupí, doporučí, předepíše nebo jinak zařídí užívání jakéhokoli přípravku MedImmune nebo „</w:t>
            </w:r>
            <w:r w:rsidRPr="00AA638F">
              <w:rPr>
                <w:rFonts w:ascii="Times New Roman" w:hAnsi="Times New Roman"/>
                <w:b/>
                <w:snapToGrid w:val="0"/>
                <w:lang w:val="cs-CZ"/>
              </w:rPr>
              <w:t>Pobočky</w:t>
            </w:r>
            <w:r w:rsidRPr="00AA638F">
              <w:rPr>
                <w:rFonts w:ascii="Times New Roman" w:hAnsi="Times New Roman"/>
                <w:lang w:val="cs-CZ"/>
              </w:rPr>
              <w:t>“ MedImmune (znamenající jakoukoli obchodní jednotku, která je řízena MedImmune nebo ve společné správě s MedImmune, LLC).</w:t>
            </w:r>
          </w:p>
          <w:p w14:paraId="6171B555"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72B9E714" w14:textId="77777777" w:rsidTr="006F4D2A">
        <w:tc>
          <w:tcPr>
            <w:tcW w:w="4644" w:type="dxa"/>
          </w:tcPr>
          <w:p w14:paraId="409A1444"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(b) If applicable, any equipment provided by MedImmune or funded by MedImmune will only be used for purposes of the performance of the Study by the Institution and Investigator. </w:t>
            </w:r>
            <w:r w:rsidR="001B1D10" w:rsidRPr="00AA638F">
              <w:rPr>
                <w:rFonts w:ascii="Times New Roman" w:hAnsi="Times New Roman"/>
              </w:rPr>
              <w:t xml:space="preserve">Separate  </w:t>
            </w:r>
            <w:r w:rsidR="001B1D10" w:rsidRPr="00AA638F">
              <w:rPr>
                <w:rFonts w:ascii="Times New Roman" w:hAnsi="Times New Roman"/>
              </w:rPr>
              <w:lastRenderedPageBreak/>
              <w:t>agreement on lending will be concluded with Institution</w:t>
            </w:r>
            <w:r w:rsidRPr="00AA638F">
              <w:rPr>
                <w:rFonts w:ascii="Times New Roman" w:hAnsi="Times New Roman"/>
              </w:rPr>
              <w:t xml:space="preserve">. </w:t>
            </w:r>
          </w:p>
          <w:p w14:paraId="720840D4" w14:textId="77777777" w:rsidR="00D04D0C" w:rsidRPr="00AA638F" w:rsidRDefault="00D04D0C" w:rsidP="006F4D2A">
            <w:pPr>
              <w:pStyle w:val="ARTICLEBL2"/>
              <w:numPr>
                <w:ilvl w:val="0"/>
                <w:numId w:val="0"/>
              </w:numPr>
              <w:spacing w:after="0"/>
              <w:jc w:val="both"/>
              <w:rPr>
                <w:b/>
                <w:bCs/>
                <w:sz w:val="22"/>
                <w:szCs w:val="22"/>
              </w:rPr>
            </w:pPr>
          </w:p>
        </w:tc>
        <w:tc>
          <w:tcPr>
            <w:tcW w:w="4644" w:type="dxa"/>
          </w:tcPr>
          <w:p w14:paraId="41ABF3D6"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(b) Jakékoli vybavení, které podle potřeby poskytne nebo bude financovat MedImmune, bude použito Zdravotnickým zařízením</w:t>
            </w:r>
            <w:r w:rsidRPr="00AA638F" w:rsidDel="00FE6017">
              <w:rPr>
                <w:rFonts w:ascii="Times New Roman" w:hAnsi="Times New Roman"/>
                <w:lang w:val="cs-CZ"/>
              </w:rPr>
              <w:t xml:space="preserve"> </w:t>
            </w:r>
            <w:r w:rsidRPr="00AA638F">
              <w:rPr>
                <w:rFonts w:ascii="Times New Roman" w:hAnsi="Times New Roman"/>
                <w:lang w:val="cs-CZ"/>
              </w:rPr>
              <w:t xml:space="preserve">nebo Zkoušejícím výhradně pro účely tohoto </w:t>
            </w:r>
            <w:r w:rsidRPr="00AA638F">
              <w:rPr>
                <w:rFonts w:ascii="Times New Roman" w:hAnsi="Times New Roman"/>
                <w:lang w:val="cs-CZ"/>
              </w:rPr>
              <w:lastRenderedPageBreak/>
              <w:t xml:space="preserve">Klinického hodnocení. </w:t>
            </w:r>
            <w:r w:rsidR="001B1D10" w:rsidRPr="00AA638F">
              <w:rPr>
                <w:rFonts w:ascii="Times New Roman" w:hAnsi="Times New Roman"/>
                <w:lang w:val="cs-CZ"/>
              </w:rPr>
              <w:t>Se Zdravotnickým zařízením bude uzavřena separátní smlouva o výpůjčce</w:t>
            </w:r>
            <w:r w:rsidRPr="00AA638F">
              <w:rPr>
                <w:rFonts w:ascii="Times New Roman" w:hAnsi="Times New Roman"/>
                <w:lang w:val="cs-CZ"/>
              </w:rPr>
              <w:t>.</w:t>
            </w:r>
          </w:p>
          <w:p w14:paraId="7CB62517"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626C343B" w14:textId="77777777" w:rsidTr="006F4D2A">
        <w:tc>
          <w:tcPr>
            <w:tcW w:w="4644" w:type="dxa"/>
          </w:tcPr>
          <w:p w14:paraId="60E2D0B1" w14:textId="47C4920A" w:rsidR="00D04D0C" w:rsidRPr="00AA638F" w:rsidRDefault="00D04D0C" w:rsidP="006F4D2A">
            <w:pPr>
              <w:spacing w:after="0" w:line="240" w:lineRule="auto"/>
              <w:jc w:val="both"/>
              <w:rPr>
                <w:rFonts w:ascii="Times New Roman" w:hAnsi="Times New Roman"/>
              </w:rPr>
            </w:pPr>
            <w:r w:rsidRPr="00AA638F">
              <w:rPr>
                <w:rFonts w:ascii="Times New Roman" w:hAnsi="Times New Roman"/>
              </w:rPr>
              <w:lastRenderedPageBreak/>
              <w:t xml:space="preserve">(c)    Notwithstanding anything else in this Agreement, to the extent disclosure is required by law, each Party may disclose the existence of this Agreement and payments made under this Agreement without the prior written consent of the other Parties.  Institution acknowledges and agrees that (i) MedImmune is subject to national, state and local disclosure laws that require the disclosure of certain types of information (e.g., amounts paid and other transfers of value to health care practitioners); and (ii) MedImmune shall be entitled to disclose such information as is required or deemed advisable pursuant to such state disclosure laws and MedImmune’s standards as updated from time to time.  </w:t>
            </w:r>
          </w:p>
          <w:p w14:paraId="786CFBD3" w14:textId="77777777" w:rsidR="00D04D0C" w:rsidRPr="00AA638F" w:rsidRDefault="00D04D0C" w:rsidP="006F4D2A">
            <w:pPr>
              <w:pStyle w:val="ARTICLEBL2"/>
              <w:numPr>
                <w:ilvl w:val="0"/>
                <w:numId w:val="0"/>
              </w:numPr>
              <w:spacing w:after="0"/>
              <w:jc w:val="both"/>
              <w:rPr>
                <w:b/>
                <w:bCs/>
                <w:sz w:val="22"/>
                <w:szCs w:val="22"/>
              </w:rPr>
            </w:pPr>
          </w:p>
        </w:tc>
        <w:tc>
          <w:tcPr>
            <w:tcW w:w="4644" w:type="dxa"/>
          </w:tcPr>
          <w:p w14:paraId="0805D294" w14:textId="5B235229" w:rsidR="00D04D0C" w:rsidRPr="00AA638F" w:rsidRDefault="00D04D0C" w:rsidP="00BF1D47">
            <w:pPr>
              <w:spacing w:after="0" w:line="240" w:lineRule="auto"/>
              <w:jc w:val="both"/>
              <w:rPr>
                <w:rFonts w:ascii="Times New Roman" w:hAnsi="Times New Roman"/>
                <w:lang w:val="cs-CZ"/>
              </w:rPr>
            </w:pPr>
            <w:r w:rsidRPr="00AA638F">
              <w:rPr>
                <w:rFonts w:ascii="Times New Roman" w:hAnsi="Times New Roman"/>
                <w:lang w:val="cs-CZ"/>
              </w:rPr>
              <w:t>(c) Nehledě na ostatní části této Smlouvy v rozsahu zpřístupnění požadovaného zákonem nesmí žádná Strana uveřejnit existenci této Smlouvy a plateb v rámci této Smlouvy bez předchozího písemného souhlasu ostatních Stran. Zdravotnické zařízení</w:t>
            </w:r>
            <w:r w:rsidRPr="00AA638F" w:rsidDel="00FE6017">
              <w:rPr>
                <w:rFonts w:ascii="Times New Roman" w:hAnsi="Times New Roman"/>
                <w:lang w:val="cs-CZ"/>
              </w:rPr>
              <w:t xml:space="preserve"> </w:t>
            </w:r>
            <w:r w:rsidRPr="00AA638F">
              <w:rPr>
                <w:rFonts w:ascii="Times New Roman" w:hAnsi="Times New Roman"/>
                <w:lang w:val="cs-CZ"/>
              </w:rPr>
              <w:t>uznává a souhlasí s tím, že (i) MedImmune podléhá národním, statním a místním zákonů o zveřejňování informací, které požadují zpřístupnění určitých typů informací (např. o zaplacených částkách a jiných převodech hodnot poskytovatelům zdravotní péče); a (ii) MedImmune bude mít právo zpřístupnit tyto informace, pokud to bude nutné nebo považováno za vhodné v souladu s</w:t>
            </w:r>
            <w:r w:rsidR="00BF1D47" w:rsidRPr="00AA638F">
              <w:rPr>
                <w:rFonts w:ascii="Times New Roman" w:hAnsi="Times New Roman"/>
                <w:lang w:val="cs-CZ"/>
              </w:rPr>
              <w:t>e</w:t>
            </w:r>
            <w:r w:rsidRPr="00AA638F">
              <w:rPr>
                <w:rFonts w:ascii="Times New Roman" w:hAnsi="Times New Roman"/>
                <w:lang w:val="cs-CZ"/>
              </w:rPr>
              <w:t xml:space="preserve"> státními zákony a standardy MedImmune, podléhajícími občasné aktualizaci. </w:t>
            </w:r>
          </w:p>
        </w:tc>
      </w:tr>
      <w:tr w:rsidR="00AA638F" w:rsidRPr="00AA638F" w14:paraId="72316276" w14:textId="77777777" w:rsidTr="006F4D2A">
        <w:tc>
          <w:tcPr>
            <w:tcW w:w="4644" w:type="dxa"/>
          </w:tcPr>
          <w:p w14:paraId="6C1CABAC" w14:textId="7513E880" w:rsidR="00D04D0C" w:rsidRPr="00AA638F" w:rsidRDefault="00D04D0C" w:rsidP="00D16E68">
            <w:pPr>
              <w:spacing w:after="0" w:line="240" w:lineRule="auto"/>
              <w:jc w:val="both"/>
              <w:rPr>
                <w:rFonts w:ascii="Times New Roman" w:hAnsi="Times New Roman"/>
                <w:b/>
                <w:bCs/>
              </w:rPr>
            </w:pPr>
            <w:r w:rsidRPr="00AA638F">
              <w:rPr>
                <w:rFonts w:ascii="Times New Roman" w:hAnsi="Times New Roman"/>
              </w:rPr>
              <w:t xml:space="preserve">(d)  </w:t>
            </w:r>
            <w:r w:rsidR="001B1D10" w:rsidRPr="00AA638F">
              <w:rPr>
                <w:rFonts w:ascii="Times New Roman" w:hAnsi="Times New Roman"/>
              </w:rPr>
              <w:t>Payment of any t</w:t>
            </w:r>
            <w:r w:rsidRPr="00AA638F">
              <w:rPr>
                <w:rFonts w:ascii="Times New Roman" w:hAnsi="Times New Roman"/>
                <w:snapToGrid w:val="0"/>
              </w:rPr>
              <w:t xml:space="preserve">axes (and any penalties thereon) </w:t>
            </w:r>
            <w:r w:rsidR="00D16E68" w:rsidRPr="00AA638F">
              <w:rPr>
                <w:rFonts w:ascii="Times New Roman" w:hAnsi="Times New Roman"/>
                <w:snapToGrid w:val="0"/>
              </w:rPr>
              <w:t>according to applicable Czech legal regulations</w:t>
            </w:r>
            <w:r w:rsidR="00D16E68" w:rsidRPr="00AA638F" w:rsidDel="001B1D10">
              <w:rPr>
                <w:rFonts w:ascii="Times New Roman" w:hAnsi="Times New Roman"/>
                <w:snapToGrid w:val="0"/>
              </w:rPr>
              <w:t xml:space="preserve"> </w:t>
            </w:r>
            <w:r w:rsidR="00D16E68" w:rsidRPr="00AA638F">
              <w:rPr>
                <w:rFonts w:ascii="Times New Roman" w:hAnsi="Times New Roman"/>
                <w:snapToGrid w:val="0"/>
              </w:rPr>
              <w:t>related</w:t>
            </w:r>
            <w:r w:rsidR="001B1D10" w:rsidRPr="00AA638F">
              <w:rPr>
                <w:rFonts w:ascii="Times New Roman" w:hAnsi="Times New Roman"/>
                <w:snapToGrid w:val="0"/>
              </w:rPr>
              <w:t xml:space="preserve"> to</w:t>
            </w:r>
            <w:r w:rsidRPr="00AA638F">
              <w:rPr>
                <w:rFonts w:ascii="Times New Roman" w:hAnsi="Times New Roman"/>
                <w:snapToGrid w:val="0"/>
              </w:rPr>
              <w:t xml:space="preserve"> any payment made by </w:t>
            </w:r>
            <w:r w:rsidR="00A93A63" w:rsidRPr="00AA638F">
              <w:rPr>
                <w:rFonts w:ascii="Times New Roman" w:hAnsi="Times New Roman"/>
                <w:lang w:val="en-US"/>
              </w:rPr>
              <w:t>Utrecht</w:t>
            </w:r>
            <w:r w:rsidR="00A93A63" w:rsidRPr="00AA638F">
              <w:rPr>
                <w:rFonts w:ascii="Times New Roman" w:hAnsi="Times New Roman"/>
                <w:snapToGrid w:val="0"/>
              </w:rPr>
              <w:t xml:space="preserve"> </w:t>
            </w:r>
            <w:r w:rsidRPr="00AA638F">
              <w:rPr>
                <w:rFonts w:ascii="Times New Roman" w:hAnsi="Times New Roman"/>
                <w:snapToGrid w:val="0"/>
              </w:rPr>
              <w:t>to Institution and/</w:t>
            </w:r>
            <w:r w:rsidRPr="00AA638F">
              <w:rPr>
                <w:rFonts w:ascii="Times New Roman" w:hAnsi="Times New Roman"/>
              </w:rPr>
              <w:t>or Investigator</w:t>
            </w:r>
            <w:r w:rsidRPr="00AA638F">
              <w:rPr>
                <w:rFonts w:ascii="Times New Roman" w:hAnsi="Times New Roman"/>
                <w:snapToGrid w:val="0"/>
              </w:rPr>
              <w:t xml:space="preserve"> under this Agreement</w:t>
            </w:r>
            <w:r w:rsidR="001B1D10" w:rsidRPr="00AA638F">
              <w:rPr>
                <w:rFonts w:ascii="Times New Roman" w:hAnsi="Times New Roman"/>
                <w:snapToGrid w:val="0"/>
              </w:rPr>
              <w:t xml:space="preserve"> </w:t>
            </w:r>
            <w:r w:rsidRPr="00AA638F">
              <w:rPr>
                <w:rFonts w:ascii="Times New Roman" w:hAnsi="Times New Roman"/>
                <w:snapToGrid w:val="0"/>
              </w:rPr>
              <w:t>shall be the responsibility of Institution and/or Investigator</w:t>
            </w:r>
            <w:r w:rsidRPr="00AA638F">
              <w:rPr>
                <w:rFonts w:ascii="Times New Roman" w:hAnsi="Times New Roman"/>
              </w:rPr>
              <w:t xml:space="preserve">. </w:t>
            </w:r>
          </w:p>
        </w:tc>
        <w:tc>
          <w:tcPr>
            <w:tcW w:w="4644" w:type="dxa"/>
          </w:tcPr>
          <w:p w14:paraId="22F2E96F" w14:textId="7273561F"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(d) </w:t>
            </w:r>
            <w:r w:rsidR="001B1D10" w:rsidRPr="00AA638F">
              <w:rPr>
                <w:rFonts w:ascii="Times New Roman" w:hAnsi="Times New Roman"/>
                <w:lang w:val="cs-CZ"/>
              </w:rPr>
              <w:t>Platba veškerých d</w:t>
            </w:r>
            <w:r w:rsidRPr="00AA638F">
              <w:rPr>
                <w:rFonts w:ascii="Times New Roman" w:hAnsi="Times New Roman"/>
                <w:lang w:val="cs-CZ"/>
              </w:rPr>
              <w:t>an</w:t>
            </w:r>
            <w:r w:rsidR="001B1D10" w:rsidRPr="00AA638F">
              <w:rPr>
                <w:rFonts w:ascii="Times New Roman" w:hAnsi="Times New Roman"/>
                <w:lang w:val="cs-CZ"/>
              </w:rPr>
              <w:t>í</w:t>
            </w:r>
            <w:r w:rsidRPr="00AA638F">
              <w:rPr>
                <w:rFonts w:ascii="Times New Roman" w:hAnsi="Times New Roman"/>
                <w:lang w:val="cs-CZ"/>
              </w:rPr>
              <w:t xml:space="preserve"> (a </w:t>
            </w:r>
            <w:r w:rsidR="001B1D10" w:rsidRPr="00AA638F">
              <w:rPr>
                <w:rFonts w:ascii="Times New Roman" w:hAnsi="Times New Roman"/>
                <w:lang w:val="cs-CZ"/>
              </w:rPr>
              <w:t xml:space="preserve">jiných sankcí </w:t>
            </w:r>
            <w:r w:rsidRPr="00AA638F">
              <w:rPr>
                <w:rFonts w:ascii="Times New Roman" w:hAnsi="Times New Roman"/>
                <w:lang w:val="cs-CZ"/>
              </w:rPr>
              <w:t>z nich vyplývající</w:t>
            </w:r>
            <w:r w:rsidR="001B1D10" w:rsidRPr="00AA638F">
              <w:rPr>
                <w:rFonts w:ascii="Times New Roman" w:hAnsi="Times New Roman"/>
                <w:lang w:val="cs-CZ"/>
              </w:rPr>
              <w:t>ch</w:t>
            </w:r>
            <w:r w:rsidRPr="00AA638F">
              <w:rPr>
                <w:rFonts w:ascii="Times New Roman" w:hAnsi="Times New Roman"/>
                <w:lang w:val="cs-CZ"/>
              </w:rPr>
              <w:t xml:space="preserve">) </w:t>
            </w:r>
            <w:r w:rsidR="00D16E68" w:rsidRPr="00AA638F">
              <w:rPr>
                <w:rFonts w:ascii="Times New Roman" w:hAnsi="Times New Roman"/>
                <w:lang w:val="cs-CZ"/>
              </w:rPr>
              <w:t>podle platných prá</w:t>
            </w:r>
            <w:r w:rsidR="00A7412C" w:rsidRPr="00AA638F">
              <w:rPr>
                <w:rFonts w:ascii="Times New Roman" w:hAnsi="Times New Roman"/>
                <w:lang w:val="cs-CZ"/>
              </w:rPr>
              <w:t>v</w:t>
            </w:r>
            <w:r w:rsidR="00D16E68" w:rsidRPr="00AA638F">
              <w:rPr>
                <w:rFonts w:ascii="Times New Roman" w:hAnsi="Times New Roman"/>
                <w:lang w:val="cs-CZ"/>
              </w:rPr>
              <w:t xml:space="preserve">ních předpisů České republiky, </w:t>
            </w:r>
            <w:r w:rsidR="001B1D10" w:rsidRPr="00AA638F">
              <w:rPr>
                <w:rFonts w:ascii="Times New Roman" w:hAnsi="Times New Roman"/>
                <w:lang w:val="cs-CZ"/>
              </w:rPr>
              <w:t xml:space="preserve">vztahujících se </w:t>
            </w:r>
            <w:r w:rsidRPr="00AA638F">
              <w:rPr>
                <w:rFonts w:ascii="Times New Roman" w:hAnsi="Times New Roman"/>
                <w:lang w:val="cs-CZ"/>
              </w:rPr>
              <w:t xml:space="preserve">na jakoukoli platbu provedenou </w:t>
            </w:r>
            <w:r w:rsidR="00A93A63" w:rsidRPr="00AA638F">
              <w:rPr>
                <w:rFonts w:ascii="Times New Roman" w:hAnsi="Times New Roman"/>
                <w:lang w:val="en-US"/>
              </w:rPr>
              <w:t>Utrecht</w:t>
            </w:r>
            <w:r w:rsidR="00A93A63" w:rsidRPr="00AA638F">
              <w:rPr>
                <w:rFonts w:ascii="Times New Roman" w:hAnsi="Times New Roman"/>
                <w:lang w:val="cs-CZ"/>
              </w:rPr>
              <w:t xml:space="preserve"> </w:t>
            </w:r>
            <w:r w:rsidRPr="00AA638F">
              <w:rPr>
                <w:rFonts w:ascii="Times New Roman" w:hAnsi="Times New Roman"/>
                <w:lang w:val="cs-CZ"/>
              </w:rPr>
              <w:t>Zdravotnickému zařízení, popř. Zkoušejícímu podle této Smlouvy budou v odpovědnosti Zdravotnického zařízení, popř. Zkoušejícího.</w:t>
            </w:r>
          </w:p>
          <w:p w14:paraId="5BF21C37"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4A75953F" w14:textId="77777777" w:rsidTr="006F4D2A">
        <w:tc>
          <w:tcPr>
            <w:tcW w:w="4644" w:type="dxa"/>
          </w:tcPr>
          <w:p w14:paraId="6B9B4C10" w14:textId="5D3DAB62" w:rsidR="00D04D0C" w:rsidRPr="00AA638F" w:rsidRDefault="00D04D0C" w:rsidP="006F4D2A">
            <w:pPr>
              <w:spacing w:after="0" w:line="240" w:lineRule="auto"/>
              <w:jc w:val="both"/>
              <w:rPr>
                <w:rFonts w:ascii="Times New Roman" w:hAnsi="Times New Roman"/>
                <w:snapToGrid w:val="0"/>
              </w:rPr>
            </w:pPr>
            <w:r w:rsidRPr="00AA638F">
              <w:rPr>
                <w:rFonts w:ascii="Times New Roman" w:hAnsi="Times New Roman"/>
              </w:rPr>
              <w:t xml:space="preserve">(e)  </w:t>
            </w:r>
            <w:r w:rsidRPr="00AA638F">
              <w:rPr>
                <w:rFonts w:ascii="Times New Roman" w:hAnsi="Times New Roman"/>
                <w:snapToGrid w:val="0"/>
              </w:rPr>
              <w:t xml:space="preserve">Institution and/or Investigator shall pay any and all wages, salaries, withholding taxes, unemployment taxes, workers’ compensation premiums, insurance premiums and other amounts required by law to be paid to or on behalf of the Institution representatives. </w:t>
            </w:r>
          </w:p>
          <w:p w14:paraId="3FC2041D" w14:textId="77777777" w:rsidR="00D04D0C" w:rsidRPr="00AA638F" w:rsidRDefault="00D04D0C" w:rsidP="006F4D2A">
            <w:pPr>
              <w:pStyle w:val="ARTICLEBL2"/>
              <w:numPr>
                <w:ilvl w:val="0"/>
                <w:numId w:val="0"/>
              </w:numPr>
              <w:spacing w:after="0"/>
              <w:jc w:val="both"/>
              <w:rPr>
                <w:b/>
                <w:bCs/>
                <w:sz w:val="22"/>
                <w:szCs w:val="22"/>
              </w:rPr>
            </w:pPr>
          </w:p>
        </w:tc>
        <w:tc>
          <w:tcPr>
            <w:tcW w:w="4644" w:type="dxa"/>
          </w:tcPr>
          <w:p w14:paraId="1124A195" w14:textId="28133CF1"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(e)  Zdravotnické zařízení, popř. Zkoušející </w:t>
            </w:r>
            <w:r w:rsidR="00A7412C" w:rsidRPr="00AA638F">
              <w:rPr>
                <w:rFonts w:ascii="Times New Roman" w:hAnsi="Times New Roman"/>
                <w:lang w:val="cs-CZ"/>
              </w:rPr>
              <w:t xml:space="preserve">bude </w:t>
            </w:r>
            <w:r w:rsidRPr="00AA638F">
              <w:rPr>
                <w:rFonts w:ascii="Times New Roman" w:hAnsi="Times New Roman"/>
                <w:lang w:val="cs-CZ"/>
              </w:rPr>
              <w:t>platit veškeré mzdy, platy, srážky daně, daně pro případ nezaměstnanosti, prémie pracovníků, pojištění a další částky požadované zákonem, které mají být zaplaceny zástupcům Zdravotnického zařízení</w:t>
            </w:r>
            <w:r w:rsidRPr="00AA638F" w:rsidDel="00FE6017">
              <w:rPr>
                <w:rFonts w:ascii="Times New Roman" w:hAnsi="Times New Roman"/>
                <w:lang w:val="cs-CZ"/>
              </w:rPr>
              <w:t xml:space="preserve"> </w:t>
            </w:r>
            <w:r w:rsidRPr="00AA638F">
              <w:rPr>
                <w:rFonts w:ascii="Times New Roman" w:hAnsi="Times New Roman"/>
                <w:lang w:val="cs-CZ"/>
              </w:rPr>
              <w:t>nebo jejich jménem.</w:t>
            </w:r>
          </w:p>
          <w:p w14:paraId="45578AD3"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5D5E3834" w14:textId="77777777" w:rsidTr="006F4D2A">
        <w:tc>
          <w:tcPr>
            <w:tcW w:w="4644" w:type="dxa"/>
          </w:tcPr>
          <w:p w14:paraId="1BEB6E80" w14:textId="77777777" w:rsidR="00D04D0C" w:rsidRPr="00AA638F" w:rsidRDefault="00D04D0C" w:rsidP="006F4D2A">
            <w:pPr>
              <w:spacing w:after="0" w:line="240" w:lineRule="auto"/>
              <w:jc w:val="both"/>
              <w:rPr>
                <w:rFonts w:ascii="Times New Roman" w:hAnsi="Times New Roman"/>
                <w:snapToGrid w:val="0"/>
              </w:rPr>
            </w:pPr>
            <w:r w:rsidRPr="00AA638F">
              <w:rPr>
                <w:rFonts w:ascii="Times New Roman" w:hAnsi="Times New Roman"/>
                <w:snapToGrid w:val="0"/>
              </w:rPr>
              <w:t>(f) Institution will not bill insurance companies or other third parties payers (including government) for Study Drug provided to Institution, as specified under Section 1.2 herein, or for any services provided under this Agreement or procedures required by the Protocol.</w:t>
            </w:r>
          </w:p>
          <w:p w14:paraId="31FAEB75" w14:textId="77777777" w:rsidR="00D04D0C" w:rsidRPr="00AA638F" w:rsidRDefault="00D04D0C" w:rsidP="006F4D2A">
            <w:pPr>
              <w:pStyle w:val="ARTICLEBL2"/>
              <w:numPr>
                <w:ilvl w:val="0"/>
                <w:numId w:val="0"/>
              </w:numPr>
              <w:spacing w:after="0"/>
              <w:jc w:val="both"/>
              <w:rPr>
                <w:b/>
                <w:bCs/>
                <w:sz w:val="22"/>
                <w:szCs w:val="22"/>
              </w:rPr>
            </w:pPr>
          </w:p>
        </w:tc>
        <w:tc>
          <w:tcPr>
            <w:tcW w:w="4644" w:type="dxa"/>
          </w:tcPr>
          <w:p w14:paraId="0227C1DF" w14:textId="77777777" w:rsidR="00D04D0C" w:rsidRPr="00AA638F" w:rsidRDefault="00D04D0C" w:rsidP="006F4D2A">
            <w:pPr>
              <w:spacing w:after="0" w:line="240" w:lineRule="auto"/>
              <w:jc w:val="both"/>
              <w:rPr>
                <w:rFonts w:ascii="Times New Roman" w:hAnsi="Times New Roman"/>
                <w:snapToGrid w:val="0"/>
              </w:rPr>
            </w:pPr>
            <w:r w:rsidRPr="00AA638F">
              <w:rPr>
                <w:rFonts w:ascii="Times New Roman" w:hAnsi="Times New Roman"/>
                <w:snapToGrid w:val="0"/>
              </w:rPr>
              <w:t>(f) Zdravotnické zařízení</w:t>
            </w:r>
            <w:r w:rsidRPr="00AA638F" w:rsidDel="00FE6017">
              <w:rPr>
                <w:rFonts w:ascii="Times New Roman" w:hAnsi="Times New Roman"/>
                <w:snapToGrid w:val="0"/>
              </w:rPr>
              <w:t xml:space="preserve"> </w:t>
            </w:r>
            <w:r w:rsidRPr="00AA638F">
              <w:rPr>
                <w:rFonts w:ascii="Times New Roman" w:hAnsi="Times New Roman"/>
                <w:snapToGrid w:val="0"/>
              </w:rPr>
              <w:t>nebude účtovat pojišťovnám ani jiným třetím plátcům (včetně vlády) poplatek za hodnocené léčivo poskytnuté Zdravotnickému zařízení, jak je níže uvedeno v odstavci 1.2, ani za jakékoli služby poskytnuté v rámci této Smlouvy nebo procedury požadované Protokolem.</w:t>
            </w:r>
          </w:p>
          <w:p w14:paraId="4A453DBC"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1399F02D" w14:textId="77777777" w:rsidTr="006F4D2A">
        <w:tc>
          <w:tcPr>
            <w:tcW w:w="4644" w:type="dxa"/>
          </w:tcPr>
          <w:p w14:paraId="303C5E21" w14:textId="7BD42653" w:rsidR="00A93A63" w:rsidRPr="00AA638F" w:rsidRDefault="00A93A63" w:rsidP="00AD241B">
            <w:pPr>
              <w:spacing w:after="0" w:line="240" w:lineRule="auto"/>
              <w:jc w:val="both"/>
              <w:rPr>
                <w:rFonts w:ascii="Times New Roman" w:hAnsi="Times New Roman"/>
                <w:b/>
              </w:rPr>
            </w:pPr>
            <w:r w:rsidRPr="00AA638F">
              <w:rPr>
                <w:rFonts w:ascii="Times New Roman" w:hAnsi="Times New Roman"/>
              </w:rPr>
              <w:t xml:space="preserve">(g) Utrecht’s sole obligation under this Agreement is to ensure that payments are made in accordance with section 1.9 (a) and because of that payment obligation Utrecht also obtains rights and obligations under the following general clauses of the Agreement: </w:t>
            </w:r>
            <w:r w:rsidR="0025136A" w:rsidRPr="00AA638F">
              <w:rPr>
                <w:rFonts w:ascii="Times New Roman" w:hAnsi="Times New Roman"/>
              </w:rPr>
              <w:t xml:space="preserve">1.9.a (Study Funding (payments)), 1.9.c (Study Funding (disclosure)), 1.18.a (Personal data and biological materials), 1.19 (Publicity), 2.3 (Breach), 2.4 (Force Mayor), 2.6 (Survival of termination), 3.1(Assignement) and 3.3-3.10 </w:t>
            </w:r>
            <w:r w:rsidR="0025136A" w:rsidRPr="00AA638F">
              <w:rPr>
                <w:rFonts w:ascii="Times New Roman" w:hAnsi="Times New Roman"/>
                <w:lang w:val="en-GB"/>
              </w:rPr>
              <w:t xml:space="preserve">(Notices, Severability, Further Assurance, No Conflicts, Entire Agreement, </w:t>
            </w:r>
            <w:r w:rsidR="0025136A" w:rsidRPr="00AA638F">
              <w:rPr>
                <w:rFonts w:ascii="Times New Roman" w:hAnsi="Times New Roman"/>
                <w:lang w:val="en-GB"/>
              </w:rPr>
              <w:lastRenderedPageBreak/>
              <w:t>Counterparts, Governing Law, Prevailing Language Version)</w:t>
            </w:r>
            <w:r w:rsidRPr="00AA638F">
              <w:rPr>
                <w:rFonts w:ascii="Times New Roman" w:hAnsi="Times New Roman"/>
              </w:rPr>
              <w:t xml:space="preserve">. For avoidance of doubt, Utrecht shall not obtain any other rights or other obligations under this Agreement. The liability of Utrecht is excluded for indirect damages (loss of profit, loss of revenue and loss of business opportunities). </w:t>
            </w:r>
            <w:r w:rsidR="002E0C90" w:rsidRPr="00AA638F">
              <w:rPr>
                <w:rFonts w:ascii="Times New Roman" w:hAnsi="Times New Roman"/>
              </w:rPr>
              <w:t xml:space="preserve"> The total aggregate liability of Utrecht under this Agreement is in all cases limited to the aggregate amount of the payments due under this Agreement to Institution or €250.000,-  (Euro’s), whichever is the highest</w:t>
            </w:r>
          </w:p>
          <w:p w14:paraId="2A6BEB6C" w14:textId="77777777" w:rsidR="00AD241B" w:rsidRPr="00AA638F" w:rsidRDefault="00AD241B" w:rsidP="00AD241B">
            <w:pPr>
              <w:spacing w:after="0" w:line="240" w:lineRule="auto"/>
              <w:jc w:val="both"/>
              <w:rPr>
                <w:rFonts w:ascii="Times New Roman" w:hAnsi="Times New Roman"/>
                <w:b/>
              </w:rPr>
            </w:pPr>
          </w:p>
        </w:tc>
        <w:tc>
          <w:tcPr>
            <w:tcW w:w="4644" w:type="dxa"/>
          </w:tcPr>
          <w:p w14:paraId="09336442" w14:textId="6C9B062F" w:rsidR="00A93A63" w:rsidRPr="00AA638F" w:rsidRDefault="00A93A63" w:rsidP="002E0C90">
            <w:pPr>
              <w:spacing w:after="0" w:line="240" w:lineRule="auto"/>
              <w:jc w:val="both"/>
              <w:rPr>
                <w:rFonts w:ascii="Times New Roman" w:hAnsi="Times New Roman"/>
                <w:b/>
                <w:lang w:val="cs-CZ"/>
              </w:rPr>
            </w:pPr>
            <w:r w:rsidRPr="00AA638F">
              <w:rPr>
                <w:rFonts w:ascii="Times New Roman" w:hAnsi="Times New Roman"/>
                <w:lang w:val="cs-CZ"/>
              </w:rPr>
              <w:lastRenderedPageBreak/>
              <w:t xml:space="preserve">(g) </w:t>
            </w:r>
            <w:r w:rsidRPr="00AA638F">
              <w:rPr>
                <w:rFonts w:ascii="Times New Roman" w:hAnsi="Times New Roman"/>
              </w:rPr>
              <w:t xml:space="preserve">Jedinou povinností Utrechtu podle této smlouvy je zajištění plateb v souladu s článkem 1.9 (a) a kvůli této platební povinnosti Utrecht také získává práva a povinnosti podle základních článků smlouvy: Článek </w:t>
            </w:r>
            <w:r w:rsidR="0025136A" w:rsidRPr="00AA638F">
              <w:rPr>
                <w:rFonts w:ascii="Times New Roman" w:hAnsi="Times New Roman"/>
              </w:rPr>
              <w:t xml:space="preserve">1.9.a (Financování klinického hodnocení (platby)), 1.9.c(Financování klinického hodnocení (zveřejnění)), 1.18.a (Osobní údaje a biologické materiály), 1.19 (Publicita), 2.3 (Při porušení), 2.4 (Vyšší moc), 2.6 (Platnost smluvních ustanovení po ukončení smlouvy), 3.1 (Převod) a 3.3-3.10 (Oznámení, Oddělitelnost, Další ujištění, Neexistence </w:t>
            </w:r>
            <w:r w:rsidR="0025136A" w:rsidRPr="00AA638F">
              <w:rPr>
                <w:rFonts w:ascii="Times New Roman" w:hAnsi="Times New Roman"/>
              </w:rPr>
              <w:lastRenderedPageBreak/>
              <w:t>konfliktu, Celá dohoda, Vyhotovení, Rozhodné právo, Rozhodná jazyková verze)</w:t>
            </w:r>
            <w:r w:rsidRPr="00AA638F">
              <w:rPr>
                <w:rFonts w:ascii="Times New Roman" w:hAnsi="Times New Roman"/>
              </w:rPr>
              <w:t>. K vyloučení pochybností, Utrecht nemá žádná jiná práva a povinnosti podle této smlouvy. Odpovědnost Utrechtu je vyjmuta z nepřímých škod (ušlý zisk, ztráta příjmů, ztráta obchodních příležitostí). Celková odpovědnost Utrechtu podle této smlouvy je ve všech případech omezena částkou ve výši celkové částky plateb Zdravotnickému zařízení podle této smlouvy nebo €</w:t>
            </w:r>
            <w:r w:rsidR="002E0C90" w:rsidRPr="00AA638F">
              <w:rPr>
                <w:rFonts w:ascii="Times New Roman" w:hAnsi="Times New Roman"/>
              </w:rPr>
              <w:t>25</w:t>
            </w:r>
            <w:r w:rsidRPr="00AA638F">
              <w:rPr>
                <w:rFonts w:ascii="Times New Roman" w:hAnsi="Times New Roman"/>
              </w:rPr>
              <w:t xml:space="preserve">0.000,-  (Euro), </w:t>
            </w:r>
            <w:r w:rsidR="002E0C90" w:rsidRPr="00AA638F">
              <w:rPr>
                <w:rFonts w:ascii="Times New Roman" w:hAnsi="Times New Roman"/>
              </w:rPr>
              <w:t>což je maximální částka</w:t>
            </w:r>
            <w:r w:rsidRPr="00AA638F">
              <w:rPr>
                <w:rFonts w:ascii="Times New Roman" w:hAnsi="Times New Roman"/>
              </w:rPr>
              <w:t>.</w:t>
            </w:r>
          </w:p>
        </w:tc>
      </w:tr>
      <w:tr w:rsidR="00AA638F" w:rsidRPr="00AA638F" w14:paraId="38CE34B9" w14:textId="77777777" w:rsidTr="006F4D2A">
        <w:tc>
          <w:tcPr>
            <w:tcW w:w="4644" w:type="dxa"/>
          </w:tcPr>
          <w:p w14:paraId="139FAAAB"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lastRenderedPageBreak/>
              <w:t>1.10</w:t>
            </w:r>
            <w:r w:rsidRPr="00AA638F">
              <w:rPr>
                <w:rFonts w:ascii="Times New Roman" w:hAnsi="Times New Roman"/>
                <w:b/>
              </w:rPr>
              <w:tab/>
            </w:r>
            <w:r w:rsidRPr="00AA638F">
              <w:rPr>
                <w:rFonts w:ascii="Times New Roman" w:hAnsi="Times New Roman"/>
                <w:b/>
                <w:u w:val="single"/>
              </w:rPr>
              <w:t>Confidentiality</w:t>
            </w:r>
            <w:r w:rsidRPr="00AA638F">
              <w:rPr>
                <w:rFonts w:ascii="Times New Roman" w:hAnsi="Times New Roman"/>
                <w:b/>
              </w:rPr>
              <w:t>:</w:t>
            </w:r>
            <w:r w:rsidRPr="00AA638F">
              <w:rPr>
                <w:rFonts w:ascii="Times New Roman" w:hAnsi="Times New Roman"/>
                <w:bCs/>
              </w:rPr>
              <w:t xml:space="preserve"> </w:t>
            </w:r>
            <w:r w:rsidRPr="00AA638F">
              <w:rPr>
                <w:rFonts w:ascii="Times New Roman" w:hAnsi="Times New Roman"/>
              </w:rPr>
              <w:t xml:space="preserve">Institution and Investigator  agree that for a period of ten (10) years following the termination of this Agreement, Institution and Investigator will retain in confidence </w:t>
            </w:r>
            <w:r w:rsidRPr="00AA638F">
              <w:rPr>
                <w:rFonts w:ascii="Times New Roman" w:hAnsi="Times New Roman"/>
                <w:snapToGrid w:val="0"/>
              </w:rPr>
              <w:t>any “</w:t>
            </w:r>
            <w:r w:rsidRPr="00AA638F">
              <w:rPr>
                <w:rFonts w:ascii="Times New Roman" w:hAnsi="Times New Roman"/>
                <w:b/>
                <w:snapToGrid w:val="0"/>
              </w:rPr>
              <w:t>Confidential Information</w:t>
            </w:r>
            <w:r w:rsidRPr="00AA638F">
              <w:rPr>
                <w:rFonts w:ascii="Times New Roman" w:hAnsi="Times New Roman"/>
                <w:snapToGrid w:val="0"/>
              </w:rPr>
              <w:t xml:space="preserve">” (which </w:t>
            </w:r>
            <w:r w:rsidRPr="00AA638F">
              <w:rPr>
                <w:rFonts w:ascii="Times New Roman" w:hAnsi="Times New Roman"/>
              </w:rPr>
              <w:t>means any data and information related to the terms of this Agreement, the Study (including, but not limited to, the Study Drug and Study Documentation), any of MedImmune’s Background Intellectual Property (as defined below), MedImmune IP (as defined below), and Institution and Investigator IP (as defined below), that is provided by MedImmune or CRO or otherwise developed or generated by Institution and Investigator in connection with the discussions and negotiations pertaining to, or in the course of performing, this Agreement</w:t>
            </w:r>
            <w:r w:rsidRPr="00AA638F">
              <w:rPr>
                <w:rFonts w:ascii="Times New Roman" w:hAnsi="Times New Roman"/>
                <w:snapToGrid w:val="0"/>
              </w:rPr>
              <w:t>)</w:t>
            </w:r>
            <w:r w:rsidRPr="00AA638F">
              <w:rPr>
                <w:rFonts w:ascii="Times New Roman" w:hAnsi="Times New Roman"/>
              </w:rPr>
              <w:t xml:space="preserve">, and Institution and Investigator will not, without the written consent of MedImmune, use the </w:t>
            </w:r>
            <w:r w:rsidRPr="00AA638F">
              <w:rPr>
                <w:rFonts w:ascii="Times New Roman" w:hAnsi="Times New Roman"/>
                <w:snapToGrid w:val="0"/>
              </w:rPr>
              <w:t>Confidential Information</w:t>
            </w:r>
            <w:r w:rsidRPr="00AA638F" w:rsidDel="00AF5C50">
              <w:rPr>
                <w:rFonts w:ascii="Times New Roman" w:hAnsi="Times New Roman"/>
              </w:rPr>
              <w:t xml:space="preserve"> </w:t>
            </w:r>
            <w:r w:rsidRPr="00AA638F">
              <w:rPr>
                <w:rFonts w:ascii="Times New Roman" w:hAnsi="Times New Roman"/>
              </w:rPr>
              <w:t xml:space="preserve">except as permitted under this Agreement.  Without limiting the foregoing, Institution and Investigator shall not discuss the Study or the Study Drug with any financial, securities or industry analyst or with the press or media.  These restrictions will not apply to </w:t>
            </w:r>
            <w:r w:rsidRPr="00AA638F">
              <w:rPr>
                <w:rFonts w:ascii="Times New Roman" w:hAnsi="Times New Roman"/>
                <w:snapToGrid w:val="0"/>
              </w:rPr>
              <w:t>Confidential Information</w:t>
            </w:r>
            <w:r w:rsidRPr="00AA638F" w:rsidDel="00AF5C50">
              <w:rPr>
                <w:rFonts w:ascii="Times New Roman" w:hAnsi="Times New Roman"/>
              </w:rPr>
              <w:t xml:space="preserve"> </w:t>
            </w:r>
            <w:r w:rsidRPr="00AA638F">
              <w:rPr>
                <w:rFonts w:ascii="Times New Roman" w:hAnsi="Times New Roman"/>
              </w:rPr>
              <w:t>which:</w:t>
            </w:r>
          </w:p>
          <w:p w14:paraId="6F631E10" w14:textId="77777777" w:rsidR="00D04D0C" w:rsidRPr="00AA638F" w:rsidRDefault="00D04D0C" w:rsidP="006F4D2A">
            <w:pPr>
              <w:spacing w:after="0" w:line="240" w:lineRule="auto"/>
              <w:jc w:val="both"/>
              <w:rPr>
                <w:rFonts w:ascii="Times New Roman" w:hAnsi="Times New Roman"/>
                <w:snapToGrid w:val="0"/>
              </w:rPr>
            </w:pPr>
          </w:p>
        </w:tc>
        <w:tc>
          <w:tcPr>
            <w:tcW w:w="4644" w:type="dxa"/>
          </w:tcPr>
          <w:p w14:paraId="488531A4"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1.10</w:t>
            </w:r>
            <w:r w:rsidRPr="00AA638F">
              <w:rPr>
                <w:rFonts w:ascii="Times New Roman" w:hAnsi="Times New Roman"/>
                <w:lang w:val="cs-CZ"/>
              </w:rPr>
              <w:t xml:space="preserve"> </w:t>
            </w:r>
            <w:r w:rsidRPr="00AA638F">
              <w:rPr>
                <w:rFonts w:ascii="Times New Roman" w:hAnsi="Times New Roman"/>
                <w:b/>
                <w:u w:val="single"/>
              </w:rPr>
              <w:t>Utajení:</w:t>
            </w:r>
            <w:r w:rsidRPr="00AA638F">
              <w:rPr>
                <w:rFonts w:ascii="Times New Roman" w:hAnsi="Times New Roman"/>
                <w:lang w:val="cs-CZ"/>
              </w:rPr>
              <w:t xml:space="preserve"> Zdravotnické zařízení</w:t>
            </w:r>
            <w:r w:rsidRPr="00AA638F" w:rsidDel="00FE6017">
              <w:rPr>
                <w:rFonts w:ascii="Times New Roman" w:hAnsi="Times New Roman"/>
                <w:lang w:val="cs-CZ"/>
              </w:rPr>
              <w:t xml:space="preserve"> </w:t>
            </w:r>
            <w:r w:rsidRPr="00AA638F">
              <w:rPr>
                <w:rFonts w:ascii="Times New Roman" w:hAnsi="Times New Roman"/>
                <w:lang w:val="cs-CZ"/>
              </w:rPr>
              <w:t>a Zkoušející souhlasí, že po dobu deseti (10) let po ukončení této Smlouvy Zdravotnické zařízení</w:t>
            </w:r>
            <w:r w:rsidRPr="00AA638F" w:rsidDel="00FE6017">
              <w:rPr>
                <w:rFonts w:ascii="Times New Roman" w:hAnsi="Times New Roman"/>
                <w:lang w:val="cs-CZ"/>
              </w:rPr>
              <w:t xml:space="preserve"> </w:t>
            </w:r>
            <w:r w:rsidRPr="00AA638F">
              <w:rPr>
                <w:rFonts w:ascii="Times New Roman" w:hAnsi="Times New Roman"/>
                <w:lang w:val="cs-CZ"/>
              </w:rPr>
              <w:t>i Zkoušející udrží v tajnosti jakékoli „</w:t>
            </w:r>
            <w:r w:rsidRPr="00AA638F">
              <w:rPr>
                <w:rFonts w:ascii="Times New Roman" w:hAnsi="Times New Roman"/>
                <w:b/>
                <w:lang w:val="cs-CZ"/>
              </w:rPr>
              <w:t>Důvěrné informace</w:t>
            </w:r>
            <w:r w:rsidRPr="00AA638F">
              <w:rPr>
                <w:rFonts w:ascii="Times New Roman" w:hAnsi="Times New Roman"/>
                <w:lang w:val="cs-CZ"/>
              </w:rPr>
              <w:t>“ (což znamená jakékoli údaje a informace související s podmínkami této Smlouvy, Klinického hodnocení</w:t>
            </w:r>
            <w:r w:rsidRPr="00AA638F" w:rsidDel="00225958">
              <w:rPr>
                <w:rFonts w:ascii="Times New Roman" w:hAnsi="Times New Roman"/>
                <w:lang w:val="cs-CZ"/>
              </w:rPr>
              <w:t xml:space="preserve"> </w:t>
            </w:r>
            <w:r w:rsidRPr="00AA638F">
              <w:rPr>
                <w:rFonts w:ascii="Times New Roman" w:hAnsi="Times New Roman"/>
                <w:lang w:val="cs-CZ"/>
              </w:rPr>
              <w:t>(mimo jiné hodnoceným léčivem a dokumentací klinického hodnocení) a jakékoli stávající Duševní vlastnictví společnosti MedImmune (definované níže). MedImmune IP (definované níže) a Zdravotnického zařízení</w:t>
            </w:r>
            <w:r w:rsidRPr="00AA638F" w:rsidDel="00F5330F">
              <w:rPr>
                <w:rFonts w:ascii="Times New Roman" w:hAnsi="Times New Roman"/>
                <w:lang w:val="cs-CZ"/>
              </w:rPr>
              <w:t xml:space="preserve"> </w:t>
            </w:r>
            <w:r w:rsidRPr="00AA638F">
              <w:rPr>
                <w:rFonts w:ascii="Times New Roman" w:hAnsi="Times New Roman"/>
                <w:lang w:val="cs-CZ"/>
              </w:rPr>
              <w:t>a Zkoušejícího, které jsou poskytnuty společností MedImmune nebo CRO nebo jinak vytvořeny nebo vyvinuty Zdravotnickým zařízením</w:t>
            </w:r>
            <w:r w:rsidRPr="00AA638F" w:rsidDel="00FE6017">
              <w:rPr>
                <w:rFonts w:ascii="Times New Roman" w:hAnsi="Times New Roman"/>
                <w:lang w:val="cs-CZ"/>
              </w:rPr>
              <w:t xml:space="preserve"> </w:t>
            </w:r>
            <w:r w:rsidRPr="00AA638F">
              <w:rPr>
                <w:rFonts w:ascii="Times New Roman" w:hAnsi="Times New Roman"/>
                <w:lang w:val="cs-CZ"/>
              </w:rPr>
              <w:t>nebo Zkoušejícím ve spojitosti s diskuzemi a jednáními, které se týkají této Smlouvy nebo v průběhu jejího plnění), a Zdravotnické zařízení</w:t>
            </w:r>
            <w:r w:rsidRPr="00AA638F" w:rsidDel="00F5330F">
              <w:rPr>
                <w:rFonts w:ascii="Times New Roman" w:hAnsi="Times New Roman"/>
                <w:lang w:val="cs-CZ"/>
              </w:rPr>
              <w:t xml:space="preserve"> </w:t>
            </w:r>
            <w:r w:rsidRPr="00AA638F">
              <w:rPr>
                <w:rFonts w:ascii="Times New Roman" w:hAnsi="Times New Roman"/>
                <w:lang w:val="cs-CZ"/>
              </w:rPr>
              <w:t>ani Zkoušející nebudou bez předchozího písemného souhlasu společnosti MedImmune používat Důvěrné informace nad rámec povolený touto Smlouvou. Bez omezení již uvedeného nebude Zdravotnické zařízení</w:t>
            </w:r>
            <w:r w:rsidRPr="00AA638F" w:rsidDel="00F5330F">
              <w:rPr>
                <w:rFonts w:ascii="Times New Roman" w:hAnsi="Times New Roman"/>
                <w:lang w:val="cs-CZ"/>
              </w:rPr>
              <w:t xml:space="preserve"> </w:t>
            </w:r>
            <w:r w:rsidRPr="00AA638F">
              <w:rPr>
                <w:rFonts w:ascii="Times New Roman" w:hAnsi="Times New Roman"/>
                <w:lang w:val="cs-CZ"/>
              </w:rPr>
              <w:t>ani Zkoušející hovořit o Klinickém hodnocení</w:t>
            </w:r>
            <w:r w:rsidRPr="00AA638F" w:rsidDel="00225958">
              <w:rPr>
                <w:rFonts w:ascii="Times New Roman" w:hAnsi="Times New Roman"/>
                <w:lang w:val="cs-CZ"/>
              </w:rPr>
              <w:t xml:space="preserve"> </w:t>
            </w:r>
            <w:r w:rsidRPr="00AA638F">
              <w:rPr>
                <w:rFonts w:ascii="Times New Roman" w:hAnsi="Times New Roman"/>
                <w:lang w:val="cs-CZ"/>
              </w:rPr>
              <w:t>ani hodnoceném léčivu s žádným finančním, bezpečnostním nebo průmyslovým analytikem nebo tiskem či médii. Tato omezení se nebudou týkat Důvěrných informací, které:</w:t>
            </w:r>
          </w:p>
        </w:tc>
      </w:tr>
      <w:tr w:rsidR="00AA638F" w:rsidRPr="00AA638F" w14:paraId="6F28C9B8" w14:textId="77777777" w:rsidTr="006F4D2A">
        <w:tc>
          <w:tcPr>
            <w:tcW w:w="4644" w:type="dxa"/>
          </w:tcPr>
          <w:p w14:paraId="59C9765F" w14:textId="019FB037" w:rsidR="00D04D0C" w:rsidRPr="00AA638F" w:rsidRDefault="00D04D0C" w:rsidP="006F4D2A">
            <w:pPr>
              <w:numPr>
                <w:ilvl w:val="0"/>
                <w:numId w:val="4"/>
              </w:numPr>
              <w:spacing w:after="0" w:line="240" w:lineRule="auto"/>
              <w:ind w:left="709" w:hanging="709"/>
              <w:jc w:val="both"/>
              <w:rPr>
                <w:rFonts w:ascii="Times New Roman" w:hAnsi="Times New Roman"/>
              </w:rPr>
            </w:pPr>
            <w:r w:rsidRPr="00AA638F">
              <w:rPr>
                <w:rFonts w:ascii="Times New Roman" w:hAnsi="Times New Roman"/>
              </w:rPr>
              <w:t xml:space="preserve">was known to Institution or Investigator or generally known to the public prior to disclosure; </w:t>
            </w:r>
          </w:p>
          <w:p w14:paraId="20CEFA33" w14:textId="77777777" w:rsidR="00D04D0C" w:rsidRPr="00AA638F" w:rsidRDefault="00D04D0C" w:rsidP="006F4D2A">
            <w:pPr>
              <w:spacing w:after="0" w:line="240" w:lineRule="auto"/>
              <w:ind w:left="709" w:hanging="709"/>
              <w:jc w:val="both"/>
              <w:rPr>
                <w:rFonts w:ascii="Times New Roman" w:hAnsi="Times New Roman"/>
              </w:rPr>
            </w:pPr>
          </w:p>
          <w:p w14:paraId="3F612848" w14:textId="6637DB29" w:rsidR="00D04D0C" w:rsidRPr="00AA638F" w:rsidRDefault="00D04D0C" w:rsidP="006F4D2A">
            <w:pPr>
              <w:numPr>
                <w:ilvl w:val="0"/>
                <w:numId w:val="4"/>
              </w:numPr>
              <w:spacing w:after="0" w:line="240" w:lineRule="auto"/>
              <w:ind w:left="709" w:hanging="709"/>
              <w:jc w:val="both"/>
              <w:rPr>
                <w:rFonts w:ascii="Times New Roman" w:hAnsi="Times New Roman"/>
              </w:rPr>
            </w:pPr>
            <w:r w:rsidRPr="00AA638F">
              <w:rPr>
                <w:rFonts w:ascii="Times New Roman" w:hAnsi="Times New Roman"/>
              </w:rPr>
              <w:t xml:space="preserve">subsequently became known to the public by some means other than by breach of this Agreement; </w:t>
            </w:r>
          </w:p>
          <w:p w14:paraId="0D531D03" w14:textId="77777777" w:rsidR="00D04D0C" w:rsidRPr="00AA638F" w:rsidRDefault="00D04D0C" w:rsidP="006F4D2A">
            <w:pPr>
              <w:spacing w:after="0" w:line="240" w:lineRule="auto"/>
              <w:ind w:left="709" w:hanging="709"/>
              <w:jc w:val="both"/>
              <w:rPr>
                <w:rFonts w:ascii="Times New Roman" w:hAnsi="Times New Roman"/>
              </w:rPr>
            </w:pPr>
          </w:p>
          <w:p w14:paraId="488CC12C" w14:textId="77777777" w:rsidR="00D04D0C" w:rsidRPr="00AA638F" w:rsidRDefault="00D04D0C" w:rsidP="006F4D2A">
            <w:pPr>
              <w:numPr>
                <w:ilvl w:val="0"/>
                <w:numId w:val="4"/>
              </w:numPr>
              <w:spacing w:after="0" w:line="240" w:lineRule="auto"/>
              <w:ind w:left="709" w:hanging="709"/>
              <w:jc w:val="both"/>
              <w:rPr>
                <w:rFonts w:ascii="Times New Roman" w:hAnsi="Times New Roman"/>
              </w:rPr>
            </w:pPr>
            <w:r w:rsidRPr="00AA638F">
              <w:rPr>
                <w:rFonts w:ascii="Times New Roman" w:hAnsi="Times New Roman"/>
              </w:rPr>
              <w:t xml:space="preserve">is subsequently disclosed to Institution or Investigator or third party having a lawful right to make such disclosure and not under an obligation to MedImmune to maintain its confidentiality; </w:t>
            </w:r>
          </w:p>
          <w:p w14:paraId="5ADBA0F4" w14:textId="77777777" w:rsidR="00D04D0C" w:rsidRPr="00AA638F" w:rsidRDefault="00D04D0C" w:rsidP="006F4D2A">
            <w:pPr>
              <w:pStyle w:val="Odstavecseseznamem"/>
              <w:ind w:left="709" w:hanging="709"/>
              <w:jc w:val="both"/>
              <w:rPr>
                <w:sz w:val="22"/>
                <w:szCs w:val="22"/>
              </w:rPr>
            </w:pPr>
          </w:p>
          <w:p w14:paraId="36BAA707" w14:textId="77777777" w:rsidR="00D04D0C" w:rsidRPr="00AA638F" w:rsidRDefault="00D04D0C" w:rsidP="006F4D2A">
            <w:pPr>
              <w:pStyle w:val="Odstavecseseznamem"/>
              <w:ind w:left="709" w:hanging="709"/>
              <w:jc w:val="both"/>
              <w:rPr>
                <w:sz w:val="22"/>
                <w:szCs w:val="22"/>
              </w:rPr>
            </w:pPr>
          </w:p>
          <w:p w14:paraId="31A69115" w14:textId="77777777" w:rsidR="00D04D0C" w:rsidRPr="00AA638F" w:rsidRDefault="00D04D0C" w:rsidP="006F4D2A">
            <w:pPr>
              <w:numPr>
                <w:ilvl w:val="0"/>
                <w:numId w:val="4"/>
              </w:numPr>
              <w:spacing w:after="0" w:line="240" w:lineRule="auto"/>
              <w:ind w:left="709" w:hanging="709"/>
              <w:jc w:val="both"/>
              <w:rPr>
                <w:rFonts w:ascii="Times New Roman" w:hAnsi="Times New Roman"/>
              </w:rPr>
            </w:pPr>
            <w:r w:rsidRPr="00AA638F">
              <w:rPr>
                <w:rFonts w:ascii="Times New Roman" w:hAnsi="Times New Roman"/>
              </w:rPr>
              <w:t xml:space="preserve">was independently developed by the </w:t>
            </w:r>
            <w:r w:rsidRPr="00AA638F">
              <w:rPr>
                <w:rFonts w:ascii="Times New Roman" w:hAnsi="Times New Roman"/>
              </w:rPr>
              <w:lastRenderedPageBreak/>
              <w:t>Institution or the Investigator prior to disclosure under the terms of this Agreement;</w:t>
            </w:r>
          </w:p>
          <w:p w14:paraId="5E18AECA" w14:textId="77777777" w:rsidR="00D04D0C" w:rsidRPr="00AA638F" w:rsidRDefault="00D04D0C" w:rsidP="006F4D2A">
            <w:pPr>
              <w:pStyle w:val="Odstavecseseznamem"/>
              <w:ind w:left="709" w:hanging="709"/>
              <w:jc w:val="both"/>
              <w:rPr>
                <w:sz w:val="22"/>
                <w:szCs w:val="22"/>
              </w:rPr>
            </w:pPr>
          </w:p>
          <w:p w14:paraId="73F66541" w14:textId="07DFA20B" w:rsidR="00D04D0C" w:rsidRPr="00AA638F" w:rsidRDefault="00D04D0C" w:rsidP="006F4D2A">
            <w:pPr>
              <w:numPr>
                <w:ilvl w:val="0"/>
                <w:numId w:val="4"/>
              </w:numPr>
              <w:spacing w:after="0" w:line="240" w:lineRule="auto"/>
              <w:ind w:left="709" w:hanging="709"/>
              <w:jc w:val="both"/>
              <w:rPr>
                <w:rFonts w:ascii="Times New Roman" w:hAnsi="Times New Roman"/>
              </w:rPr>
            </w:pPr>
            <w:r w:rsidRPr="00AA638F">
              <w:rPr>
                <w:rFonts w:ascii="Times New Roman" w:hAnsi="Times New Roman"/>
              </w:rPr>
              <w:t>is required to be disclosed by state or local statutes, or by the order of a court of competent jurisdiction; provided, however, that Institution and/or Investigator shall, where legally permissible, first provide MedImmune with prompt written notice and sufficient opportunity to object to such potential disclosure or seek a protective order; or</w:t>
            </w:r>
          </w:p>
          <w:p w14:paraId="4E9761B4" w14:textId="77777777" w:rsidR="00D04D0C" w:rsidRPr="00AA638F" w:rsidRDefault="00D04D0C" w:rsidP="006F4D2A">
            <w:pPr>
              <w:pStyle w:val="Odstavecseseznamem"/>
              <w:ind w:left="709" w:hanging="709"/>
              <w:jc w:val="both"/>
              <w:rPr>
                <w:sz w:val="22"/>
                <w:szCs w:val="22"/>
              </w:rPr>
            </w:pPr>
          </w:p>
          <w:p w14:paraId="208C103B" w14:textId="77777777" w:rsidR="00D04D0C" w:rsidRPr="00AA638F" w:rsidRDefault="00D04D0C" w:rsidP="006F4D2A">
            <w:pPr>
              <w:pStyle w:val="Odstavecseseznamem"/>
              <w:ind w:left="709" w:hanging="709"/>
              <w:jc w:val="both"/>
              <w:rPr>
                <w:sz w:val="22"/>
                <w:szCs w:val="22"/>
              </w:rPr>
            </w:pPr>
          </w:p>
          <w:p w14:paraId="3857791B" w14:textId="77777777" w:rsidR="00D04D0C" w:rsidRPr="00AA638F" w:rsidRDefault="00D04D0C" w:rsidP="006F4D2A">
            <w:pPr>
              <w:pStyle w:val="Odstavecseseznamem"/>
              <w:ind w:left="709" w:hanging="709"/>
              <w:jc w:val="both"/>
              <w:rPr>
                <w:sz w:val="22"/>
                <w:szCs w:val="22"/>
              </w:rPr>
            </w:pPr>
          </w:p>
          <w:p w14:paraId="0ECDDA34" w14:textId="77777777" w:rsidR="00D04D0C" w:rsidRPr="00AA638F" w:rsidRDefault="00D04D0C" w:rsidP="006F4D2A">
            <w:pPr>
              <w:numPr>
                <w:ilvl w:val="0"/>
                <w:numId w:val="4"/>
              </w:numPr>
              <w:spacing w:after="0" w:line="240" w:lineRule="auto"/>
              <w:ind w:left="709" w:hanging="709"/>
              <w:jc w:val="both"/>
              <w:rPr>
                <w:rFonts w:ascii="Times New Roman" w:hAnsi="Times New Roman"/>
              </w:rPr>
            </w:pPr>
            <w:r w:rsidRPr="00AA638F">
              <w:rPr>
                <w:rFonts w:ascii="Times New Roman" w:hAnsi="Times New Roman"/>
              </w:rPr>
              <w:t>is published in accordance with Section 1.11 of this Agreement.</w:t>
            </w:r>
          </w:p>
          <w:p w14:paraId="0A38A4C2" w14:textId="77777777" w:rsidR="00D04D0C" w:rsidRPr="00AA638F" w:rsidRDefault="00D04D0C" w:rsidP="006F4D2A">
            <w:pPr>
              <w:spacing w:after="0" w:line="240" w:lineRule="auto"/>
              <w:ind w:left="709" w:hanging="709"/>
              <w:jc w:val="both"/>
              <w:rPr>
                <w:rFonts w:ascii="Times New Roman" w:hAnsi="Times New Roman"/>
                <w:b/>
              </w:rPr>
            </w:pPr>
          </w:p>
        </w:tc>
        <w:tc>
          <w:tcPr>
            <w:tcW w:w="4644" w:type="dxa"/>
          </w:tcPr>
          <w:p w14:paraId="3A154BDE" w14:textId="29583F63" w:rsidR="00D04D0C" w:rsidRPr="00AA638F" w:rsidRDefault="00D04D0C" w:rsidP="006F4D2A">
            <w:pPr>
              <w:pStyle w:val="Odstavecseseznamem"/>
              <w:numPr>
                <w:ilvl w:val="0"/>
                <w:numId w:val="15"/>
              </w:numPr>
              <w:ind w:left="743" w:hanging="743"/>
              <w:jc w:val="both"/>
              <w:rPr>
                <w:sz w:val="22"/>
                <w:szCs w:val="22"/>
                <w:lang w:val="cs-CZ"/>
              </w:rPr>
            </w:pPr>
            <w:r w:rsidRPr="00AA638F">
              <w:rPr>
                <w:sz w:val="22"/>
                <w:szCs w:val="22"/>
                <w:lang w:val="cs-CZ"/>
              </w:rPr>
              <w:lastRenderedPageBreak/>
              <w:t>již byly známy Zdravotnickému zařízení</w:t>
            </w:r>
            <w:r w:rsidRPr="00AA638F" w:rsidDel="00F5330F">
              <w:rPr>
                <w:sz w:val="22"/>
                <w:szCs w:val="22"/>
                <w:lang w:val="cs-CZ"/>
              </w:rPr>
              <w:t xml:space="preserve"> </w:t>
            </w:r>
            <w:r w:rsidRPr="00AA638F">
              <w:rPr>
                <w:sz w:val="22"/>
                <w:szCs w:val="22"/>
                <w:lang w:val="cs-CZ"/>
              </w:rPr>
              <w:t>nebo Zkoušejícímu nebo obecně známy veřejnosti před zpřístupněním;</w:t>
            </w:r>
          </w:p>
          <w:p w14:paraId="5E0C4FA0" w14:textId="77777777" w:rsidR="00D04D0C" w:rsidRPr="00AA638F" w:rsidRDefault="00D04D0C" w:rsidP="006F4D2A">
            <w:pPr>
              <w:pStyle w:val="Odstavecseseznamem"/>
              <w:ind w:left="743"/>
              <w:jc w:val="both"/>
              <w:rPr>
                <w:sz w:val="22"/>
                <w:szCs w:val="22"/>
                <w:lang w:val="cs-CZ"/>
              </w:rPr>
            </w:pPr>
          </w:p>
          <w:p w14:paraId="19578E03" w14:textId="2C18107F" w:rsidR="00D04D0C" w:rsidRPr="00AA638F" w:rsidRDefault="00D04D0C" w:rsidP="006F4D2A">
            <w:pPr>
              <w:pStyle w:val="Odstavecseseznamem"/>
              <w:numPr>
                <w:ilvl w:val="0"/>
                <w:numId w:val="15"/>
              </w:numPr>
              <w:ind w:left="743" w:hanging="743"/>
              <w:jc w:val="both"/>
              <w:rPr>
                <w:sz w:val="22"/>
                <w:szCs w:val="22"/>
                <w:lang w:val="cs-CZ"/>
              </w:rPr>
            </w:pPr>
            <w:r w:rsidRPr="00AA638F">
              <w:rPr>
                <w:sz w:val="22"/>
                <w:szCs w:val="22"/>
                <w:lang w:val="cs-CZ"/>
              </w:rPr>
              <w:t>se následně stanou známé veřejnosti jinými způsoby než porušením této Smlouvy;</w:t>
            </w:r>
          </w:p>
          <w:p w14:paraId="4EEFB73F" w14:textId="77777777" w:rsidR="00D04D0C" w:rsidRPr="00AA638F" w:rsidRDefault="00D04D0C" w:rsidP="00FB1B17">
            <w:pPr>
              <w:pStyle w:val="Odstavecseseznamem"/>
              <w:rPr>
                <w:sz w:val="22"/>
                <w:szCs w:val="22"/>
                <w:lang w:val="cs-CZ"/>
              </w:rPr>
            </w:pPr>
          </w:p>
          <w:p w14:paraId="3DEE497C" w14:textId="77777777" w:rsidR="00D04D0C" w:rsidRPr="00AA638F" w:rsidRDefault="00D04D0C" w:rsidP="006F4D2A">
            <w:pPr>
              <w:pStyle w:val="Odstavecseseznamem"/>
              <w:numPr>
                <w:ilvl w:val="0"/>
                <w:numId w:val="15"/>
              </w:numPr>
              <w:ind w:left="743" w:hanging="743"/>
              <w:jc w:val="both"/>
              <w:rPr>
                <w:sz w:val="22"/>
                <w:szCs w:val="22"/>
                <w:lang w:val="cs-CZ"/>
              </w:rPr>
            </w:pPr>
            <w:r w:rsidRPr="00AA638F">
              <w:rPr>
                <w:sz w:val="22"/>
                <w:szCs w:val="22"/>
                <w:lang w:val="cs-CZ"/>
              </w:rPr>
              <w:t>jsou následně zpřístupněny Zdravotnickému zařízení</w:t>
            </w:r>
            <w:r w:rsidRPr="00AA638F" w:rsidDel="00F5330F">
              <w:rPr>
                <w:sz w:val="22"/>
                <w:szCs w:val="22"/>
                <w:lang w:val="cs-CZ"/>
              </w:rPr>
              <w:t xml:space="preserve"> </w:t>
            </w:r>
            <w:r w:rsidRPr="00AA638F">
              <w:rPr>
                <w:sz w:val="22"/>
                <w:szCs w:val="22"/>
                <w:lang w:val="cs-CZ"/>
              </w:rPr>
              <w:t>nebo Zkoušejícímu nebo třetí straně, která má zákonné právo provést toto zpřístupnění a nemá vůči společnosti MedImmune závazek zachovat toto utajení;</w:t>
            </w:r>
          </w:p>
          <w:p w14:paraId="7985F408" w14:textId="77777777" w:rsidR="00D04D0C" w:rsidRPr="00AA638F" w:rsidRDefault="00D04D0C" w:rsidP="006F4D2A">
            <w:pPr>
              <w:pStyle w:val="Odstavecseseznamem"/>
              <w:ind w:left="743"/>
              <w:jc w:val="both"/>
              <w:rPr>
                <w:sz w:val="22"/>
                <w:szCs w:val="22"/>
                <w:lang w:val="cs-CZ"/>
              </w:rPr>
            </w:pPr>
          </w:p>
          <w:p w14:paraId="22EFDCE1" w14:textId="77777777" w:rsidR="00D04D0C" w:rsidRPr="00AA638F" w:rsidRDefault="00D04D0C" w:rsidP="006F4D2A">
            <w:pPr>
              <w:pStyle w:val="Odstavecseseznamem"/>
              <w:numPr>
                <w:ilvl w:val="0"/>
                <w:numId w:val="15"/>
              </w:numPr>
              <w:ind w:left="743" w:hanging="743"/>
              <w:jc w:val="both"/>
              <w:rPr>
                <w:sz w:val="22"/>
                <w:szCs w:val="22"/>
                <w:lang w:val="cs-CZ"/>
              </w:rPr>
            </w:pPr>
            <w:r w:rsidRPr="00AA638F">
              <w:rPr>
                <w:sz w:val="22"/>
                <w:szCs w:val="22"/>
                <w:lang w:val="cs-CZ"/>
              </w:rPr>
              <w:t xml:space="preserve">byly nezávisle vyvinuty Zdravotnickým </w:t>
            </w:r>
            <w:r w:rsidRPr="00AA638F">
              <w:rPr>
                <w:sz w:val="22"/>
                <w:szCs w:val="22"/>
                <w:lang w:val="cs-CZ"/>
              </w:rPr>
              <w:lastRenderedPageBreak/>
              <w:t>zařízením</w:t>
            </w:r>
            <w:r w:rsidRPr="00AA638F" w:rsidDel="00F5330F">
              <w:rPr>
                <w:sz w:val="22"/>
                <w:szCs w:val="22"/>
                <w:lang w:val="cs-CZ"/>
              </w:rPr>
              <w:t xml:space="preserve"> </w:t>
            </w:r>
            <w:r w:rsidRPr="00AA638F">
              <w:rPr>
                <w:sz w:val="22"/>
                <w:szCs w:val="22"/>
                <w:lang w:val="cs-CZ"/>
              </w:rPr>
              <w:t>nebo Zkoušejícím lékařem před zpřístupněním, a to podle podmínek této Smlouvy;</w:t>
            </w:r>
          </w:p>
          <w:p w14:paraId="66F974E2" w14:textId="77777777" w:rsidR="00D04D0C" w:rsidRPr="00AA638F" w:rsidRDefault="00D04D0C" w:rsidP="006F4D2A">
            <w:pPr>
              <w:spacing w:after="0" w:line="240" w:lineRule="auto"/>
              <w:jc w:val="both"/>
              <w:rPr>
                <w:rFonts w:ascii="Times New Roman" w:hAnsi="Times New Roman"/>
                <w:lang w:val="cs-CZ"/>
              </w:rPr>
            </w:pPr>
          </w:p>
          <w:p w14:paraId="0B05F771" w14:textId="323D9534" w:rsidR="00D04D0C" w:rsidRPr="00AA638F" w:rsidRDefault="00D04D0C" w:rsidP="006F4D2A">
            <w:pPr>
              <w:pStyle w:val="Odstavecseseznamem"/>
              <w:numPr>
                <w:ilvl w:val="0"/>
                <w:numId w:val="15"/>
              </w:numPr>
              <w:ind w:left="743" w:hanging="743"/>
              <w:jc w:val="both"/>
              <w:rPr>
                <w:sz w:val="22"/>
                <w:szCs w:val="22"/>
                <w:lang w:val="cs-CZ"/>
              </w:rPr>
            </w:pPr>
            <w:r w:rsidRPr="00AA638F">
              <w:rPr>
                <w:sz w:val="22"/>
                <w:szCs w:val="22"/>
                <w:lang w:val="cs-CZ"/>
              </w:rPr>
              <w:t>jsou předmětem požadavku na zpřístupnění státního nebo místního statusu nebo na příkaz soudu s příslušnou jurisdikcí; ovšem za předpokladu, že Zdravotnické zařízení, popř. Zkoušející pokud možno nejprve předem neprodleně informuje společnost MedImmune a poskytne jí tak dostatečnou příležitost podat námitku proti tomuto případnému zpřístupnění nebo požádat o příkaz k ochraně; nebo</w:t>
            </w:r>
          </w:p>
          <w:p w14:paraId="7EF26EC2" w14:textId="77777777" w:rsidR="00D04D0C" w:rsidRPr="00AA638F" w:rsidRDefault="00D04D0C" w:rsidP="006F4D2A">
            <w:pPr>
              <w:spacing w:after="0" w:line="240" w:lineRule="auto"/>
              <w:jc w:val="both"/>
              <w:rPr>
                <w:rFonts w:ascii="Times New Roman" w:hAnsi="Times New Roman"/>
                <w:lang w:val="cs-CZ"/>
              </w:rPr>
            </w:pPr>
          </w:p>
          <w:p w14:paraId="358FF7F9" w14:textId="77777777" w:rsidR="00D04D0C" w:rsidRPr="00AA638F" w:rsidRDefault="00D04D0C" w:rsidP="006F4D2A">
            <w:pPr>
              <w:pStyle w:val="Odstavecseseznamem"/>
              <w:numPr>
                <w:ilvl w:val="0"/>
                <w:numId w:val="15"/>
              </w:numPr>
              <w:ind w:left="743" w:hanging="743"/>
              <w:jc w:val="both"/>
              <w:rPr>
                <w:sz w:val="22"/>
                <w:szCs w:val="22"/>
                <w:lang w:val="cs-CZ"/>
              </w:rPr>
            </w:pPr>
            <w:r w:rsidRPr="00AA638F">
              <w:rPr>
                <w:sz w:val="22"/>
                <w:szCs w:val="22"/>
                <w:lang w:val="cs-CZ"/>
              </w:rPr>
              <w:t>jsou zveřejněny v souladu s odstavcem 1.11 této Smlouvy.</w:t>
            </w:r>
          </w:p>
        </w:tc>
      </w:tr>
      <w:tr w:rsidR="00AA638F" w:rsidRPr="00AA638F" w14:paraId="1108A292" w14:textId="77777777" w:rsidTr="006F4D2A">
        <w:tc>
          <w:tcPr>
            <w:tcW w:w="4644" w:type="dxa"/>
          </w:tcPr>
          <w:p w14:paraId="0ACF95E0" w14:textId="7F91C726" w:rsidR="00D04D0C" w:rsidRPr="00AA638F" w:rsidRDefault="00D04D0C" w:rsidP="006F4D2A">
            <w:pPr>
              <w:numPr>
                <w:ilvl w:val="1"/>
                <w:numId w:val="5"/>
              </w:numPr>
              <w:spacing w:after="0" w:line="240" w:lineRule="auto"/>
              <w:ind w:left="0" w:firstLine="0"/>
              <w:jc w:val="both"/>
              <w:rPr>
                <w:rFonts w:ascii="Times New Roman" w:hAnsi="Times New Roman"/>
              </w:rPr>
            </w:pPr>
            <w:r w:rsidRPr="00AA638F">
              <w:rPr>
                <w:rFonts w:ascii="Times New Roman" w:hAnsi="Times New Roman"/>
                <w:b/>
                <w:bCs/>
                <w:u w:val="single"/>
              </w:rPr>
              <w:lastRenderedPageBreak/>
              <w:t>Publication and Presentation</w:t>
            </w:r>
            <w:r w:rsidRPr="00AA638F">
              <w:rPr>
                <w:rFonts w:ascii="Times New Roman" w:hAnsi="Times New Roman"/>
                <w:b/>
                <w:bCs/>
              </w:rPr>
              <w:t>:</w:t>
            </w:r>
            <w:r w:rsidRPr="00AA638F">
              <w:rPr>
                <w:rFonts w:ascii="Times New Roman" w:hAnsi="Times New Roman"/>
              </w:rPr>
              <w:t xml:space="preserve"> </w:t>
            </w:r>
          </w:p>
          <w:p w14:paraId="58B579EE"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(a) Notwithstanding anything to the contrary in this Section 1.11, Institution</w:t>
            </w:r>
            <w:r w:rsidRPr="00AA638F" w:rsidDel="00922B9A">
              <w:rPr>
                <w:rFonts w:ascii="Times New Roman" w:hAnsi="Times New Roman"/>
              </w:rPr>
              <w:t xml:space="preserve"> </w:t>
            </w:r>
            <w:r w:rsidRPr="00AA638F">
              <w:rPr>
                <w:rFonts w:ascii="Times New Roman" w:hAnsi="Times New Roman"/>
              </w:rPr>
              <w:t>and Investigator have the right to publish the results of a Study conducted at Institution subject to the terms and conditions of this Section 1.11.</w:t>
            </w:r>
          </w:p>
          <w:p w14:paraId="45138B35" w14:textId="77777777" w:rsidR="00D04D0C" w:rsidRPr="00AA638F" w:rsidRDefault="00D04D0C" w:rsidP="006F4D2A">
            <w:pPr>
              <w:spacing w:after="0" w:line="240" w:lineRule="auto"/>
              <w:jc w:val="both"/>
              <w:rPr>
                <w:rFonts w:ascii="Times New Roman" w:hAnsi="Times New Roman"/>
              </w:rPr>
            </w:pPr>
          </w:p>
        </w:tc>
        <w:tc>
          <w:tcPr>
            <w:tcW w:w="4644" w:type="dxa"/>
          </w:tcPr>
          <w:p w14:paraId="19D051BD"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1.11</w:t>
            </w:r>
            <w:r w:rsidRPr="00AA638F">
              <w:rPr>
                <w:rFonts w:ascii="Times New Roman" w:hAnsi="Times New Roman"/>
                <w:lang w:val="cs-CZ"/>
              </w:rPr>
              <w:t xml:space="preserve"> </w:t>
            </w:r>
            <w:r w:rsidRPr="00AA638F">
              <w:rPr>
                <w:rFonts w:ascii="Times New Roman" w:hAnsi="Times New Roman"/>
                <w:b/>
                <w:bCs/>
                <w:u w:val="single"/>
              </w:rPr>
              <w:t>Zveřejnění a prezentace:</w:t>
            </w:r>
            <w:r w:rsidRPr="00AA638F">
              <w:rPr>
                <w:rFonts w:ascii="Times New Roman" w:hAnsi="Times New Roman"/>
                <w:lang w:val="cs-CZ"/>
              </w:rPr>
              <w:t xml:space="preserve"> </w:t>
            </w:r>
          </w:p>
          <w:p w14:paraId="67DC7F32"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(a) Nehledě na cokoli v rozporu s odstavcem 1.11 má Zdravotnické zařízení</w:t>
            </w:r>
            <w:r w:rsidRPr="00AA638F" w:rsidDel="00F5330F">
              <w:rPr>
                <w:rFonts w:ascii="Times New Roman" w:hAnsi="Times New Roman"/>
                <w:lang w:val="cs-CZ"/>
              </w:rPr>
              <w:t xml:space="preserve"> </w:t>
            </w:r>
            <w:r w:rsidRPr="00AA638F">
              <w:rPr>
                <w:rFonts w:ascii="Times New Roman" w:hAnsi="Times New Roman"/>
                <w:lang w:val="cs-CZ"/>
              </w:rPr>
              <w:t>a Zkoušející právo publikovat výsledky Klinického hodnocení prováděné ve Zdravotnickém zařízení, které podléhají podmínkám tohoto odstavce 1.11.</w:t>
            </w:r>
          </w:p>
        </w:tc>
      </w:tr>
      <w:tr w:rsidR="00AA638F" w:rsidRPr="00AA638F" w14:paraId="47E92CE5" w14:textId="77777777" w:rsidTr="006F4D2A">
        <w:tc>
          <w:tcPr>
            <w:tcW w:w="4644" w:type="dxa"/>
          </w:tcPr>
          <w:p w14:paraId="135162C1" w14:textId="77777777" w:rsidR="00D04D0C" w:rsidRPr="00AA638F" w:rsidRDefault="00D04D0C" w:rsidP="006F4D2A">
            <w:pPr>
              <w:pStyle w:val="ARTICLEBL4"/>
              <w:numPr>
                <w:ilvl w:val="0"/>
                <w:numId w:val="0"/>
              </w:numPr>
              <w:jc w:val="both"/>
              <w:rPr>
                <w:sz w:val="22"/>
                <w:szCs w:val="22"/>
              </w:rPr>
            </w:pPr>
            <w:r w:rsidRPr="00AA638F">
              <w:rPr>
                <w:sz w:val="22"/>
                <w:szCs w:val="22"/>
              </w:rPr>
              <w:t xml:space="preserve">(b)  All publications must be submitted to MedImmune for review in advance.  Publications must be submitted to MedImmune Medical and Scientific Affairs via email at the following address: </w:t>
            </w:r>
            <w:hyperlink r:id="rId8" w:history="1">
              <w:r w:rsidRPr="00AA638F">
                <w:rPr>
                  <w:rStyle w:val="Hypertextovodkaz"/>
                  <w:color w:val="auto"/>
                  <w:sz w:val="22"/>
                  <w:szCs w:val="22"/>
                </w:rPr>
                <w:t>publications@medimmune.com</w:t>
              </w:r>
            </w:hyperlink>
            <w:r w:rsidRPr="00AA638F">
              <w:rPr>
                <w:sz w:val="22"/>
                <w:szCs w:val="22"/>
              </w:rPr>
              <w:t>.  MedImmune will have sixty (60) days from receipt of each proposed publication by Institution and/or Investigator to provide comments and/or suggested changes to the proposed publication.  The Institution and Investigator</w:t>
            </w:r>
            <w:r w:rsidRPr="00AA638F" w:rsidDel="00922B9A">
              <w:rPr>
                <w:sz w:val="22"/>
                <w:szCs w:val="22"/>
              </w:rPr>
              <w:t xml:space="preserve"> </w:t>
            </w:r>
            <w:r w:rsidRPr="00AA638F">
              <w:rPr>
                <w:sz w:val="22"/>
                <w:szCs w:val="22"/>
              </w:rPr>
              <w:t xml:space="preserve">will take into account the comments and/or suggested changes made by MedImmune on any publication and will designate MedImmune as co-author, if applicable, in accordance with generally recognized standards for academic publications, on any publication in which MedImmune has made contributions. If MedImmune reasonably determines that a proposed publication would entail the public disclosure of any proprietary or patient identifiable information and/or of an invention upon which a patent application should be filed prior to any such disclosure, then, at MedImmune’s request, the information must be deleted and/or the submission of the proposed publication will be delayed for sixty (60) days after MedImmune’s request.  Notwithstanding the preceding, in the event that MedImmune requires any deletion of information, in no event will the </w:t>
            </w:r>
            <w:r w:rsidRPr="00AA638F">
              <w:rPr>
                <w:sz w:val="22"/>
                <w:szCs w:val="22"/>
              </w:rPr>
              <w:lastRenderedPageBreak/>
              <w:t>deletion compromise the objective medical or scientific integrity of the manuscript (it being understood and agreed that the results of the Study will be published in a timely manner regardless of Study outcome). Following MedImmune review, Institution and/or Investigator</w:t>
            </w:r>
            <w:r w:rsidRPr="00AA638F" w:rsidDel="00922B9A">
              <w:rPr>
                <w:sz w:val="22"/>
                <w:szCs w:val="22"/>
              </w:rPr>
              <w:t xml:space="preserve"> </w:t>
            </w:r>
            <w:r w:rsidRPr="00AA638F">
              <w:rPr>
                <w:sz w:val="22"/>
                <w:szCs w:val="22"/>
              </w:rPr>
              <w:t xml:space="preserve">initiated publications may be submitted upon the earlier of: the submission of MedImmune’s publication of the results of the multi-center Study; or two (2) years after completion of the Study.  </w:t>
            </w:r>
          </w:p>
          <w:p w14:paraId="344643EE" w14:textId="77777777" w:rsidR="00D04D0C" w:rsidRPr="00AA638F" w:rsidRDefault="00D04D0C" w:rsidP="006F4D2A">
            <w:pPr>
              <w:spacing w:after="0" w:line="240" w:lineRule="auto"/>
              <w:jc w:val="both"/>
              <w:rPr>
                <w:rFonts w:ascii="Times New Roman" w:hAnsi="Times New Roman"/>
              </w:rPr>
            </w:pPr>
          </w:p>
        </w:tc>
        <w:tc>
          <w:tcPr>
            <w:tcW w:w="4644" w:type="dxa"/>
          </w:tcPr>
          <w:p w14:paraId="06A8D5AF"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 xml:space="preserve">(b) Veškeré publikace musí být předem postoupeny společnosti MedImmune k posouzení. Publikace je třeba poslat Lékařskému a vědeckému oddělení MedImmune na adresu: </w:t>
            </w:r>
            <w:hyperlink r:id="rId9" w:history="1">
              <w:r w:rsidRPr="00AA638F">
                <w:rPr>
                  <w:rStyle w:val="Hypertextovodkaz"/>
                  <w:rFonts w:ascii="Times New Roman" w:hAnsi="Times New Roman"/>
                  <w:color w:val="auto"/>
                  <w:lang w:val="cs-CZ"/>
                </w:rPr>
                <w:t>publications@medimmune.com</w:t>
              </w:r>
            </w:hyperlink>
            <w:r w:rsidRPr="00AA638F">
              <w:rPr>
                <w:rFonts w:ascii="Times New Roman" w:hAnsi="Times New Roman"/>
                <w:lang w:val="cs-CZ"/>
              </w:rPr>
              <w:t xml:space="preserve">. </w:t>
            </w:r>
          </w:p>
          <w:p w14:paraId="161A5459"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MedImmune bude mít šedesát (60) dnů od obdržení každé publikace navržené Zdravotnickým zařízením, popř. Zkoušejícím na připomínky k navrhované publikaci, popř. navržené změny v navrhované publikaci. Zdravotnické zařízení</w:t>
            </w:r>
            <w:r w:rsidRPr="00AA638F" w:rsidDel="000E0FD4">
              <w:rPr>
                <w:rFonts w:ascii="Times New Roman" w:hAnsi="Times New Roman"/>
                <w:lang w:val="cs-CZ"/>
              </w:rPr>
              <w:t xml:space="preserve"> </w:t>
            </w:r>
            <w:r w:rsidRPr="00AA638F">
              <w:rPr>
                <w:rFonts w:ascii="Times New Roman" w:hAnsi="Times New Roman"/>
                <w:lang w:val="cs-CZ"/>
              </w:rPr>
              <w:t xml:space="preserve">a Zkoušející zohlední připomínky, popř. navrhované změny ze strany MedImmune pro jakoukoli publikaci a uvedou MedImmune jako spoluautora, v souladu s obecně uznávanými standardy akademického publikování, a to u jakékoli publikace, k níž společnost MedImmune přispěla. Pokud společnost MedImmune odůvodněně usoudí, že by navrhovaná publikace znamenala veřejné zpřístupnění jakýchkoli chráněných informací nebo informací identifikujících pacienta, popř. informací o inovaci, u níž by měla být před takovýmto zpřístupněním podána patentová žádost, je třeba na žádost MedImmune tyto informace smazat, popř. odložit předání navrhované publikace o šedesát (60) dnů po žádostí podané MedImmune. Nehledě na předchozí ustanovení, v případě, že MedImmune požaduje jakékoli vymazání informací, nenaruší </w:t>
            </w:r>
            <w:r w:rsidRPr="00AA638F">
              <w:rPr>
                <w:rFonts w:ascii="Times New Roman" w:hAnsi="Times New Roman"/>
                <w:lang w:val="cs-CZ"/>
              </w:rPr>
              <w:lastRenderedPageBreak/>
              <w:t>toto vymazání v žádném případě objektivní lékařskou ani vědeckou integritu rukopisu (je srozuměno a odsouhlaseno, že výsledky tohoto Klinického hodnocení</w:t>
            </w:r>
            <w:r w:rsidRPr="00AA638F" w:rsidDel="00225958">
              <w:rPr>
                <w:rFonts w:ascii="Times New Roman" w:hAnsi="Times New Roman"/>
                <w:lang w:val="cs-CZ"/>
              </w:rPr>
              <w:t xml:space="preserve"> </w:t>
            </w:r>
            <w:r w:rsidRPr="00AA638F">
              <w:rPr>
                <w:rFonts w:ascii="Times New Roman" w:hAnsi="Times New Roman"/>
                <w:lang w:val="cs-CZ"/>
              </w:rPr>
              <w:t>budou včas publikovány bez ohledu na výsledek tohoto Klinického hodnocení). Po posouzení společností MedImmune mohou být publikace iniciované Zdravotnickým zařízením, popř. Zkoušejícím dále postoupeny po: předání k publikování výsledků multicentrického Klinického hodnocení</w:t>
            </w:r>
            <w:r w:rsidRPr="00AA638F" w:rsidDel="00225958">
              <w:rPr>
                <w:rFonts w:ascii="Times New Roman" w:hAnsi="Times New Roman"/>
                <w:lang w:val="cs-CZ"/>
              </w:rPr>
              <w:t xml:space="preserve"> </w:t>
            </w:r>
            <w:r w:rsidRPr="00AA638F">
              <w:rPr>
                <w:rFonts w:ascii="Times New Roman" w:hAnsi="Times New Roman"/>
                <w:lang w:val="cs-CZ"/>
              </w:rPr>
              <w:t>společností MedImmune nebo po dvou (2) letech po dokončení Klinického hodnocení, podle toho, co nastane dřív.</w:t>
            </w:r>
          </w:p>
          <w:p w14:paraId="0B228F89"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406BB72E" w14:textId="77777777" w:rsidTr="006F4D2A">
        <w:tc>
          <w:tcPr>
            <w:tcW w:w="4644" w:type="dxa"/>
          </w:tcPr>
          <w:p w14:paraId="576C3AE3" w14:textId="77777777" w:rsidR="00D04D0C" w:rsidRPr="00AA638F" w:rsidRDefault="00D04D0C" w:rsidP="006F4D2A">
            <w:pPr>
              <w:pStyle w:val="ARTICLEBL5"/>
              <w:numPr>
                <w:ilvl w:val="0"/>
                <w:numId w:val="0"/>
              </w:numPr>
              <w:jc w:val="both"/>
              <w:rPr>
                <w:sz w:val="22"/>
                <w:szCs w:val="22"/>
              </w:rPr>
            </w:pPr>
            <w:r w:rsidRPr="00AA638F">
              <w:rPr>
                <w:sz w:val="22"/>
                <w:szCs w:val="22"/>
              </w:rPr>
              <w:lastRenderedPageBreak/>
              <w:t>(c)  Subject to this Section 1.11, the authorship and final contents, including scientific conclusions and professional judgments, of any publication submitted by Institution and/or Investigator</w:t>
            </w:r>
            <w:r w:rsidRPr="00AA638F" w:rsidDel="00922B9A">
              <w:rPr>
                <w:sz w:val="22"/>
                <w:szCs w:val="22"/>
              </w:rPr>
              <w:t xml:space="preserve"> </w:t>
            </w:r>
            <w:r w:rsidRPr="00AA638F">
              <w:rPr>
                <w:sz w:val="22"/>
                <w:szCs w:val="22"/>
              </w:rPr>
              <w:t>will be determined by the Institution and/or Investigator.  Institution</w:t>
            </w:r>
            <w:r w:rsidRPr="00AA638F" w:rsidDel="00922B9A">
              <w:rPr>
                <w:sz w:val="22"/>
                <w:szCs w:val="22"/>
              </w:rPr>
              <w:t xml:space="preserve"> </w:t>
            </w:r>
            <w:r w:rsidRPr="00AA638F">
              <w:rPr>
                <w:sz w:val="22"/>
                <w:szCs w:val="22"/>
              </w:rPr>
              <w:t xml:space="preserve">and Investigator agree to disclose any contributions, including financial disclosures, from MedImmune in all such publications. </w:t>
            </w:r>
          </w:p>
        </w:tc>
        <w:tc>
          <w:tcPr>
            <w:tcW w:w="4644" w:type="dxa"/>
          </w:tcPr>
          <w:p w14:paraId="6E1BED4E"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(c) S výhradou odstavce 1.11 bude autorství a konečný obsah, včetně vědeckých závěrů a odborných úsudků, jakékoli publikace předložené Zdravotnickým zařízením, popř. Zkoušejícím, stanoveno Zdravotnickým zařízením, popř. Zkoušejícím. Zdravotnické zařízení</w:t>
            </w:r>
            <w:r w:rsidRPr="00AA638F" w:rsidDel="000E0FD4">
              <w:rPr>
                <w:rFonts w:ascii="Times New Roman" w:hAnsi="Times New Roman"/>
                <w:lang w:val="cs-CZ"/>
              </w:rPr>
              <w:t xml:space="preserve"> </w:t>
            </w:r>
            <w:r w:rsidRPr="00AA638F">
              <w:rPr>
                <w:rFonts w:ascii="Times New Roman" w:hAnsi="Times New Roman"/>
                <w:lang w:val="cs-CZ"/>
              </w:rPr>
              <w:t>a Zkoušející souhlasí s uveřejněním jakýchkoli příspěvků, včetně finančních uveřejnění, ze strany MedImmune ve všech svých publikacích.</w:t>
            </w:r>
          </w:p>
        </w:tc>
      </w:tr>
      <w:tr w:rsidR="00AA638F" w:rsidRPr="00AA638F" w14:paraId="463F0EE6" w14:textId="77777777" w:rsidTr="006F4D2A">
        <w:trPr>
          <w:trHeight w:val="12665"/>
        </w:trPr>
        <w:tc>
          <w:tcPr>
            <w:tcW w:w="4644" w:type="dxa"/>
          </w:tcPr>
          <w:p w14:paraId="7F5F44A3" w14:textId="16920627" w:rsidR="00D04D0C" w:rsidRPr="00AA638F" w:rsidRDefault="00D04D0C" w:rsidP="006F4D2A">
            <w:pPr>
              <w:pStyle w:val="ARTICLEBL4"/>
              <w:numPr>
                <w:ilvl w:val="0"/>
                <w:numId w:val="0"/>
              </w:numPr>
              <w:jc w:val="both"/>
              <w:rPr>
                <w:sz w:val="22"/>
                <w:szCs w:val="22"/>
              </w:rPr>
            </w:pPr>
            <w:r w:rsidRPr="00AA638F">
              <w:rPr>
                <w:sz w:val="22"/>
                <w:szCs w:val="22"/>
              </w:rPr>
              <w:lastRenderedPageBreak/>
              <w:t>(d)  The Institution and Investigator agree that, if it publishes any publication, MedImmune is hereby granted an irrevocable, royalty-free license to the copyright of the publication with the right to sublicense through multiple tiers to make and distribute copies of such publication under any copyright privileges that the Institution and/or Investigator may have.  MedImmune will also have the right to publish or present independently the results of any Study.  The Institution and Investigator will, in any agreement with a journal or other publisher to publish the results of a Study, use reasonable commercial efforts to reserve expressly all copyright rights necessary to grant MedImmune the license and rights contained herein.</w:t>
            </w:r>
          </w:p>
          <w:p w14:paraId="04D914C2" w14:textId="77777777" w:rsidR="00D04D0C" w:rsidRPr="00AA638F" w:rsidRDefault="00D04D0C" w:rsidP="006F4D2A">
            <w:pPr>
              <w:pStyle w:val="ARTICLEBL4"/>
              <w:numPr>
                <w:ilvl w:val="0"/>
                <w:numId w:val="0"/>
              </w:numPr>
              <w:jc w:val="both"/>
              <w:rPr>
                <w:sz w:val="22"/>
                <w:szCs w:val="22"/>
              </w:rPr>
            </w:pPr>
          </w:p>
          <w:p w14:paraId="16FE0D8D" w14:textId="77777777" w:rsidR="00D04D0C" w:rsidRPr="00AA638F" w:rsidRDefault="00D04D0C" w:rsidP="006F4D2A">
            <w:pPr>
              <w:pStyle w:val="ARTICLEBL4"/>
              <w:numPr>
                <w:ilvl w:val="0"/>
                <w:numId w:val="0"/>
              </w:numPr>
              <w:jc w:val="both"/>
              <w:rPr>
                <w:sz w:val="22"/>
                <w:szCs w:val="22"/>
              </w:rPr>
            </w:pPr>
            <w:r w:rsidRPr="00AA638F">
              <w:rPr>
                <w:sz w:val="22"/>
                <w:szCs w:val="22"/>
              </w:rPr>
              <w:t xml:space="preserve">(e) </w:t>
            </w:r>
            <w:r w:rsidRPr="00AA638F">
              <w:rPr>
                <w:sz w:val="22"/>
                <w:szCs w:val="22"/>
              </w:rPr>
              <w:tab/>
              <w:t xml:space="preserve">MedImmune will register the Study and publish the results in public databases in accordance with applicable law and the requirements of MedImmune’s internal policies.  </w:t>
            </w:r>
            <w:r w:rsidRPr="00AA638F">
              <w:rPr>
                <w:sz w:val="22"/>
                <w:szCs w:val="22"/>
              </w:rPr>
              <w:tab/>
            </w:r>
          </w:p>
          <w:p w14:paraId="2B5AA11B" w14:textId="77777777" w:rsidR="00D04D0C" w:rsidRPr="00AA638F" w:rsidRDefault="00D04D0C" w:rsidP="006F4D2A">
            <w:pPr>
              <w:pStyle w:val="ARTICLEBL4"/>
              <w:numPr>
                <w:ilvl w:val="0"/>
                <w:numId w:val="0"/>
              </w:numPr>
              <w:spacing w:after="0"/>
              <w:jc w:val="both"/>
              <w:rPr>
                <w:sz w:val="22"/>
                <w:szCs w:val="22"/>
              </w:rPr>
            </w:pPr>
            <w:r w:rsidRPr="00AA638F">
              <w:rPr>
                <w:sz w:val="22"/>
                <w:szCs w:val="22"/>
              </w:rPr>
              <w:t>(f)  The author(s) of any publication submitted by Institution and/or Investigator for publication in accordance with Section 1.11(a), as applicable (“</w:t>
            </w:r>
            <w:r w:rsidRPr="00AA638F">
              <w:rPr>
                <w:b/>
                <w:sz w:val="22"/>
                <w:szCs w:val="22"/>
              </w:rPr>
              <w:t>Author</w:t>
            </w:r>
            <w:r w:rsidRPr="00AA638F">
              <w:rPr>
                <w:sz w:val="22"/>
                <w:szCs w:val="22"/>
              </w:rPr>
              <w:t xml:space="preserve">”), shall fully comply with any </w:t>
            </w:r>
            <w:r w:rsidRPr="00AA638F">
              <w:rPr>
                <w:rStyle w:val="Zdraznn"/>
                <w:bCs/>
                <w:sz w:val="22"/>
                <w:szCs w:val="22"/>
              </w:rPr>
              <w:t>International Committee of Medical Journal Editors</w:t>
            </w:r>
            <w:r w:rsidRPr="00AA638F">
              <w:rPr>
                <w:sz w:val="22"/>
                <w:szCs w:val="22"/>
              </w:rPr>
              <w:t xml:space="preserve"> (ICMJE) criteria regarding authorship and disclosure of any relationship with MedImmune and any potential conflicts of interest, including any financial or personal relationships that might be perceived to bias the Authors’ work.  Furthermore, Institution and Investigator shall require each Author to (i) disclose in any manuscript, journal submission or elsewhere as appropriate or required, any potential conflict of interest, including any financial or personal relationship with MedImmune, the names of any individuals who have provided editorial support for any manuscript or publication, and all funding sources for the study or publication and (ii) provide any additional disclosure required by any medical or scientific institution, medical committee or other medical or scientific organization with which such Author is affiliated.</w:t>
            </w:r>
          </w:p>
        </w:tc>
        <w:tc>
          <w:tcPr>
            <w:tcW w:w="4644" w:type="dxa"/>
          </w:tcPr>
          <w:p w14:paraId="4EE35C34" w14:textId="7B02B7B1"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(d) Zdravotnické zařízení</w:t>
            </w:r>
            <w:r w:rsidRPr="00AA638F" w:rsidDel="007252E0">
              <w:rPr>
                <w:rFonts w:ascii="Times New Roman" w:hAnsi="Times New Roman"/>
                <w:lang w:val="cs-CZ"/>
              </w:rPr>
              <w:t xml:space="preserve"> </w:t>
            </w:r>
            <w:r w:rsidRPr="00AA638F">
              <w:rPr>
                <w:rFonts w:ascii="Times New Roman" w:hAnsi="Times New Roman"/>
                <w:lang w:val="cs-CZ"/>
              </w:rPr>
              <w:t xml:space="preserve">a Zkoušející souhlasí, že pokud uveřejní jakoukoli publikaci, bude tímto společnosti MedImmune udělena nezrušitelná volná licence k autorským právům </w:t>
            </w:r>
            <w:r w:rsidR="00931DE8" w:rsidRPr="00AA638F">
              <w:rPr>
                <w:rFonts w:ascii="Times New Roman" w:hAnsi="Times New Roman"/>
                <w:lang w:val="cs-CZ"/>
              </w:rPr>
              <w:t>s právem udělovat podlicence</w:t>
            </w:r>
            <w:r w:rsidRPr="00AA638F">
              <w:rPr>
                <w:rFonts w:ascii="Times New Roman" w:hAnsi="Times New Roman"/>
                <w:lang w:val="cs-CZ"/>
              </w:rPr>
              <w:t>, k vytváření a distribuci kopií těchto publikací v rámci případných autorských privilegií Zdravotnického zařízení, popř. Zkoušejícího. Společnost MedImmune bude mít také právo publikovat nebo prezentovat nezávisle na výsledcích jakéhokoliv Klinického hodnocení. Zdravotnické zařízení</w:t>
            </w:r>
            <w:r w:rsidRPr="00AA638F" w:rsidDel="007252E0">
              <w:rPr>
                <w:rFonts w:ascii="Times New Roman" w:hAnsi="Times New Roman"/>
                <w:lang w:val="cs-CZ"/>
              </w:rPr>
              <w:t xml:space="preserve"> </w:t>
            </w:r>
            <w:r w:rsidRPr="00AA638F">
              <w:rPr>
                <w:rFonts w:ascii="Times New Roman" w:hAnsi="Times New Roman"/>
                <w:lang w:val="cs-CZ"/>
              </w:rPr>
              <w:t>a Zkoušející při jakékoli dohodě s odborným časopisem nebo jiným vydavatelem o publikování výsledků Klinického hodnocení</w:t>
            </w:r>
            <w:r w:rsidRPr="00AA638F" w:rsidDel="00225958">
              <w:rPr>
                <w:rFonts w:ascii="Times New Roman" w:hAnsi="Times New Roman"/>
                <w:lang w:val="cs-CZ"/>
              </w:rPr>
              <w:t xml:space="preserve"> </w:t>
            </w:r>
            <w:r w:rsidRPr="00AA638F">
              <w:rPr>
                <w:rFonts w:ascii="Times New Roman" w:hAnsi="Times New Roman"/>
                <w:lang w:val="cs-CZ"/>
              </w:rPr>
              <w:t>vynaloží veškerou důvodnou obchodní snahu o výlučné vyhrazení autorských práv nezbytných k zajištění zde obsažené licence a autorských práv poskytnutých společnosti MedImmune.</w:t>
            </w:r>
          </w:p>
          <w:p w14:paraId="0355171A" w14:textId="77777777" w:rsidR="00D04D0C" w:rsidRPr="00AA638F" w:rsidRDefault="00D04D0C" w:rsidP="006F4D2A">
            <w:pPr>
              <w:spacing w:after="0" w:line="240" w:lineRule="auto"/>
              <w:jc w:val="both"/>
              <w:rPr>
                <w:rFonts w:ascii="Times New Roman" w:hAnsi="Times New Roman"/>
                <w:lang w:val="cs-CZ"/>
              </w:rPr>
            </w:pPr>
          </w:p>
          <w:p w14:paraId="7263FC9C"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(e) MedImmune zaregistruje Klinické hodnocení</w:t>
            </w:r>
            <w:r w:rsidRPr="00AA638F" w:rsidDel="00225958">
              <w:rPr>
                <w:rFonts w:ascii="Times New Roman" w:hAnsi="Times New Roman"/>
                <w:lang w:val="cs-CZ"/>
              </w:rPr>
              <w:t xml:space="preserve"> </w:t>
            </w:r>
            <w:r w:rsidRPr="00AA638F">
              <w:rPr>
                <w:rFonts w:ascii="Times New Roman" w:hAnsi="Times New Roman"/>
                <w:lang w:val="cs-CZ"/>
              </w:rPr>
              <w:t>a bude publikovat výsledky ve veřejných databázích v souladu s platnými zákony a požadavky vnitřních postupů společnosti MedImmune.</w:t>
            </w:r>
          </w:p>
          <w:p w14:paraId="00DEE769" w14:textId="77777777" w:rsidR="00D04D0C" w:rsidRPr="00AA638F" w:rsidRDefault="00D04D0C" w:rsidP="006F4D2A">
            <w:pPr>
              <w:spacing w:after="0" w:line="240" w:lineRule="auto"/>
              <w:jc w:val="both"/>
              <w:rPr>
                <w:rFonts w:ascii="Times New Roman" w:hAnsi="Times New Roman"/>
                <w:lang w:val="cs-CZ"/>
              </w:rPr>
            </w:pPr>
          </w:p>
          <w:p w14:paraId="02605F92"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(f) Autor/autoři jakékoli publikace předané Zdravotnickým zařízením, popř. Zkoušejícím k vydání podle potřeby v souladu s odstavcem 1.11(a), („</w:t>
            </w:r>
            <w:r w:rsidRPr="00AA638F">
              <w:rPr>
                <w:rFonts w:ascii="Times New Roman" w:hAnsi="Times New Roman"/>
                <w:b/>
                <w:lang w:val="cs-CZ"/>
              </w:rPr>
              <w:t>Autor</w:t>
            </w:r>
            <w:r w:rsidRPr="00AA638F">
              <w:rPr>
                <w:rFonts w:ascii="Times New Roman" w:hAnsi="Times New Roman"/>
                <w:lang w:val="cs-CZ"/>
              </w:rPr>
              <w:t xml:space="preserve">“) bude/budou plně vyhovovat kritériím </w:t>
            </w:r>
            <w:r w:rsidRPr="00AA638F">
              <w:rPr>
                <w:rFonts w:ascii="Times New Roman" w:hAnsi="Times New Roman"/>
                <w:b/>
                <w:lang w:val="cs-CZ"/>
              </w:rPr>
              <w:t>Mezinárodního výboru pro vydavatele lékařského tisku</w:t>
            </w:r>
            <w:r w:rsidRPr="00AA638F">
              <w:rPr>
                <w:rFonts w:ascii="Times New Roman" w:hAnsi="Times New Roman"/>
                <w:lang w:val="cs-CZ"/>
              </w:rPr>
              <w:t xml:space="preserve"> (ICMJE), pokud jde o autorství a uveřejnění vztahu se společností MedImmune a jakékoli konflikty zájmu, včetně jakýchkoli případných finančních nebo osobních vztahů, které by mohly být vnímány jako podjatost ve smyslu autorské práce. Kromě toho bude Zdravotnické zařízení</w:t>
            </w:r>
            <w:r w:rsidRPr="00AA638F" w:rsidDel="007252E0">
              <w:rPr>
                <w:rFonts w:ascii="Times New Roman" w:hAnsi="Times New Roman"/>
                <w:lang w:val="cs-CZ"/>
              </w:rPr>
              <w:t xml:space="preserve"> </w:t>
            </w:r>
            <w:r w:rsidRPr="00AA638F">
              <w:rPr>
                <w:rFonts w:ascii="Times New Roman" w:hAnsi="Times New Roman"/>
                <w:lang w:val="cs-CZ"/>
              </w:rPr>
              <w:t>a Zkoušející po každém Autorovi požadovat, aby (i) v jakémkoli rukopisu, příspěvku do odborného časopisu či jinde podle možností a potřeby uvedl jakýkoli potenciální konflikt zájmů, včetně jakýchkoli případných finančních nebo osobních vztahů ke společnosti MedImmune, jména jedinců, kteří poskytli editorskou pomoc u jakéhokoli rukopisu nebo publikace a (ii) umožnil jakékoli dodatečné zpřístupnění požadované jakoukoli lékařskou nebo vědeckou institucí, lékařskou komisí nebo jinou lékařskou či vědeckou organizací, k níž Autor patří.</w:t>
            </w:r>
          </w:p>
        </w:tc>
      </w:tr>
      <w:tr w:rsidR="00AA638F" w:rsidRPr="00AA638F" w14:paraId="3515EF3C" w14:textId="77777777" w:rsidTr="006F4D2A">
        <w:tc>
          <w:tcPr>
            <w:tcW w:w="4644" w:type="dxa"/>
          </w:tcPr>
          <w:p w14:paraId="7C2B6EFE" w14:textId="77777777" w:rsidR="00D04D0C" w:rsidRPr="00AA638F" w:rsidRDefault="00D04D0C" w:rsidP="006F4D2A">
            <w:pPr>
              <w:pStyle w:val="ARTICLEBL4"/>
              <w:numPr>
                <w:ilvl w:val="0"/>
                <w:numId w:val="0"/>
              </w:numPr>
              <w:tabs>
                <w:tab w:val="left" w:pos="0"/>
              </w:tabs>
              <w:jc w:val="both"/>
              <w:rPr>
                <w:sz w:val="22"/>
                <w:szCs w:val="22"/>
              </w:rPr>
            </w:pPr>
            <w:r w:rsidRPr="00AA638F">
              <w:rPr>
                <w:sz w:val="22"/>
                <w:szCs w:val="22"/>
              </w:rPr>
              <w:t xml:space="preserve">(g)   Investigator’s activities may warrant authorship on a MedImmune sponsored multi-center publication of the Study results, If Investigator is an author or becomes a member of any MedImmune sponsored multi-center Study </w:t>
            </w:r>
            <w:r w:rsidRPr="00AA638F">
              <w:rPr>
                <w:sz w:val="22"/>
                <w:szCs w:val="22"/>
              </w:rPr>
              <w:lastRenderedPageBreak/>
              <w:t>publication and analysis committee, the following terms shall apply:</w:t>
            </w:r>
          </w:p>
          <w:p w14:paraId="294E0B46" w14:textId="77777777" w:rsidR="00D04D0C" w:rsidRPr="00AA638F" w:rsidRDefault="00D04D0C" w:rsidP="006F4D2A">
            <w:pPr>
              <w:pStyle w:val="ARTICLEBL4"/>
              <w:numPr>
                <w:ilvl w:val="0"/>
                <w:numId w:val="0"/>
              </w:numPr>
              <w:tabs>
                <w:tab w:val="left" w:pos="0"/>
                <w:tab w:val="left" w:pos="90"/>
              </w:tabs>
              <w:ind w:left="720" w:hanging="720"/>
              <w:jc w:val="both"/>
              <w:rPr>
                <w:sz w:val="22"/>
                <w:szCs w:val="22"/>
              </w:rPr>
            </w:pPr>
            <w:r w:rsidRPr="00AA638F">
              <w:rPr>
                <w:sz w:val="22"/>
                <w:szCs w:val="22"/>
              </w:rPr>
              <w:tab/>
              <w:t xml:space="preserve">(i) </w:t>
            </w:r>
            <w:r w:rsidRPr="00AA638F">
              <w:rPr>
                <w:sz w:val="22"/>
                <w:szCs w:val="22"/>
              </w:rPr>
              <w:tab/>
              <w:t xml:space="preserve">The Investigator shall have access to data from all Study sites including reports, tables, figures, listings and analyses so that the Investigator can effectively carry out his duties as an author.  The guidelines of the International Committee of Medical Journal Editors shall be used to determine authorship.  Investigator shall work collaboratively with the scientific/medical writers and all co-authors, if any, to develop a draft of the MedImmune sponsored multi-center Study publication.  All authors on MedImmune sponsored multi-center Study publications are expected to provide a substantial contribution to the conception and design of a study, and/or acquisition of data, and/or analysis and interpretation of data; provide direction for the publication by providing independent analyses and interpretation of the available background literature and pertinent clinical data, render conclusions as appropriate, draft the publication and/or review it critically for important intellectual content, and approve the final version that is submitted for publication to a journal and/or conference for review, and shall assist with responding to queries from journal reviewers, as appropriate.  MedImmune shall also provide the Investigator with a copy of the abstract and manuscript for any MedImmune sponsored multi-center Study publication with adequate opportunity to review and have input into such abstract and manuscript prior to submission for publication.  Investigator shall, in all cases, at his sole discretion, have the right to decline to be an author and to have his name removed as an author from any MedImmune sponsored multi-center Study publication and MedImmune may complete the publication without Investigator’s assistance or advice.  </w:t>
            </w:r>
          </w:p>
          <w:p w14:paraId="32133FCB" w14:textId="77777777" w:rsidR="00D04D0C" w:rsidRPr="00AA638F" w:rsidRDefault="00D04D0C" w:rsidP="006F4D2A">
            <w:pPr>
              <w:pStyle w:val="ARTICLEBL4"/>
              <w:numPr>
                <w:ilvl w:val="0"/>
                <w:numId w:val="0"/>
              </w:numPr>
              <w:tabs>
                <w:tab w:val="left" w:pos="0"/>
                <w:tab w:val="left" w:pos="90"/>
              </w:tabs>
              <w:ind w:left="720" w:hanging="720"/>
              <w:jc w:val="both"/>
              <w:rPr>
                <w:sz w:val="22"/>
                <w:szCs w:val="22"/>
              </w:rPr>
            </w:pPr>
          </w:p>
          <w:p w14:paraId="27830D8A" w14:textId="77777777" w:rsidR="00D04D0C" w:rsidRPr="00AA638F" w:rsidRDefault="00D04D0C" w:rsidP="006F4D2A">
            <w:pPr>
              <w:pStyle w:val="ARTICLEBL4"/>
              <w:numPr>
                <w:ilvl w:val="0"/>
                <w:numId w:val="6"/>
              </w:numPr>
              <w:ind w:left="720" w:hanging="630"/>
              <w:jc w:val="both"/>
              <w:rPr>
                <w:sz w:val="22"/>
                <w:szCs w:val="22"/>
              </w:rPr>
            </w:pPr>
            <w:r w:rsidRPr="00AA638F">
              <w:rPr>
                <w:sz w:val="22"/>
                <w:szCs w:val="22"/>
              </w:rPr>
              <w:t xml:space="preserve">All materials, documents, data, software, information and inventions supplied to Investigator by or on behalf of </w:t>
            </w:r>
            <w:r w:rsidRPr="00AA638F">
              <w:rPr>
                <w:sz w:val="22"/>
                <w:szCs w:val="22"/>
              </w:rPr>
              <w:lastRenderedPageBreak/>
              <w:t>MedImmune shall be and remain the sole and exclusive property of MedImmune (“MedImmune Property”).  To the extent that Investigator creates, develops, conceives, makes or invents any inventions, whether patentable or not, which incorporate, derive from or arise out of MedImmune Property or his work as an author on a publication of the results of this Study (“MedImmune Derived Inventions”), such MedImmune Derived Inventions shall be the sole property of MedImmune.  PI shall use the MedImmune Property and MedImmune Derived Inventions only as necessary to write the MedImmune Sponsored publication of the results of this Study, and shall not use such property for any other purpose or disseminate such property to any third parties.  PI shall deliver all such property and all copies thereof to MedImmune promptly upon demand or upon expiration or termination of this Agreement; except that Institution may retain one copy of such material to demonstrate compliance with the terms of this Agreement.</w:t>
            </w:r>
          </w:p>
          <w:p w14:paraId="69AB22D9" w14:textId="77777777" w:rsidR="00D04D0C" w:rsidRPr="00AA638F" w:rsidRDefault="00D04D0C" w:rsidP="006F4D2A">
            <w:pPr>
              <w:pStyle w:val="ARTICLEBL4"/>
              <w:numPr>
                <w:ilvl w:val="0"/>
                <w:numId w:val="0"/>
              </w:numPr>
              <w:ind w:left="720"/>
              <w:jc w:val="both"/>
              <w:rPr>
                <w:sz w:val="22"/>
                <w:szCs w:val="22"/>
              </w:rPr>
            </w:pPr>
          </w:p>
          <w:p w14:paraId="6564D61E" w14:textId="77777777" w:rsidR="00D04D0C" w:rsidRPr="00AA638F" w:rsidRDefault="00D04D0C" w:rsidP="006F4D2A">
            <w:pPr>
              <w:pStyle w:val="ARTICLEBL4"/>
              <w:numPr>
                <w:ilvl w:val="0"/>
                <w:numId w:val="6"/>
              </w:numPr>
              <w:ind w:left="720" w:hanging="630"/>
              <w:jc w:val="both"/>
              <w:rPr>
                <w:sz w:val="22"/>
                <w:szCs w:val="22"/>
              </w:rPr>
            </w:pPr>
            <w:r w:rsidRPr="00AA638F">
              <w:rPr>
                <w:sz w:val="22"/>
                <w:szCs w:val="22"/>
              </w:rPr>
              <w:t xml:space="preserve">Investigator shall retain all copyright rights in the MedImmune sponsored multi-center Study publication of the results of this Study (subject to any co-authorship rights of any co-authors) until assignment or license of the copyright to a journal, provided, however, that, to the extent not barred by the ownership rights, license, or copyright interests of a journal, such assignment or license shall be subject to a non-exclusive, perpetual, world-wide, royalty-free, transferable, sublicensable license to MedImmune and its affiliates to use such MedImmune sponsored multi-center Study publication for any business purpose.  At MedImmune’s request and expense, Investigator agrees to execute all documents and take all actions that MedImmune reasonably deems necessary to perfect MedImmune’s license rights to the MedImmune sponsored multi-center Study publication of the results of this Study.  Investigator agrees to use his/her best efforts to reserve expressly all </w:t>
            </w:r>
            <w:r w:rsidRPr="00AA638F">
              <w:rPr>
                <w:sz w:val="22"/>
                <w:szCs w:val="22"/>
              </w:rPr>
              <w:lastRenderedPageBreak/>
              <w:t>copyright rights necessary to grant MedImmune the license and rights contained herein.  PI will not incorporate any Institution Background Intellectual Property into the Study publication, if Investigator cannot grant a paid up, irrevocable license to such technology for the purpose of allowing MedImmune to publish the results of this Study.</w:t>
            </w:r>
          </w:p>
          <w:p w14:paraId="68771D54" w14:textId="77777777" w:rsidR="00D04D0C" w:rsidRPr="00AA638F" w:rsidRDefault="00D04D0C" w:rsidP="006F4D2A">
            <w:pPr>
              <w:pStyle w:val="ARTICLEBL4"/>
              <w:numPr>
                <w:ilvl w:val="0"/>
                <w:numId w:val="0"/>
              </w:numPr>
              <w:ind w:left="720"/>
              <w:jc w:val="both"/>
              <w:rPr>
                <w:sz w:val="22"/>
                <w:szCs w:val="22"/>
              </w:rPr>
            </w:pPr>
          </w:p>
          <w:p w14:paraId="3CAD16F4" w14:textId="77777777" w:rsidR="00D04D0C" w:rsidRPr="00AA638F" w:rsidRDefault="00D04D0C" w:rsidP="006F4D2A">
            <w:pPr>
              <w:pStyle w:val="ARTICLEBL4"/>
              <w:numPr>
                <w:ilvl w:val="0"/>
                <w:numId w:val="0"/>
              </w:numPr>
              <w:ind w:left="720"/>
              <w:jc w:val="both"/>
              <w:rPr>
                <w:sz w:val="22"/>
                <w:szCs w:val="22"/>
              </w:rPr>
            </w:pPr>
          </w:p>
          <w:p w14:paraId="575656A5" w14:textId="77777777" w:rsidR="00D04D0C" w:rsidRPr="00AA638F" w:rsidRDefault="00D04D0C" w:rsidP="006F4D2A">
            <w:pPr>
              <w:pStyle w:val="ARTICLEBL4"/>
              <w:numPr>
                <w:ilvl w:val="0"/>
                <w:numId w:val="0"/>
              </w:numPr>
              <w:ind w:left="720"/>
              <w:jc w:val="both"/>
              <w:rPr>
                <w:sz w:val="22"/>
                <w:szCs w:val="22"/>
              </w:rPr>
            </w:pPr>
          </w:p>
          <w:p w14:paraId="2646E723" w14:textId="77777777" w:rsidR="00D04D0C" w:rsidRPr="00AA638F" w:rsidRDefault="00D04D0C" w:rsidP="006F4D2A">
            <w:pPr>
              <w:pStyle w:val="ARTICLEBL4"/>
              <w:numPr>
                <w:ilvl w:val="0"/>
                <w:numId w:val="0"/>
              </w:numPr>
              <w:ind w:left="720"/>
              <w:jc w:val="both"/>
              <w:rPr>
                <w:sz w:val="22"/>
                <w:szCs w:val="22"/>
              </w:rPr>
            </w:pPr>
          </w:p>
          <w:p w14:paraId="00A8D62D" w14:textId="75FB5F44" w:rsidR="000751F0" w:rsidRPr="00AA638F" w:rsidRDefault="00D04D0C" w:rsidP="006F4D2A">
            <w:pPr>
              <w:pStyle w:val="ARTICLEBL4"/>
              <w:numPr>
                <w:ilvl w:val="0"/>
                <w:numId w:val="6"/>
              </w:numPr>
              <w:spacing w:after="0"/>
              <w:ind w:left="720" w:hanging="630"/>
              <w:jc w:val="both"/>
              <w:rPr>
                <w:sz w:val="22"/>
                <w:szCs w:val="22"/>
              </w:rPr>
            </w:pPr>
            <w:r w:rsidRPr="00AA638F">
              <w:rPr>
                <w:sz w:val="22"/>
                <w:szCs w:val="22"/>
              </w:rPr>
              <w:t>Investigator acknowledges and agrees that he/she will not be compensated for development and review of a MedImmune sponsored publication of the results of this Study.  As appropriate, and only upon prior written authorization by MedImmune, in the event that Investigator is requested by MedImmune to present the MedImmune sponsored multi-center Study publication derived from the results of this Study on MedImmune’s behalf, Institution may receive reimbursement, including overhead,</w:t>
            </w:r>
            <w:r w:rsidR="000751F0" w:rsidRPr="00AA638F">
              <w:rPr>
                <w:sz w:val="22"/>
                <w:szCs w:val="22"/>
              </w:rPr>
              <w:t xml:space="preserve"> with prior written approval of travel </w:t>
            </w:r>
            <w:r w:rsidRPr="00AA638F">
              <w:rPr>
                <w:sz w:val="22"/>
                <w:szCs w:val="22"/>
              </w:rPr>
              <w:t xml:space="preserve">expenses </w:t>
            </w:r>
            <w:r w:rsidR="000751F0" w:rsidRPr="00AA638F">
              <w:rPr>
                <w:sz w:val="22"/>
                <w:szCs w:val="22"/>
              </w:rPr>
              <w:t xml:space="preserve">from MedImmune </w:t>
            </w:r>
            <w:r w:rsidRPr="00AA638F">
              <w:rPr>
                <w:sz w:val="22"/>
                <w:szCs w:val="22"/>
              </w:rPr>
              <w:t xml:space="preserve">for travel to a site for presentation of the publication at a major conference, if MedImmune does not pay such travel expenses directly to third parties.  The travel reimbursement will be paid within sixty (60) days from the date of receipt of an invoice and the appropriate supporting documentation and Institution’s applicable tax identification number as required by MedImmune.  The travel reimbursement described in this section shall be the only amounts due or payable to Institution for presentation-related activities associated with a MedImmune sponsored publication; Investigator will not receive any direct reimbursements from MedImmune for such activities.  All invoices and supporting documentation must be submitted within one hundred twenty (120) days of the date of presentation.  Invoices received after this time may not be reimbursed by </w:t>
            </w:r>
            <w:r w:rsidRPr="00AA638F">
              <w:rPr>
                <w:sz w:val="22"/>
                <w:szCs w:val="22"/>
              </w:rPr>
              <w:lastRenderedPageBreak/>
              <w:t xml:space="preserve">MedImmune. </w:t>
            </w:r>
          </w:p>
          <w:p w14:paraId="091DF279" w14:textId="790961CF" w:rsidR="00D04D0C" w:rsidRPr="00AA638F" w:rsidRDefault="00D04D0C" w:rsidP="00EB5A2A">
            <w:pPr>
              <w:pStyle w:val="ARTICLEBL4"/>
              <w:numPr>
                <w:ilvl w:val="0"/>
                <w:numId w:val="0"/>
              </w:numPr>
              <w:spacing w:after="0"/>
              <w:ind w:firstLine="720"/>
              <w:jc w:val="both"/>
              <w:rPr>
                <w:sz w:val="22"/>
                <w:szCs w:val="22"/>
              </w:rPr>
            </w:pPr>
          </w:p>
          <w:p w14:paraId="5CEBCDBE" w14:textId="77777777" w:rsidR="00D04D0C" w:rsidRPr="00AA638F" w:rsidRDefault="00D04D0C" w:rsidP="006F4D2A">
            <w:pPr>
              <w:pStyle w:val="ARTICLEBL4"/>
              <w:numPr>
                <w:ilvl w:val="0"/>
                <w:numId w:val="0"/>
              </w:numPr>
              <w:jc w:val="both"/>
              <w:rPr>
                <w:sz w:val="22"/>
                <w:szCs w:val="22"/>
              </w:rPr>
            </w:pPr>
          </w:p>
        </w:tc>
        <w:tc>
          <w:tcPr>
            <w:tcW w:w="4644" w:type="dxa"/>
          </w:tcPr>
          <w:p w14:paraId="5D40DE4B"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(g) Činnosti Zkoušejícího jej mohou oprávnit k autorství u multicentrického publikování výsledků Klinického hodnocení</w:t>
            </w:r>
            <w:r w:rsidRPr="00AA638F" w:rsidDel="00225958">
              <w:rPr>
                <w:rFonts w:ascii="Times New Roman" w:hAnsi="Times New Roman"/>
                <w:lang w:val="cs-CZ"/>
              </w:rPr>
              <w:t xml:space="preserve"> </w:t>
            </w:r>
            <w:r w:rsidRPr="00AA638F">
              <w:rPr>
                <w:rFonts w:ascii="Times New Roman" w:hAnsi="Times New Roman"/>
                <w:lang w:val="cs-CZ"/>
              </w:rPr>
              <w:t xml:space="preserve">zadaného MedImmune, Pokud je Zkoušející autorem nebo se stane členem multicentrického publikování </w:t>
            </w:r>
            <w:r w:rsidRPr="00AA638F">
              <w:rPr>
                <w:rFonts w:ascii="Times New Roman" w:hAnsi="Times New Roman"/>
                <w:lang w:val="cs-CZ"/>
              </w:rPr>
              <w:lastRenderedPageBreak/>
              <w:t>výsledků Klinického hodnocení</w:t>
            </w:r>
            <w:r w:rsidRPr="00AA638F" w:rsidDel="00225958">
              <w:rPr>
                <w:rFonts w:ascii="Times New Roman" w:hAnsi="Times New Roman"/>
                <w:lang w:val="cs-CZ"/>
              </w:rPr>
              <w:t xml:space="preserve"> </w:t>
            </w:r>
            <w:r w:rsidRPr="00AA638F">
              <w:rPr>
                <w:rFonts w:ascii="Times New Roman" w:hAnsi="Times New Roman"/>
                <w:lang w:val="cs-CZ"/>
              </w:rPr>
              <w:t>zadaného MedImmune a analytické komise, budou platit následující podmínky:</w:t>
            </w:r>
          </w:p>
          <w:p w14:paraId="1C9CCF25" w14:textId="77777777" w:rsidR="00D04D0C" w:rsidRPr="00AA638F" w:rsidRDefault="00D04D0C" w:rsidP="006F4D2A">
            <w:pPr>
              <w:spacing w:after="0" w:line="240" w:lineRule="auto"/>
              <w:ind w:left="743" w:hanging="567"/>
              <w:jc w:val="both"/>
              <w:rPr>
                <w:rFonts w:ascii="Times New Roman" w:hAnsi="Times New Roman"/>
                <w:lang w:val="cs-CZ"/>
              </w:rPr>
            </w:pPr>
            <w:r w:rsidRPr="00AA638F">
              <w:rPr>
                <w:rFonts w:ascii="Times New Roman" w:hAnsi="Times New Roman"/>
                <w:lang w:val="cs-CZ"/>
              </w:rPr>
              <w:t>(i) Zkoušející bude mít přístup k údajům ze všech řešitelských</w:t>
            </w:r>
            <w:r w:rsidRPr="00AA638F" w:rsidDel="00402ADB">
              <w:rPr>
                <w:rFonts w:ascii="Times New Roman" w:hAnsi="Times New Roman"/>
                <w:lang w:val="cs-CZ"/>
              </w:rPr>
              <w:t xml:space="preserve"> </w:t>
            </w:r>
            <w:r w:rsidRPr="00AA638F">
              <w:rPr>
                <w:rFonts w:ascii="Times New Roman" w:hAnsi="Times New Roman"/>
                <w:lang w:val="cs-CZ"/>
              </w:rPr>
              <w:t>center, včetně zpráv, tabulek, obrázků, seznamů a analýz tak, aby Zkoušející mohl řádně provádět své povinnosti autora. Ke stanovení autorství budou použity pokyny Mezinárodního výboru pro vydavatele lékařského tisku (ICMJE). Zkoušející bude pracovat ve spolupráci s odbornými/lékařskými autory a spoluautory, pokud tito existují, na vytvoření návrhu multicentrické publikace zadané společností MedImmune. Očekává se, že všichni autoři multicentrických publikací zadaných společností MedImmune velkou měrou přispějí ke koncepci a návrhu klinického hodnocení</w:t>
            </w:r>
            <w:r w:rsidRPr="00AA638F" w:rsidDel="00225958">
              <w:rPr>
                <w:rFonts w:ascii="Times New Roman" w:hAnsi="Times New Roman"/>
                <w:lang w:val="cs-CZ"/>
              </w:rPr>
              <w:t xml:space="preserve"> </w:t>
            </w:r>
            <w:r w:rsidRPr="00AA638F">
              <w:rPr>
                <w:rFonts w:ascii="Times New Roman" w:hAnsi="Times New Roman"/>
                <w:lang w:val="cs-CZ"/>
              </w:rPr>
              <w:t>a/nebo získávání dat a/nebo analýze a interpretaci dat; udají publikaci směr zajištěním nezávislých analýz a interpretací dostupné stávající literatury a souvisejících klinických údajů, poskytnou podle potřeby závěry, návrh publikace, popř. kritické posouzení duševního obsahu a schválení závěrečné verze, která je předána k publikování v odborném tisku, popř. k posouzení konferencí, a podle potřeby poskytne pomoc při odpovídání na dotazy ze strany recenzentů časopisu. MedImmune rovněž poskytne Zkoušejícímu kopii abstraktu a rukopisu u jakékoli multicentrické publikace Klinického hodnocení</w:t>
            </w:r>
            <w:r w:rsidRPr="00AA638F" w:rsidDel="00225958">
              <w:rPr>
                <w:rFonts w:ascii="Times New Roman" w:hAnsi="Times New Roman"/>
                <w:lang w:val="cs-CZ"/>
              </w:rPr>
              <w:t xml:space="preserve"> </w:t>
            </w:r>
            <w:r w:rsidRPr="00AA638F">
              <w:rPr>
                <w:rFonts w:ascii="Times New Roman" w:hAnsi="Times New Roman"/>
                <w:lang w:val="cs-CZ"/>
              </w:rPr>
              <w:t>zadané společností MedImmune spolu s dostatečnou možností tento abstrakt a rukopis připomínkovat a přidat k němu informace před jeho předáním k publikování. Zkoušející bude mít v každém případě a dle svého uvážení právo odmítnout být autorem nebo nechat své jméno jako autora odstranit z jakékoli multicentrické publikace Klinického hodnocení</w:t>
            </w:r>
            <w:r w:rsidRPr="00AA638F" w:rsidDel="00225958">
              <w:rPr>
                <w:rFonts w:ascii="Times New Roman" w:hAnsi="Times New Roman"/>
                <w:lang w:val="cs-CZ"/>
              </w:rPr>
              <w:t xml:space="preserve"> </w:t>
            </w:r>
            <w:r w:rsidRPr="00AA638F">
              <w:rPr>
                <w:rFonts w:ascii="Times New Roman" w:hAnsi="Times New Roman"/>
                <w:lang w:val="cs-CZ"/>
              </w:rPr>
              <w:t>zadané společností MedImmune a společnost MedImmune může dokončit publikaci bez pomoci nebo rad ze strany Zkoušejícího.</w:t>
            </w:r>
          </w:p>
          <w:p w14:paraId="46C3877F" w14:textId="77777777" w:rsidR="00D04D0C" w:rsidRPr="00AA638F" w:rsidRDefault="00D04D0C" w:rsidP="006F4D2A">
            <w:pPr>
              <w:spacing w:after="0" w:line="240" w:lineRule="auto"/>
              <w:ind w:left="743" w:hanging="567"/>
              <w:jc w:val="both"/>
              <w:rPr>
                <w:rFonts w:ascii="Times New Roman" w:hAnsi="Times New Roman"/>
                <w:lang w:val="cs-CZ"/>
              </w:rPr>
            </w:pPr>
          </w:p>
          <w:p w14:paraId="5631F0CC" w14:textId="77777777" w:rsidR="00D04D0C" w:rsidRPr="00AA638F" w:rsidRDefault="00D04D0C" w:rsidP="006F4D2A">
            <w:pPr>
              <w:spacing w:after="0" w:line="240" w:lineRule="auto"/>
              <w:ind w:left="743" w:hanging="567"/>
              <w:jc w:val="both"/>
              <w:rPr>
                <w:rFonts w:ascii="Times New Roman" w:hAnsi="Times New Roman"/>
                <w:lang w:val="cs-CZ"/>
              </w:rPr>
            </w:pPr>
          </w:p>
          <w:p w14:paraId="54EF9DE5" w14:textId="77FA3330" w:rsidR="00D04D0C" w:rsidRPr="00AA638F" w:rsidRDefault="00D04D0C" w:rsidP="006F4D2A">
            <w:pPr>
              <w:spacing w:after="0" w:line="240" w:lineRule="auto"/>
              <w:ind w:left="743" w:hanging="567"/>
              <w:jc w:val="both"/>
              <w:rPr>
                <w:rFonts w:ascii="Times New Roman" w:hAnsi="Times New Roman"/>
                <w:lang w:val="cs-CZ"/>
              </w:rPr>
            </w:pPr>
            <w:r w:rsidRPr="00AA638F">
              <w:rPr>
                <w:rFonts w:ascii="Times New Roman" w:hAnsi="Times New Roman"/>
                <w:lang w:val="cs-CZ"/>
              </w:rPr>
              <w:t xml:space="preserve">(ii) Veškeré materiály, dokumenty, data, software, informace a vynálezy poskytnuté Zkoušejícímu společností </w:t>
            </w:r>
            <w:r w:rsidRPr="00AA638F">
              <w:rPr>
                <w:rFonts w:ascii="Times New Roman" w:hAnsi="Times New Roman"/>
                <w:lang w:val="cs-CZ"/>
              </w:rPr>
              <w:lastRenderedPageBreak/>
              <w:t>MedImmune nebo jejím jménem budou a zůstanou výhradním a exkluzivním vlastnictvím MedImmune („Vlastnictvím MedImmune“). V rozsahu, v jakém Zkoušející vytvoří, vyvine, koncipuje, provede nebo vymyslí jakékoli inovace, ať patentovatelné či ne, které zahrnují, vycházejí nebo jsou odvoditelné z Vlastnictví MedImmune nebo jeho práce jako autora publikace výsledků tohoto Klinického hodnocení</w:t>
            </w:r>
            <w:r w:rsidRPr="00AA638F" w:rsidDel="00225958">
              <w:rPr>
                <w:rFonts w:ascii="Times New Roman" w:hAnsi="Times New Roman"/>
                <w:lang w:val="cs-CZ"/>
              </w:rPr>
              <w:t xml:space="preserve"> </w:t>
            </w:r>
            <w:r w:rsidRPr="00AA638F">
              <w:rPr>
                <w:rFonts w:ascii="Times New Roman" w:hAnsi="Times New Roman"/>
                <w:lang w:val="cs-CZ"/>
              </w:rPr>
              <w:t xml:space="preserve">(„Odvozené inovace MedImmune“), budou tyto Odvozené inovace MedImmune výhradním vlastnictvím společnosti MedImmune. PI využije Vlastnictví MedImmune a Odvozené inovace MedImmune pouze podle potřeby k napsání publikace zadané MedImmune, obsahující výsledky tohoto Klinického hodnocení, a nepoužije toto vlastnictví k žádnému jinému účelu ani předávání tohoto vlastnictví třetím stranám. PI předá </w:t>
            </w:r>
            <w:r w:rsidR="00221942" w:rsidRPr="00AA638F">
              <w:rPr>
                <w:rFonts w:ascii="Times New Roman" w:hAnsi="Times New Roman"/>
                <w:lang w:val="cs-CZ"/>
              </w:rPr>
              <w:t xml:space="preserve">neprodleně </w:t>
            </w:r>
            <w:r w:rsidRPr="00AA638F">
              <w:rPr>
                <w:rFonts w:ascii="Times New Roman" w:hAnsi="Times New Roman"/>
                <w:lang w:val="cs-CZ"/>
              </w:rPr>
              <w:t xml:space="preserve">veškeré toto vlastnictví a všechny </w:t>
            </w:r>
            <w:r w:rsidR="00221942" w:rsidRPr="00AA638F">
              <w:rPr>
                <w:rFonts w:ascii="Times New Roman" w:hAnsi="Times New Roman"/>
                <w:lang w:val="cs-CZ"/>
              </w:rPr>
              <w:t xml:space="preserve">jeho </w:t>
            </w:r>
            <w:r w:rsidRPr="00AA638F">
              <w:rPr>
                <w:rFonts w:ascii="Times New Roman" w:hAnsi="Times New Roman"/>
                <w:lang w:val="cs-CZ"/>
              </w:rPr>
              <w:t>kopie společnosti MedImmune  na požádání nebo po ukončení této Smlouvy; s výjimkou toho, že si Zdravotnické zařízení</w:t>
            </w:r>
            <w:r w:rsidRPr="00AA638F" w:rsidDel="007252E0">
              <w:rPr>
                <w:rFonts w:ascii="Times New Roman" w:hAnsi="Times New Roman"/>
                <w:lang w:val="cs-CZ"/>
              </w:rPr>
              <w:t xml:space="preserve"> </w:t>
            </w:r>
            <w:r w:rsidRPr="00AA638F">
              <w:rPr>
                <w:rFonts w:ascii="Times New Roman" w:hAnsi="Times New Roman"/>
                <w:lang w:val="cs-CZ"/>
              </w:rPr>
              <w:t>ponechá jednu kopii tohoto materiálu k prokázání souladu s podmínkami této Smlouvy.</w:t>
            </w:r>
          </w:p>
          <w:p w14:paraId="07894797" w14:textId="77777777" w:rsidR="00D04D0C" w:rsidRPr="00AA638F" w:rsidRDefault="00D04D0C" w:rsidP="006F4D2A">
            <w:pPr>
              <w:spacing w:after="0" w:line="240" w:lineRule="auto"/>
              <w:ind w:left="743" w:hanging="567"/>
              <w:jc w:val="both"/>
              <w:rPr>
                <w:rFonts w:ascii="Times New Roman" w:hAnsi="Times New Roman"/>
                <w:lang w:val="cs-CZ"/>
              </w:rPr>
            </w:pPr>
          </w:p>
          <w:p w14:paraId="388C26D3" w14:textId="77777777" w:rsidR="00D04D0C" w:rsidRPr="00AA638F" w:rsidRDefault="00D04D0C" w:rsidP="006F4D2A">
            <w:pPr>
              <w:spacing w:after="0" w:line="240" w:lineRule="auto"/>
              <w:ind w:left="743" w:hanging="567"/>
              <w:jc w:val="both"/>
              <w:rPr>
                <w:rFonts w:ascii="Times New Roman" w:hAnsi="Times New Roman"/>
                <w:lang w:val="cs-CZ"/>
              </w:rPr>
            </w:pPr>
            <w:r w:rsidRPr="00AA638F">
              <w:rPr>
                <w:rFonts w:ascii="Times New Roman" w:hAnsi="Times New Roman"/>
                <w:lang w:val="cs-CZ"/>
              </w:rPr>
              <w:t>(iii) Zkoušející si ponechá veškerá autorská práva k multicentrické publikaci Klinického hodnocení zadané společností MedImmune, obsahující výsledky tohoto Klinického hodnocení (s výhradou jakýchkoli spoluautorských práv všech spoluautorů), do přidělení nebo poskytnutí licence autorských práv časopisu, avšak z předpokladu, že do rozsahu neprekludovaného vlastnickými právy, licencí nebo autorskými právy časopisu bude toto přidělení nebo licence předmětem nevýlučné, trvalé, celosvětové, nezpoplatněné, převoditelné, sublicencovatelné licence společnosti MedImmune a jejích poboček k používání této multicentrické publikace Klinického hodnocení</w:t>
            </w:r>
            <w:r w:rsidRPr="00AA638F" w:rsidDel="00225958">
              <w:rPr>
                <w:rFonts w:ascii="Times New Roman" w:hAnsi="Times New Roman"/>
                <w:lang w:val="cs-CZ"/>
              </w:rPr>
              <w:t xml:space="preserve"> </w:t>
            </w:r>
            <w:r w:rsidRPr="00AA638F">
              <w:rPr>
                <w:rFonts w:ascii="Times New Roman" w:hAnsi="Times New Roman"/>
                <w:lang w:val="cs-CZ"/>
              </w:rPr>
              <w:t xml:space="preserve">zadané společností MedImmune pro jakékoli obchodní účely. Na žádost a výdaje společnosti MedImmune Zkoušející souhlasí s provedením všech dokumentů a přijetím všech opatření nezbytných k uskutečnění licenčních práv MedImmune k multicentrické publikaci </w:t>
            </w:r>
            <w:r w:rsidRPr="00AA638F">
              <w:rPr>
                <w:rFonts w:ascii="Times New Roman" w:hAnsi="Times New Roman"/>
                <w:lang w:val="cs-CZ"/>
              </w:rPr>
              <w:lastRenderedPageBreak/>
              <w:t>Klinického hodnocení</w:t>
            </w:r>
            <w:r w:rsidRPr="00AA638F" w:rsidDel="00225958">
              <w:rPr>
                <w:rFonts w:ascii="Times New Roman" w:hAnsi="Times New Roman"/>
                <w:lang w:val="cs-CZ"/>
              </w:rPr>
              <w:t xml:space="preserve"> </w:t>
            </w:r>
            <w:r w:rsidRPr="00AA638F">
              <w:rPr>
                <w:rFonts w:ascii="Times New Roman" w:hAnsi="Times New Roman"/>
                <w:lang w:val="cs-CZ"/>
              </w:rPr>
              <w:t>zadané společností MedImmune, týkající se výsledků tohoto Klinického hodnocení. Zkoušející souhlasí, že využije veškeré své úsilí pro výslovné vyhrazení všech autorských práv potřebných k udělení licence společnosti MedImmune a zde obsažených práv. PI do publikace Klinického hodnocení</w:t>
            </w:r>
            <w:r w:rsidRPr="00AA638F" w:rsidDel="00225958">
              <w:rPr>
                <w:rFonts w:ascii="Times New Roman" w:hAnsi="Times New Roman"/>
                <w:lang w:val="cs-CZ"/>
              </w:rPr>
              <w:t xml:space="preserve"> </w:t>
            </w:r>
            <w:r w:rsidRPr="00AA638F">
              <w:rPr>
                <w:rFonts w:ascii="Times New Roman" w:hAnsi="Times New Roman"/>
                <w:lang w:val="cs-CZ"/>
              </w:rPr>
              <w:t>nezahrne žádné stávající duševní vlastnictví Zdravotnického zařízení, pokud Zkoušející neudělí placenou, neodvolatelnou licenci k této technologii za účelem umožnění společnosti MedImmune publikovat výsledky tohoto Klinického hodnocení.</w:t>
            </w:r>
          </w:p>
          <w:p w14:paraId="73BA449E" w14:textId="77777777" w:rsidR="00D04D0C" w:rsidRPr="00AA638F" w:rsidRDefault="00D04D0C" w:rsidP="006F4D2A">
            <w:pPr>
              <w:spacing w:after="0" w:line="240" w:lineRule="auto"/>
              <w:ind w:left="743" w:hanging="567"/>
              <w:jc w:val="both"/>
              <w:rPr>
                <w:rFonts w:ascii="Times New Roman" w:hAnsi="Times New Roman"/>
                <w:lang w:val="cs-CZ"/>
              </w:rPr>
            </w:pPr>
            <w:r w:rsidRPr="00AA638F">
              <w:rPr>
                <w:rFonts w:ascii="Times New Roman" w:hAnsi="Times New Roman"/>
                <w:lang w:val="cs-CZ"/>
              </w:rPr>
              <w:t xml:space="preserve"> </w:t>
            </w:r>
          </w:p>
          <w:p w14:paraId="4BE744AE" w14:textId="77777777" w:rsidR="00D04D0C" w:rsidRPr="00AA638F" w:rsidRDefault="00D04D0C" w:rsidP="006F4D2A">
            <w:pPr>
              <w:spacing w:after="0" w:line="240" w:lineRule="auto"/>
              <w:ind w:left="743" w:hanging="567"/>
              <w:jc w:val="both"/>
              <w:rPr>
                <w:rFonts w:ascii="Times New Roman" w:hAnsi="Times New Roman"/>
                <w:lang w:val="cs-CZ"/>
              </w:rPr>
            </w:pPr>
          </w:p>
          <w:p w14:paraId="0242949E" w14:textId="42AEF666" w:rsidR="00D04D0C" w:rsidRPr="00AA638F" w:rsidRDefault="00D04D0C" w:rsidP="006F4D2A">
            <w:pPr>
              <w:spacing w:after="0" w:line="240" w:lineRule="auto"/>
              <w:ind w:left="743" w:hanging="567"/>
              <w:jc w:val="both"/>
              <w:rPr>
                <w:rFonts w:ascii="Times New Roman" w:hAnsi="Times New Roman"/>
                <w:lang w:val="cs-CZ"/>
              </w:rPr>
            </w:pPr>
            <w:r w:rsidRPr="00AA638F">
              <w:rPr>
                <w:rFonts w:ascii="Times New Roman" w:hAnsi="Times New Roman"/>
                <w:lang w:val="cs-CZ"/>
              </w:rPr>
              <w:t>(iv) Zkoušející uznává a souhlasí, že mu nebude poskytnuta náhrada za vytvoření a posouzení publikace zadané MedImmune, obsahující výsledky tohoto Klinického hodnocení. Podle potřeby a pouze po předchozím písemném schválení společností MedImmune v případě, kdy je Zkoušející společností MedImmune požádán prezentovat publikaci multicentrického Klinického hodnocení</w:t>
            </w:r>
            <w:r w:rsidRPr="00AA638F" w:rsidDel="00225958">
              <w:rPr>
                <w:rFonts w:ascii="Times New Roman" w:hAnsi="Times New Roman"/>
                <w:lang w:val="cs-CZ"/>
              </w:rPr>
              <w:t xml:space="preserve"> </w:t>
            </w:r>
            <w:r w:rsidRPr="00AA638F">
              <w:rPr>
                <w:rFonts w:ascii="Times New Roman" w:hAnsi="Times New Roman"/>
                <w:lang w:val="cs-CZ"/>
              </w:rPr>
              <w:t>na základě výsledků tohoto Klinického hodnocení</w:t>
            </w:r>
            <w:r w:rsidRPr="00AA638F" w:rsidDel="00225958">
              <w:rPr>
                <w:rFonts w:ascii="Times New Roman" w:hAnsi="Times New Roman"/>
                <w:lang w:val="cs-CZ"/>
              </w:rPr>
              <w:t xml:space="preserve"> </w:t>
            </w:r>
            <w:r w:rsidRPr="00AA638F">
              <w:rPr>
                <w:rFonts w:ascii="Times New Roman" w:hAnsi="Times New Roman"/>
                <w:lang w:val="cs-CZ"/>
              </w:rPr>
              <w:t xml:space="preserve">jménem společnosti MedImmune, </w:t>
            </w:r>
            <w:r w:rsidR="00221942" w:rsidRPr="00AA638F">
              <w:rPr>
                <w:rFonts w:ascii="Times New Roman" w:hAnsi="Times New Roman"/>
                <w:lang w:val="cs-CZ"/>
              </w:rPr>
              <w:t xml:space="preserve">obdrží </w:t>
            </w:r>
            <w:r w:rsidRPr="00AA638F">
              <w:rPr>
                <w:rFonts w:ascii="Times New Roman" w:hAnsi="Times New Roman"/>
                <w:lang w:val="cs-CZ"/>
              </w:rPr>
              <w:t>Zdravotnické zařízení</w:t>
            </w:r>
            <w:r w:rsidRPr="00AA638F" w:rsidDel="007252E0">
              <w:rPr>
                <w:rFonts w:ascii="Times New Roman" w:hAnsi="Times New Roman"/>
                <w:lang w:val="cs-CZ"/>
              </w:rPr>
              <w:t xml:space="preserve"> </w:t>
            </w:r>
            <w:r w:rsidRPr="00AA638F">
              <w:rPr>
                <w:rFonts w:ascii="Times New Roman" w:hAnsi="Times New Roman"/>
                <w:lang w:val="cs-CZ"/>
              </w:rPr>
              <w:t>náhradu, včetně režijních nákladů</w:t>
            </w:r>
            <w:r w:rsidR="00931DE8" w:rsidRPr="00AA638F">
              <w:rPr>
                <w:rFonts w:ascii="Times New Roman" w:hAnsi="Times New Roman"/>
                <w:lang w:val="cs-CZ"/>
              </w:rPr>
              <w:t xml:space="preserve"> s předchozím písemným souhlasem společnosti MedImmune s </w:t>
            </w:r>
            <w:r w:rsidRPr="00AA638F">
              <w:rPr>
                <w:rFonts w:ascii="Times New Roman" w:hAnsi="Times New Roman"/>
                <w:lang w:val="cs-CZ"/>
              </w:rPr>
              <w:t>vlastní</w:t>
            </w:r>
            <w:r w:rsidR="00931DE8" w:rsidRPr="00AA638F">
              <w:rPr>
                <w:rFonts w:ascii="Times New Roman" w:hAnsi="Times New Roman"/>
                <w:lang w:val="cs-CZ"/>
              </w:rPr>
              <w:t>mi</w:t>
            </w:r>
            <w:r w:rsidRPr="00AA638F">
              <w:rPr>
                <w:rFonts w:ascii="Times New Roman" w:hAnsi="Times New Roman"/>
                <w:lang w:val="cs-CZ"/>
              </w:rPr>
              <w:t xml:space="preserve"> výdaj</w:t>
            </w:r>
            <w:r w:rsidR="00931DE8" w:rsidRPr="00AA638F">
              <w:rPr>
                <w:rFonts w:ascii="Times New Roman" w:hAnsi="Times New Roman"/>
                <w:lang w:val="cs-CZ"/>
              </w:rPr>
              <w:t>i</w:t>
            </w:r>
            <w:r w:rsidRPr="00AA638F">
              <w:rPr>
                <w:rFonts w:ascii="Times New Roman" w:hAnsi="Times New Roman"/>
                <w:lang w:val="cs-CZ"/>
              </w:rPr>
              <w:t xml:space="preserve"> na cestu do místa prezentace publikace na významné konferenci, pokud MedImmune nezaplatí tyto cestovní výdaje přímo třetím stranám. Cestovní náhrada bude proplacena do šedesáti (60) dnů od data obdržení faktury a příslušné dokládající dokumentace a platného daňového identifikačního čísla Zdravotnického zařízení</w:t>
            </w:r>
            <w:r w:rsidRPr="00AA638F" w:rsidDel="007252E0">
              <w:rPr>
                <w:rFonts w:ascii="Times New Roman" w:hAnsi="Times New Roman"/>
                <w:lang w:val="cs-CZ"/>
              </w:rPr>
              <w:t xml:space="preserve"> </w:t>
            </w:r>
            <w:r w:rsidRPr="00AA638F">
              <w:rPr>
                <w:rFonts w:ascii="Times New Roman" w:hAnsi="Times New Roman"/>
                <w:lang w:val="cs-CZ"/>
              </w:rPr>
              <w:t>podle požadavků MedImmune. Cestovní náhrady popsané v této části budou jedinou částkou splatitelnou nebo proplatitelnou Zdravotnickému zařízení</w:t>
            </w:r>
            <w:r w:rsidRPr="00AA638F" w:rsidDel="007252E0">
              <w:rPr>
                <w:rFonts w:ascii="Times New Roman" w:hAnsi="Times New Roman"/>
                <w:lang w:val="cs-CZ"/>
              </w:rPr>
              <w:t xml:space="preserve"> </w:t>
            </w:r>
            <w:r w:rsidRPr="00AA638F">
              <w:rPr>
                <w:rFonts w:ascii="Times New Roman" w:hAnsi="Times New Roman"/>
                <w:lang w:val="cs-CZ"/>
              </w:rPr>
              <w:t xml:space="preserve">za činnosti související s prezentací spojenou s publikací zadanou MedImmune; Zkoušející nedostane za tyto činnosti od společnosti MedImmune žádnou přímou finanční náhradu. Veškeré faktury a průvodní dokumentaci je nutno předat do sto dvaceti (120) dnů </w:t>
            </w:r>
            <w:r w:rsidRPr="00AA638F">
              <w:rPr>
                <w:rFonts w:ascii="Times New Roman" w:hAnsi="Times New Roman"/>
                <w:lang w:val="cs-CZ"/>
              </w:rPr>
              <w:lastRenderedPageBreak/>
              <w:t>od data prezentace. Faktury poslané po uplynutí této doby nebudou společností MedImmune proplaceny.</w:t>
            </w:r>
          </w:p>
          <w:p w14:paraId="4F4C16DD"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775E3E25" w14:textId="77777777" w:rsidTr="006F4D2A">
        <w:tc>
          <w:tcPr>
            <w:tcW w:w="4644" w:type="dxa"/>
          </w:tcPr>
          <w:p w14:paraId="25879E33" w14:textId="77777777" w:rsidR="00D04D0C" w:rsidRPr="00AA638F" w:rsidRDefault="00D04D0C" w:rsidP="006F4D2A">
            <w:pPr>
              <w:numPr>
                <w:ilvl w:val="1"/>
                <w:numId w:val="5"/>
              </w:numPr>
              <w:spacing w:after="0" w:line="240" w:lineRule="auto"/>
              <w:ind w:left="0" w:firstLine="0"/>
              <w:jc w:val="both"/>
              <w:rPr>
                <w:rFonts w:ascii="Times New Roman" w:hAnsi="Times New Roman"/>
              </w:rPr>
            </w:pPr>
            <w:r w:rsidRPr="00AA638F">
              <w:rPr>
                <w:rFonts w:ascii="Times New Roman" w:hAnsi="Times New Roman"/>
                <w:b/>
                <w:u w:val="single"/>
              </w:rPr>
              <w:lastRenderedPageBreak/>
              <w:t>Indemnification</w:t>
            </w:r>
            <w:r w:rsidRPr="00AA638F">
              <w:rPr>
                <w:rFonts w:ascii="Times New Roman" w:hAnsi="Times New Roman"/>
                <w:b/>
              </w:rPr>
              <w:t>:</w:t>
            </w:r>
            <w:r w:rsidRPr="00AA638F">
              <w:rPr>
                <w:rFonts w:ascii="Times New Roman" w:hAnsi="Times New Roman"/>
                <w:bCs/>
              </w:rPr>
              <w:t xml:space="preserve"> </w:t>
            </w:r>
          </w:p>
          <w:p w14:paraId="5ECCD65A" w14:textId="4D2F7162" w:rsidR="00D04D0C" w:rsidRPr="00AA638F" w:rsidRDefault="00D04D0C" w:rsidP="006F4D2A">
            <w:pPr>
              <w:spacing w:after="0" w:line="240" w:lineRule="auto"/>
              <w:jc w:val="both"/>
              <w:rPr>
                <w:rFonts w:ascii="Times New Roman" w:hAnsi="Times New Roman"/>
              </w:rPr>
            </w:pPr>
            <w:r w:rsidRPr="00AA638F">
              <w:rPr>
                <w:rFonts w:ascii="Times New Roman" w:hAnsi="Times New Roman"/>
                <w:bCs/>
              </w:rPr>
              <w:t>(</w:t>
            </w:r>
            <w:r w:rsidRPr="00AA638F">
              <w:rPr>
                <w:rFonts w:ascii="Times New Roman" w:hAnsi="Times New Roman"/>
              </w:rPr>
              <w:t>a)</w:t>
            </w:r>
            <w:r w:rsidRPr="00AA638F">
              <w:rPr>
                <w:rFonts w:ascii="Times New Roman" w:hAnsi="Times New Roman"/>
              </w:rPr>
              <w:tab/>
              <w:t>MedImmune agrees to indemnify and hold harmless Institution, its trustees, officers, agents, and employees and the Investigator (collectively, “</w:t>
            </w:r>
            <w:r w:rsidRPr="00AA638F">
              <w:rPr>
                <w:rFonts w:ascii="Times New Roman" w:hAnsi="Times New Roman"/>
                <w:b/>
              </w:rPr>
              <w:t>Institution Indemnitees</w:t>
            </w:r>
            <w:r w:rsidRPr="00AA638F">
              <w:rPr>
                <w:rFonts w:ascii="Times New Roman" w:hAnsi="Times New Roman"/>
              </w:rPr>
              <w:t>”), from any and all liability, loss</w:t>
            </w:r>
            <w:r w:rsidR="00571677" w:rsidRPr="00AA638F">
              <w:rPr>
                <w:rFonts w:ascii="Times New Roman" w:hAnsi="Times New Roman"/>
              </w:rPr>
              <w:t>, harm</w:t>
            </w:r>
            <w:r w:rsidRPr="00AA638F">
              <w:rPr>
                <w:rFonts w:ascii="Times New Roman" w:hAnsi="Times New Roman"/>
              </w:rPr>
              <w:t xml:space="preserve"> or damage they may suffer as the result of claims, demands, costs (including reasonable attorneys’ fees) or judgments (collectively, “</w:t>
            </w:r>
            <w:r w:rsidRPr="00AA638F">
              <w:rPr>
                <w:rFonts w:ascii="Times New Roman" w:hAnsi="Times New Roman"/>
                <w:b/>
              </w:rPr>
              <w:t>Liabilities</w:t>
            </w:r>
            <w:r w:rsidRPr="00AA638F">
              <w:rPr>
                <w:rFonts w:ascii="Times New Roman" w:hAnsi="Times New Roman"/>
              </w:rPr>
              <w:t>”) against them arising out of the use of the Study Drug in compliance with the Protocol; provided, however, that MedImmune will not indemnify or hold harmless the Institution Indemnities for any Liabilities arising from any injuries or damages that are a result of:</w:t>
            </w:r>
          </w:p>
          <w:p w14:paraId="73483400" w14:textId="77777777" w:rsidR="00D04D0C" w:rsidRPr="00AA638F" w:rsidRDefault="00D04D0C" w:rsidP="006F4D2A">
            <w:pPr>
              <w:pStyle w:val="Zkladntext"/>
              <w:spacing w:after="0" w:line="240" w:lineRule="auto"/>
              <w:ind w:left="720" w:hanging="720"/>
              <w:jc w:val="both"/>
              <w:rPr>
                <w:rFonts w:ascii="Times New Roman" w:hAnsi="Times New Roman"/>
              </w:rPr>
            </w:pPr>
          </w:p>
          <w:p w14:paraId="33FFE720" w14:textId="77777777" w:rsidR="00D04D0C" w:rsidRPr="00AA638F" w:rsidRDefault="00D04D0C" w:rsidP="006F4D2A">
            <w:pPr>
              <w:pStyle w:val="Zkladntext"/>
              <w:spacing w:after="0" w:line="240" w:lineRule="auto"/>
              <w:ind w:left="720" w:hanging="720"/>
              <w:jc w:val="both"/>
              <w:rPr>
                <w:rFonts w:ascii="Times New Roman" w:hAnsi="Times New Roman"/>
              </w:rPr>
            </w:pPr>
          </w:p>
          <w:p w14:paraId="7B528BAA" w14:textId="77777777" w:rsidR="00D04D0C" w:rsidRPr="00AA638F" w:rsidRDefault="00D04D0C" w:rsidP="006F4D2A">
            <w:pPr>
              <w:pStyle w:val="Zkladntext"/>
              <w:spacing w:after="0" w:line="240" w:lineRule="auto"/>
              <w:ind w:left="720" w:hanging="720"/>
              <w:jc w:val="both"/>
              <w:rPr>
                <w:rFonts w:ascii="Times New Roman" w:hAnsi="Times New Roman"/>
              </w:rPr>
            </w:pPr>
          </w:p>
          <w:p w14:paraId="28C4FF2E" w14:textId="77777777" w:rsidR="00D04D0C" w:rsidRPr="00AA638F" w:rsidRDefault="00D04D0C" w:rsidP="006F4D2A">
            <w:pPr>
              <w:pStyle w:val="Zkladntext"/>
              <w:spacing w:after="0" w:line="240" w:lineRule="auto"/>
              <w:ind w:left="720" w:hanging="720"/>
              <w:jc w:val="both"/>
              <w:rPr>
                <w:rFonts w:ascii="Times New Roman" w:hAnsi="Times New Roman"/>
              </w:rPr>
            </w:pPr>
          </w:p>
          <w:p w14:paraId="287E5C75" w14:textId="77777777" w:rsidR="00D04D0C" w:rsidRPr="00AA638F" w:rsidRDefault="00D04D0C" w:rsidP="006F4D2A">
            <w:pPr>
              <w:pStyle w:val="Zkladntext"/>
              <w:spacing w:after="0" w:line="240" w:lineRule="auto"/>
              <w:ind w:left="720" w:hanging="720"/>
              <w:jc w:val="both"/>
              <w:rPr>
                <w:rFonts w:ascii="Times New Roman" w:hAnsi="Times New Roman"/>
              </w:rPr>
            </w:pPr>
          </w:p>
          <w:p w14:paraId="12ADB8B1" w14:textId="77777777" w:rsidR="00D04D0C" w:rsidRPr="00AA638F" w:rsidRDefault="00D04D0C" w:rsidP="006F4D2A">
            <w:pPr>
              <w:numPr>
                <w:ilvl w:val="0"/>
                <w:numId w:val="7"/>
              </w:numPr>
              <w:tabs>
                <w:tab w:val="clear" w:pos="2160"/>
                <w:tab w:val="left" w:pos="-1440"/>
                <w:tab w:val="left" w:pos="-720"/>
                <w:tab w:val="left" w:pos="426"/>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93" w:hanging="426"/>
              <w:jc w:val="both"/>
              <w:rPr>
                <w:rFonts w:ascii="Times New Roman" w:hAnsi="Times New Roman"/>
              </w:rPr>
            </w:pPr>
            <w:r w:rsidRPr="00AA638F">
              <w:rPr>
                <w:rFonts w:ascii="Times New Roman" w:hAnsi="Times New Roman"/>
              </w:rPr>
              <w:t>the negligence or intentional misconduct of any Institution Indemnitee;</w:t>
            </w:r>
          </w:p>
          <w:p w14:paraId="2D931D04" w14:textId="77777777" w:rsidR="00D04D0C" w:rsidRPr="00AA638F" w:rsidRDefault="00D04D0C" w:rsidP="006F4D2A">
            <w:pPr>
              <w:tabs>
                <w:tab w:val="left" w:pos="-1440"/>
                <w:tab w:val="left" w:pos="-720"/>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hAnsi="Times New Roman"/>
              </w:rPr>
            </w:pPr>
          </w:p>
          <w:p w14:paraId="7FCCFD90" w14:textId="77777777" w:rsidR="00D04D0C" w:rsidRPr="00AA638F" w:rsidRDefault="00D04D0C" w:rsidP="006F4D2A">
            <w:pPr>
              <w:tabs>
                <w:tab w:val="left" w:pos="-1440"/>
                <w:tab w:val="left" w:pos="-720"/>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hAnsi="Times New Roman"/>
              </w:rPr>
            </w:pPr>
          </w:p>
          <w:p w14:paraId="762878B7" w14:textId="77777777" w:rsidR="00D04D0C" w:rsidRPr="00AA638F" w:rsidRDefault="00D04D0C" w:rsidP="006F4D2A">
            <w:pPr>
              <w:numPr>
                <w:ilvl w:val="0"/>
                <w:numId w:val="7"/>
              </w:numPr>
              <w:tabs>
                <w:tab w:val="clear" w:pos="2160"/>
                <w:tab w:val="left" w:pos="-1440"/>
                <w:tab w:val="left" w:pos="-720"/>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92" w:hanging="425"/>
              <w:jc w:val="both"/>
              <w:rPr>
                <w:rFonts w:ascii="Times New Roman" w:hAnsi="Times New Roman"/>
              </w:rPr>
            </w:pPr>
            <w:r w:rsidRPr="00AA638F">
              <w:rPr>
                <w:rFonts w:ascii="Times New Roman" w:hAnsi="Times New Roman"/>
              </w:rPr>
              <w:t>any activities conducted contrary to the provisions of the Protocol or outside the scope of the Protocol;</w:t>
            </w:r>
          </w:p>
          <w:p w14:paraId="09AC0AFB" w14:textId="77777777" w:rsidR="00D04D0C" w:rsidRPr="00AA638F" w:rsidRDefault="00D04D0C" w:rsidP="006F4D2A">
            <w:pPr>
              <w:tabs>
                <w:tab w:val="left" w:pos="-1440"/>
                <w:tab w:val="left" w:pos="-720"/>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92" w:hanging="425"/>
              <w:jc w:val="both"/>
              <w:rPr>
                <w:rFonts w:ascii="Times New Roman" w:hAnsi="Times New Roman"/>
              </w:rPr>
            </w:pPr>
          </w:p>
          <w:p w14:paraId="282DF476" w14:textId="77777777" w:rsidR="00D04D0C" w:rsidRPr="00AA638F" w:rsidRDefault="00D04D0C" w:rsidP="006F4D2A">
            <w:pPr>
              <w:numPr>
                <w:ilvl w:val="0"/>
                <w:numId w:val="7"/>
              </w:numPr>
              <w:tabs>
                <w:tab w:val="clear" w:pos="2160"/>
                <w:tab w:val="left" w:pos="-1440"/>
                <w:tab w:val="left" w:pos="-720"/>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92" w:hanging="425"/>
              <w:jc w:val="both"/>
              <w:rPr>
                <w:rFonts w:ascii="Times New Roman" w:hAnsi="Times New Roman"/>
              </w:rPr>
            </w:pPr>
            <w:r w:rsidRPr="00AA638F">
              <w:rPr>
                <w:rFonts w:ascii="Times New Roman" w:hAnsi="Times New Roman"/>
              </w:rPr>
              <w:t xml:space="preserve">any violations of the Regulations or of any written instructions from MedImmune </w:t>
            </w:r>
            <w:r w:rsidR="001C1FCE" w:rsidRPr="00AA638F">
              <w:rPr>
                <w:rFonts w:ascii="Times New Roman" w:hAnsi="Times New Roman"/>
              </w:rPr>
              <w:t>which are in compliance with Regulations and/or its designated representatives. Institution Indemnitees must notify MedImmune immediately of any instructions they believe to be inconsistence with  the Regulations</w:t>
            </w:r>
            <w:r w:rsidRPr="00AA638F">
              <w:rPr>
                <w:rFonts w:ascii="Times New Roman" w:hAnsi="Times New Roman"/>
              </w:rPr>
              <w:t>; or</w:t>
            </w:r>
          </w:p>
          <w:p w14:paraId="06080BF7" w14:textId="77777777" w:rsidR="00D04D0C" w:rsidRPr="00AA638F" w:rsidRDefault="00D04D0C" w:rsidP="006F4D2A">
            <w:pPr>
              <w:tabs>
                <w:tab w:val="left" w:pos="-1440"/>
                <w:tab w:val="left" w:pos="-720"/>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92" w:hanging="425"/>
              <w:jc w:val="both"/>
              <w:rPr>
                <w:rFonts w:ascii="Times New Roman" w:hAnsi="Times New Roman"/>
              </w:rPr>
            </w:pPr>
          </w:p>
          <w:p w14:paraId="7DBFC5F0" w14:textId="77777777" w:rsidR="001C1FCE" w:rsidRPr="00AA638F" w:rsidRDefault="001C1FCE" w:rsidP="006F4D2A">
            <w:pPr>
              <w:tabs>
                <w:tab w:val="left" w:pos="-1440"/>
                <w:tab w:val="left" w:pos="-720"/>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92" w:hanging="425"/>
              <w:jc w:val="both"/>
              <w:rPr>
                <w:rFonts w:ascii="Times New Roman" w:hAnsi="Times New Roman"/>
              </w:rPr>
            </w:pPr>
          </w:p>
          <w:p w14:paraId="411985C4" w14:textId="77777777" w:rsidR="00D04D0C" w:rsidRPr="00AA638F" w:rsidRDefault="00D04D0C" w:rsidP="006F4D2A">
            <w:pPr>
              <w:numPr>
                <w:ilvl w:val="0"/>
                <w:numId w:val="7"/>
              </w:numPr>
              <w:tabs>
                <w:tab w:val="clear" w:pos="2160"/>
                <w:tab w:val="left" w:pos="-1440"/>
                <w:tab w:val="left" w:pos="-720"/>
                <w:tab w:val="num" w:pos="993"/>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92" w:hanging="425"/>
              <w:jc w:val="both"/>
              <w:rPr>
                <w:rFonts w:ascii="Times New Roman" w:hAnsi="Times New Roman"/>
              </w:rPr>
            </w:pPr>
            <w:r w:rsidRPr="00AA638F">
              <w:rPr>
                <w:rFonts w:ascii="Times New Roman" w:hAnsi="Times New Roman"/>
              </w:rPr>
              <w:t>any unauthorized warranties relating to the Study Drug made by any of the Institution Indemnitees;</w:t>
            </w:r>
          </w:p>
          <w:p w14:paraId="0B2D9A88" w14:textId="77777777" w:rsidR="00D04D0C" w:rsidRPr="00AA638F" w:rsidRDefault="00D04D0C" w:rsidP="006F4D2A">
            <w:pPr>
              <w:pStyle w:val="ARTICLEBL4"/>
              <w:numPr>
                <w:ilvl w:val="0"/>
                <w:numId w:val="0"/>
              </w:numPr>
              <w:jc w:val="both"/>
              <w:rPr>
                <w:sz w:val="22"/>
                <w:szCs w:val="22"/>
              </w:rPr>
            </w:pPr>
          </w:p>
        </w:tc>
        <w:tc>
          <w:tcPr>
            <w:tcW w:w="4644" w:type="dxa"/>
          </w:tcPr>
          <w:p w14:paraId="6F8DFD37" w14:textId="77777777" w:rsidR="00D04D0C" w:rsidRPr="00AA638F" w:rsidRDefault="00D04D0C" w:rsidP="006F4D2A">
            <w:pPr>
              <w:pStyle w:val="Odstavecseseznamem"/>
              <w:numPr>
                <w:ilvl w:val="1"/>
                <w:numId w:val="16"/>
              </w:numPr>
              <w:ind w:left="459"/>
              <w:jc w:val="both"/>
              <w:rPr>
                <w:sz w:val="22"/>
                <w:szCs w:val="22"/>
                <w:lang w:val="cs-CZ"/>
              </w:rPr>
            </w:pPr>
            <w:r w:rsidRPr="00AA638F">
              <w:rPr>
                <w:sz w:val="22"/>
                <w:szCs w:val="22"/>
                <w:lang w:val="cs-CZ"/>
              </w:rPr>
              <w:t xml:space="preserve"> </w:t>
            </w:r>
            <w:r w:rsidRPr="00AA638F">
              <w:rPr>
                <w:b/>
                <w:sz w:val="22"/>
                <w:szCs w:val="22"/>
                <w:u w:val="single"/>
                <w:lang w:val="cs-CZ"/>
              </w:rPr>
              <w:t>Odškodnění:</w:t>
            </w:r>
            <w:r w:rsidRPr="00AA638F">
              <w:rPr>
                <w:sz w:val="22"/>
                <w:szCs w:val="22"/>
                <w:lang w:val="cs-CZ"/>
              </w:rPr>
              <w:t xml:space="preserve"> ´</w:t>
            </w:r>
          </w:p>
          <w:p w14:paraId="35380E75" w14:textId="301D9DA3" w:rsidR="00D04D0C" w:rsidRPr="00AA638F" w:rsidRDefault="00D04D0C" w:rsidP="006F4D2A">
            <w:pPr>
              <w:pStyle w:val="Odstavecseseznamem"/>
              <w:ind w:left="34"/>
              <w:jc w:val="both"/>
              <w:rPr>
                <w:sz w:val="22"/>
                <w:szCs w:val="22"/>
                <w:lang w:val="cs-CZ"/>
              </w:rPr>
            </w:pPr>
            <w:r w:rsidRPr="00AA638F">
              <w:rPr>
                <w:sz w:val="22"/>
                <w:szCs w:val="22"/>
                <w:lang w:val="cs-CZ"/>
              </w:rPr>
              <w:t>(a) Společnost MedImmune souhlasí s tím, že odškodní Zdravotnické zařízení, její zplnomocněnce, úředníky, jednatele a zaměstnance a Zkoušejícího (souhrnně „</w:t>
            </w:r>
            <w:r w:rsidRPr="00AA638F">
              <w:rPr>
                <w:b/>
                <w:sz w:val="22"/>
                <w:szCs w:val="22"/>
                <w:lang w:val="cs-CZ"/>
              </w:rPr>
              <w:t>Subjekty odpovědné Zdravotnickému zařízení</w:t>
            </w:r>
            <w:r w:rsidRPr="00AA638F">
              <w:rPr>
                <w:sz w:val="22"/>
                <w:szCs w:val="22"/>
                <w:lang w:val="cs-CZ"/>
              </w:rPr>
              <w:t>“) za jakékoli a veškeré odpovědnosti, ztráty</w:t>
            </w:r>
            <w:r w:rsidR="005A75E6" w:rsidRPr="00AA638F">
              <w:rPr>
                <w:sz w:val="22"/>
                <w:szCs w:val="22"/>
                <w:lang w:val="cs-CZ"/>
              </w:rPr>
              <w:t>, újmy</w:t>
            </w:r>
            <w:r w:rsidRPr="00AA638F">
              <w:rPr>
                <w:sz w:val="22"/>
                <w:szCs w:val="22"/>
                <w:lang w:val="cs-CZ"/>
              </w:rPr>
              <w:t xml:space="preserve"> a škody, které mohou utrpět v důsledku stížností, požadavků, nákladů (včetně odůvodnitelných poplatků právním zástupcům) nebo soudních rozhodnutí (společně „</w:t>
            </w:r>
            <w:r w:rsidRPr="00AA638F">
              <w:rPr>
                <w:b/>
                <w:sz w:val="22"/>
                <w:szCs w:val="22"/>
                <w:lang w:val="cs-CZ"/>
              </w:rPr>
              <w:t>Odpovědnosti</w:t>
            </w:r>
            <w:r w:rsidRPr="00AA638F">
              <w:rPr>
                <w:sz w:val="22"/>
                <w:szCs w:val="22"/>
                <w:lang w:val="cs-CZ"/>
              </w:rPr>
              <w:t>“), které proti nim vyvstanou v souvislosti s používáním hodnoceného léčiva v souladu s Protokolem; avšak za předpokladu, že MedImmune neodškodní nebo nezajistí bezúhonnost v případě odškodnění Zdravotnického zařízení</w:t>
            </w:r>
            <w:r w:rsidRPr="00AA638F" w:rsidDel="00C72FF1">
              <w:rPr>
                <w:sz w:val="22"/>
                <w:szCs w:val="22"/>
                <w:lang w:val="cs-CZ"/>
              </w:rPr>
              <w:t xml:space="preserve"> </w:t>
            </w:r>
            <w:r w:rsidRPr="00AA638F">
              <w:rPr>
                <w:sz w:val="22"/>
                <w:szCs w:val="22"/>
                <w:lang w:val="cs-CZ"/>
              </w:rPr>
              <w:t>za jakékoli Odpovědnosti vyplývající ze zranění nebo škod, které jsou důsledkem:</w:t>
            </w:r>
          </w:p>
          <w:p w14:paraId="428F7280" w14:textId="77777777" w:rsidR="00D04D0C" w:rsidRPr="00AA638F" w:rsidRDefault="00D04D0C" w:rsidP="006F4D2A">
            <w:pPr>
              <w:pStyle w:val="Odstavecseseznamem"/>
              <w:ind w:left="34"/>
              <w:jc w:val="both"/>
              <w:rPr>
                <w:sz w:val="22"/>
                <w:szCs w:val="22"/>
                <w:lang w:val="cs-CZ"/>
              </w:rPr>
            </w:pPr>
          </w:p>
          <w:p w14:paraId="142863BB" w14:textId="77777777" w:rsidR="00D04D0C" w:rsidRPr="00AA638F" w:rsidRDefault="00D04D0C" w:rsidP="006F4D2A">
            <w:pPr>
              <w:pStyle w:val="Odstavecseseznamem"/>
              <w:numPr>
                <w:ilvl w:val="0"/>
                <w:numId w:val="17"/>
              </w:numPr>
              <w:ind w:left="1168"/>
              <w:jc w:val="both"/>
              <w:rPr>
                <w:sz w:val="22"/>
                <w:szCs w:val="22"/>
                <w:lang w:val="cs-CZ"/>
              </w:rPr>
            </w:pPr>
            <w:r w:rsidRPr="00AA638F">
              <w:rPr>
                <w:sz w:val="22"/>
                <w:szCs w:val="22"/>
                <w:lang w:val="cs-CZ"/>
              </w:rPr>
              <w:t>nedbalosti nebo úmyslného nesprávného počínání jakéhokoli Subjektu odpovědného Zdravotnickému zařízení;</w:t>
            </w:r>
          </w:p>
          <w:p w14:paraId="6C86BE7E" w14:textId="77777777" w:rsidR="00D04D0C" w:rsidRPr="00AA638F" w:rsidRDefault="00D04D0C" w:rsidP="006F4D2A">
            <w:pPr>
              <w:pStyle w:val="Odstavecseseznamem"/>
              <w:ind w:left="1168"/>
              <w:jc w:val="both"/>
              <w:rPr>
                <w:sz w:val="22"/>
                <w:szCs w:val="22"/>
                <w:lang w:val="cs-CZ"/>
              </w:rPr>
            </w:pPr>
          </w:p>
          <w:p w14:paraId="0846E582" w14:textId="77777777" w:rsidR="00D04D0C" w:rsidRPr="00AA638F" w:rsidRDefault="00D04D0C" w:rsidP="006F4D2A">
            <w:pPr>
              <w:pStyle w:val="Odstavecseseznamem"/>
              <w:numPr>
                <w:ilvl w:val="0"/>
                <w:numId w:val="17"/>
              </w:numPr>
              <w:ind w:left="1168"/>
              <w:jc w:val="both"/>
              <w:rPr>
                <w:sz w:val="22"/>
                <w:szCs w:val="22"/>
                <w:lang w:val="cs-CZ"/>
              </w:rPr>
            </w:pPr>
            <w:r w:rsidRPr="00AA638F">
              <w:rPr>
                <w:sz w:val="22"/>
                <w:szCs w:val="22"/>
                <w:lang w:val="cs-CZ"/>
              </w:rPr>
              <w:t>jakýchkoli činností prováděných v rozporu s ustanoveními Protokolu nebo mimo rozsah Protokolu;</w:t>
            </w:r>
          </w:p>
          <w:p w14:paraId="22DF57E9" w14:textId="77777777" w:rsidR="00D04D0C" w:rsidRPr="00AA638F" w:rsidRDefault="00D04D0C" w:rsidP="006F4D2A">
            <w:pPr>
              <w:spacing w:after="0" w:line="240" w:lineRule="auto"/>
              <w:ind w:left="1168"/>
              <w:jc w:val="both"/>
              <w:rPr>
                <w:rFonts w:ascii="Times New Roman" w:hAnsi="Times New Roman"/>
                <w:lang w:val="cs-CZ"/>
              </w:rPr>
            </w:pPr>
          </w:p>
          <w:p w14:paraId="6D3C5B83" w14:textId="77777777" w:rsidR="00D04D0C" w:rsidRPr="00AA638F" w:rsidRDefault="00D04D0C" w:rsidP="006F4D2A">
            <w:pPr>
              <w:pStyle w:val="Odstavecseseznamem"/>
              <w:numPr>
                <w:ilvl w:val="0"/>
                <w:numId w:val="17"/>
              </w:numPr>
              <w:ind w:left="1168"/>
              <w:jc w:val="both"/>
              <w:rPr>
                <w:sz w:val="22"/>
                <w:szCs w:val="22"/>
                <w:lang w:val="cs-CZ"/>
              </w:rPr>
            </w:pPr>
            <w:r w:rsidRPr="00AA638F">
              <w:rPr>
                <w:sz w:val="22"/>
                <w:szCs w:val="22"/>
                <w:lang w:val="cs-CZ"/>
              </w:rPr>
              <w:t xml:space="preserve">jakýchkoli porušení Předpisů nebo jakýchkoli písemných pokynů </w:t>
            </w:r>
            <w:r w:rsidR="001C1FCE" w:rsidRPr="00AA638F">
              <w:rPr>
                <w:sz w:val="22"/>
                <w:szCs w:val="22"/>
                <w:lang w:val="cs-CZ"/>
              </w:rPr>
              <w:t>společnosti MedImmune, které jsou v souladu s Předpisy, popř. jejích pověřených zástupců. Zdravotnické zařízení bude ihned informovat zadavatele o jakýchkoliv instrukcích, které by mohlo považovat za neslučitelné s Předpisy</w:t>
            </w:r>
            <w:r w:rsidRPr="00AA638F">
              <w:rPr>
                <w:sz w:val="22"/>
                <w:szCs w:val="22"/>
                <w:lang w:val="cs-CZ"/>
              </w:rPr>
              <w:t>; nebo</w:t>
            </w:r>
          </w:p>
          <w:p w14:paraId="3F8F9093" w14:textId="77777777" w:rsidR="00D04D0C" w:rsidRPr="00AA638F" w:rsidRDefault="00D04D0C" w:rsidP="006F4D2A">
            <w:pPr>
              <w:spacing w:after="0" w:line="240" w:lineRule="auto"/>
              <w:ind w:left="1168"/>
              <w:jc w:val="both"/>
              <w:rPr>
                <w:rFonts w:ascii="Times New Roman" w:hAnsi="Times New Roman"/>
                <w:lang w:val="cs-CZ"/>
              </w:rPr>
            </w:pPr>
          </w:p>
          <w:p w14:paraId="01AA251B" w14:textId="77777777" w:rsidR="00D04D0C" w:rsidRPr="00AA638F" w:rsidRDefault="00D04D0C" w:rsidP="006F4D2A">
            <w:pPr>
              <w:pStyle w:val="Odstavecseseznamem"/>
              <w:numPr>
                <w:ilvl w:val="0"/>
                <w:numId w:val="17"/>
              </w:numPr>
              <w:ind w:left="1168"/>
              <w:jc w:val="both"/>
              <w:rPr>
                <w:sz w:val="22"/>
                <w:szCs w:val="22"/>
                <w:lang w:val="cs-CZ"/>
              </w:rPr>
            </w:pPr>
            <w:r w:rsidRPr="00AA638F">
              <w:rPr>
                <w:sz w:val="22"/>
                <w:szCs w:val="22"/>
                <w:lang w:val="cs-CZ"/>
              </w:rPr>
              <w:t>jakýchkoli neoprávněných záruk týkajících se hodnoceného léčiva, učiněných kterýmkoli Subjektem odpovědným Zdravotnickému zařízení;</w:t>
            </w:r>
          </w:p>
        </w:tc>
      </w:tr>
      <w:tr w:rsidR="00AA638F" w:rsidRPr="00AA638F" w14:paraId="0E27B97D" w14:textId="77777777" w:rsidTr="006F4D2A">
        <w:tc>
          <w:tcPr>
            <w:tcW w:w="4644" w:type="dxa"/>
          </w:tcPr>
          <w:p w14:paraId="7582FA44"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rPr>
              <w:t>(each of the events or conduct described in clause (i)-(iv) above, an “</w:t>
            </w:r>
            <w:r w:rsidRPr="00AA638F">
              <w:rPr>
                <w:rFonts w:ascii="Times New Roman" w:hAnsi="Times New Roman"/>
                <w:b/>
              </w:rPr>
              <w:t>Institution Liability</w:t>
            </w:r>
            <w:r w:rsidRPr="00AA638F">
              <w:rPr>
                <w:rFonts w:ascii="Times New Roman" w:hAnsi="Times New Roman"/>
              </w:rPr>
              <w:t>”).</w:t>
            </w:r>
          </w:p>
          <w:p w14:paraId="3CC7EC94" w14:textId="77777777" w:rsidR="00D04D0C" w:rsidRPr="00AA638F" w:rsidRDefault="00D04D0C" w:rsidP="006F4D2A">
            <w:pPr>
              <w:pStyle w:val="ARTICLEBL4"/>
              <w:numPr>
                <w:ilvl w:val="0"/>
                <w:numId w:val="0"/>
              </w:numPr>
              <w:jc w:val="both"/>
              <w:rPr>
                <w:sz w:val="22"/>
                <w:szCs w:val="22"/>
              </w:rPr>
            </w:pPr>
          </w:p>
        </w:tc>
        <w:tc>
          <w:tcPr>
            <w:tcW w:w="4644" w:type="dxa"/>
          </w:tcPr>
          <w:p w14:paraId="5CCBB691"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(každý z případů nebo jednání popsaných výše v klauzulích (i)-(iv) dále „</w:t>
            </w:r>
            <w:r w:rsidRPr="00AA638F">
              <w:rPr>
                <w:rFonts w:ascii="Times New Roman" w:hAnsi="Times New Roman"/>
                <w:b/>
                <w:lang w:val="cs-CZ"/>
              </w:rPr>
              <w:t>Odpovědnost Zdravotnického zařízení</w:t>
            </w:r>
            <w:r w:rsidRPr="00AA638F">
              <w:rPr>
                <w:rFonts w:ascii="Times New Roman" w:hAnsi="Times New Roman"/>
                <w:lang w:val="cs-CZ"/>
              </w:rPr>
              <w:t>“)</w:t>
            </w:r>
          </w:p>
        </w:tc>
      </w:tr>
      <w:tr w:rsidR="00AA638F" w:rsidRPr="00AA638F" w14:paraId="027E65C9" w14:textId="77777777" w:rsidTr="006F4D2A">
        <w:tc>
          <w:tcPr>
            <w:tcW w:w="4644" w:type="dxa"/>
          </w:tcPr>
          <w:p w14:paraId="2503979A" w14:textId="77777777" w:rsidR="00D04D0C" w:rsidRPr="00AA638F" w:rsidRDefault="00D04D0C" w:rsidP="006F4D2A">
            <w:pPr>
              <w:pStyle w:val="Zkladntextodsazen3"/>
              <w:spacing w:line="240" w:lineRule="auto"/>
              <w:ind w:left="0"/>
              <w:jc w:val="both"/>
              <w:rPr>
                <w:rFonts w:ascii="Times New Roman" w:hAnsi="Times New Roman"/>
                <w:sz w:val="22"/>
                <w:szCs w:val="22"/>
              </w:rPr>
            </w:pPr>
            <w:r w:rsidRPr="00AA638F">
              <w:rPr>
                <w:rFonts w:ascii="Times New Roman" w:hAnsi="Times New Roman"/>
                <w:sz w:val="22"/>
                <w:szCs w:val="22"/>
              </w:rPr>
              <w:t xml:space="preserve">(b) Institution and Investigator undertake to </w:t>
            </w:r>
            <w:r w:rsidRPr="00AA638F">
              <w:rPr>
                <w:rFonts w:ascii="Times New Roman" w:hAnsi="Times New Roman"/>
                <w:sz w:val="22"/>
                <w:szCs w:val="22"/>
              </w:rPr>
              <w:lastRenderedPageBreak/>
              <w:t>indemnify and hold harmless MedImmune, its authorized representatives and their respective directors, officers, agents, employees and stockholders (collectively, the “</w:t>
            </w:r>
            <w:r w:rsidRPr="00AA638F">
              <w:rPr>
                <w:rFonts w:ascii="Times New Roman" w:hAnsi="Times New Roman"/>
                <w:b/>
                <w:sz w:val="22"/>
                <w:szCs w:val="22"/>
              </w:rPr>
              <w:t>MedImmune Indemnitees</w:t>
            </w:r>
            <w:r w:rsidRPr="00AA638F">
              <w:rPr>
                <w:rFonts w:ascii="Times New Roman" w:hAnsi="Times New Roman"/>
                <w:sz w:val="22"/>
                <w:szCs w:val="22"/>
              </w:rPr>
              <w:t>”), from any and all Liabilities they may suffer arising out of or resulting from an Institution Liability.</w:t>
            </w:r>
          </w:p>
          <w:p w14:paraId="15DBA259"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25EFFB0A"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 xml:space="preserve">(b) Zdravotnické zařízení a Zkoušející se zavazují </w:t>
            </w:r>
            <w:r w:rsidRPr="00AA638F">
              <w:rPr>
                <w:rFonts w:ascii="Times New Roman" w:hAnsi="Times New Roman"/>
                <w:lang w:val="cs-CZ"/>
              </w:rPr>
              <w:lastRenderedPageBreak/>
              <w:t>ke zbavení odpovědnosti a zachování bezúhonnosti společnosti MedImmune a jejích oprávněných zástupců a jejich příslušných ředitelů, úředníků, jednatelů, zaměstnanců a akcionářů (souhrnně „</w:t>
            </w:r>
            <w:r w:rsidRPr="00AA638F">
              <w:rPr>
                <w:rFonts w:ascii="Times New Roman" w:hAnsi="Times New Roman"/>
                <w:b/>
                <w:lang w:val="cs-CZ"/>
              </w:rPr>
              <w:t>Subjekty odpovědné MedImmune</w:t>
            </w:r>
            <w:r w:rsidRPr="00AA638F">
              <w:rPr>
                <w:rFonts w:ascii="Times New Roman" w:hAnsi="Times New Roman"/>
                <w:lang w:val="cs-CZ"/>
              </w:rPr>
              <w:t xml:space="preserve">“) za veškeré Odpovědnosti, které pro ně mohou vyplynout nebo nastat v důsledku Odpovědností Zdravotnického zařízení. </w:t>
            </w:r>
          </w:p>
        </w:tc>
      </w:tr>
      <w:tr w:rsidR="00AA638F" w:rsidRPr="00AA638F" w14:paraId="62A05CF1" w14:textId="77777777" w:rsidTr="006F4D2A">
        <w:tc>
          <w:tcPr>
            <w:tcW w:w="4644" w:type="dxa"/>
          </w:tcPr>
          <w:p w14:paraId="46137782" w14:textId="77777777" w:rsidR="00D04D0C" w:rsidRPr="00AA638F" w:rsidRDefault="00D04D0C" w:rsidP="006F4D2A">
            <w:pPr>
              <w:pStyle w:val="Zkladntextodsazen3"/>
              <w:spacing w:line="240" w:lineRule="auto"/>
              <w:ind w:left="0"/>
              <w:jc w:val="both"/>
              <w:rPr>
                <w:rFonts w:ascii="Times New Roman" w:hAnsi="Times New Roman"/>
                <w:sz w:val="22"/>
                <w:szCs w:val="22"/>
              </w:rPr>
            </w:pPr>
            <w:r w:rsidRPr="00AA638F">
              <w:rPr>
                <w:rFonts w:ascii="Times New Roman" w:hAnsi="Times New Roman"/>
                <w:sz w:val="22"/>
                <w:szCs w:val="22"/>
              </w:rPr>
              <w:lastRenderedPageBreak/>
              <w:t>(c) Notwithstanding any other provision of this Section 1.12, no party will be obligated to indemnify any person under this Agreement unless the party or person wishing to be indemnified (each, an “</w:t>
            </w:r>
            <w:r w:rsidRPr="00AA638F">
              <w:rPr>
                <w:rFonts w:ascii="Times New Roman" w:hAnsi="Times New Roman"/>
                <w:b/>
                <w:sz w:val="22"/>
                <w:szCs w:val="22"/>
              </w:rPr>
              <w:t>Indemnitee</w:t>
            </w:r>
            <w:r w:rsidRPr="00AA638F">
              <w:rPr>
                <w:rFonts w:ascii="Times New Roman" w:hAnsi="Times New Roman"/>
                <w:sz w:val="22"/>
                <w:szCs w:val="22"/>
              </w:rPr>
              <w:t>”) will:</w:t>
            </w:r>
          </w:p>
          <w:p w14:paraId="73DC8580" w14:textId="77777777" w:rsidR="00D04D0C" w:rsidRPr="00AA638F" w:rsidRDefault="00D04D0C" w:rsidP="006F4D2A">
            <w:pPr>
              <w:pStyle w:val="Zkladntextodsazen3"/>
              <w:spacing w:line="240" w:lineRule="auto"/>
              <w:ind w:left="1134" w:hanging="567"/>
              <w:jc w:val="both"/>
              <w:rPr>
                <w:rFonts w:ascii="Times New Roman" w:hAnsi="Times New Roman"/>
                <w:sz w:val="22"/>
                <w:szCs w:val="22"/>
              </w:rPr>
            </w:pPr>
          </w:p>
          <w:p w14:paraId="6DFA7715" w14:textId="77777777" w:rsidR="00D04D0C" w:rsidRPr="00AA638F" w:rsidRDefault="00D04D0C" w:rsidP="006F4D2A">
            <w:pPr>
              <w:numPr>
                <w:ilvl w:val="0"/>
                <w:numId w:val="8"/>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jc w:val="both"/>
              <w:rPr>
                <w:rFonts w:ascii="Times New Roman" w:hAnsi="Times New Roman"/>
              </w:rPr>
            </w:pPr>
            <w:r w:rsidRPr="00AA638F">
              <w:rPr>
                <w:rFonts w:ascii="Times New Roman" w:hAnsi="Times New Roman"/>
              </w:rPr>
              <w:t xml:space="preserve">promptly after receipt of notice of any claim, complaint or other commencement of any action, suit or proceeding giving rise to the right of indemnification, notify </w:t>
            </w:r>
            <w:r w:rsidR="003F1385" w:rsidRPr="00AA638F">
              <w:rPr>
                <w:rFonts w:ascii="Times New Roman" w:hAnsi="Times New Roman"/>
              </w:rPr>
              <w:t xml:space="preserve">promptly </w:t>
            </w:r>
            <w:r w:rsidRPr="00AA638F">
              <w:rPr>
                <w:rFonts w:ascii="Times New Roman" w:hAnsi="Times New Roman"/>
              </w:rPr>
              <w:t>the Party having an indemnification obligation on the basis of this Section 1.12 (the “</w:t>
            </w:r>
            <w:r w:rsidRPr="00AA638F">
              <w:rPr>
                <w:rFonts w:ascii="Times New Roman" w:hAnsi="Times New Roman"/>
                <w:b/>
              </w:rPr>
              <w:t>Indemnifying Party</w:t>
            </w:r>
            <w:r w:rsidRPr="00AA638F">
              <w:rPr>
                <w:rFonts w:ascii="Times New Roman" w:hAnsi="Times New Roman"/>
              </w:rPr>
              <w:t>”) thereof in writing of all particulars known to the Indemnitee and enclose a copy of all papers served;</w:t>
            </w:r>
          </w:p>
          <w:p w14:paraId="3CB75CEF" w14:textId="77777777" w:rsidR="00D04D0C" w:rsidRPr="00AA638F" w:rsidRDefault="00D04D0C" w:rsidP="006F4D2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jc w:val="both"/>
              <w:rPr>
                <w:rFonts w:ascii="Times New Roman" w:hAnsi="Times New Roman"/>
              </w:rPr>
            </w:pPr>
          </w:p>
          <w:p w14:paraId="617523D9" w14:textId="77777777" w:rsidR="00D04D0C" w:rsidRPr="00AA638F" w:rsidRDefault="00D04D0C" w:rsidP="006F4D2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jc w:val="both"/>
              <w:rPr>
                <w:rFonts w:ascii="Times New Roman" w:hAnsi="Times New Roman"/>
              </w:rPr>
            </w:pPr>
          </w:p>
          <w:p w14:paraId="65ED32AB" w14:textId="77777777" w:rsidR="00D04D0C" w:rsidRPr="00AA638F" w:rsidRDefault="00D04D0C" w:rsidP="006F4D2A">
            <w:pPr>
              <w:numPr>
                <w:ilvl w:val="0"/>
                <w:numId w:val="8"/>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jc w:val="both"/>
              <w:rPr>
                <w:rFonts w:ascii="Times New Roman" w:hAnsi="Times New Roman"/>
              </w:rPr>
            </w:pPr>
            <w:r w:rsidRPr="00AA638F">
              <w:rPr>
                <w:rFonts w:ascii="Times New Roman" w:hAnsi="Times New Roman"/>
              </w:rPr>
              <w:t>reasonably cooperate with the Indemnifying Party and its legal representatives in the defense of any claim, demand, action or other proceeding covered by this Section 1.12; and</w:t>
            </w:r>
          </w:p>
          <w:p w14:paraId="57BDA71B" w14:textId="77777777" w:rsidR="00D04D0C" w:rsidRPr="00AA638F" w:rsidRDefault="00D04D0C" w:rsidP="006F4D2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jc w:val="both"/>
              <w:rPr>
                <w:rFonts w:ascii="Times New Roman" w:hAnsi="Times New Roman"/>
              </w:rPr>
            </w:pPr>
          </w:p>
          <w:p w14:paraId="21C0A09C" w14:textId="77777777" w:rsidR="00D04D0C" w:rsidRPr="00AA638F" w:rsidRDefault="00D04D0C" w:rsidP="006F4D2A">
            <w:pPr>
              <w:numPr>
                <w:ilvl w:val="0"/>
                <w:numId w:val="8"/>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jc w:val="both"/>
              <w:rPr>
                <w:rFonts w:ascii="Times New Roman" w:hAnsi="Times New Roman"/>
              </w:rPr>
            </w:pPr>
            <w:r w:rsidRPr="00AA638F">
              <w:rPr>
                <w:rFonts w:ascii="Times New Roman" w:hAnsi="Times New Roman"/>
              </w:rPr>
              <w:t>permit the Indemnifying Party to select and retain counsel to represent the Indemnitee (but in the event that representation of the Indemnitee by the counsel retained by the Indemnifying Party would be inappropriate due to actual or potential differing interests between the Indemnitee and any other party represented by such counsel, the Indemnitee may select its own counsel, the fees and costs of which counsel will be borne by the Indemnifying Party).</w:t>
            </w:r>
          </w:p>
          <w:p w14:paraId="75DE466D"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6B40C7EB"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(c) Nehledě na jakékoli ustanovení odstavce 1.12 nebude mít žádná strana povinnost odškodnit jakoukoli osobu podle této Smlouvy, pokud tato strana nebo osoba, která si přeje odškodnění (dále „</w:t>
            </w:r>
            <w:r w:rsidRPr="00AA638F">
              <w:rPr>
                <w:rFonts w:ascii="Times New Roman" w:hAnsi="Times New Roman"/>
                <w:b/>
                <w:lang w:val="cs-CZ"/>
              </w:rPr>
              <w:t>Odškodněný</w:t>
            </w:r>
            <w:r w:rsidRPr="00AA638F">
              <w:rPr>
                <w:rFonts w:ascii="Times New Roman" w:hAnsi="Times New Roman"/>
                <w:lang w:val="cs-CZ"/>
              </w:rPr>
              <w:t>“)</w:t>
            </w:r>
          </w:p>
          <w:p w14:paraId="2F427A2F" w14:textId="77777777" w:rsidR="00D04D0C" w:rsidRPr="00AA638F" w:rsidRDefault="00D04D0C" w:rsidP="006F4D2A">
            <w:pPr>
              <w:spacing w:after="0" w:line="240" w:lineRule="auto"/>
              <w:jc w:val="both"/>
              <w:rPr>
                <w:rFonts w:ascii="Times New Roman" w:hAnsi="Times New Roman"/>
                <w:lang w:val="cs-CZ"/>
              </w:rPr>
            </w:pPr>
          </w:p>
          <w:p w14:paraId="245621A3" w14:textId="77777777" w:rsidR="00D04D0C" w:rsidRPr="00AA638F" w:rsidRDefault="00D04D0C" w:rsidP="006F4D2A">
            <w:pPr>
              <w:spacing w:after="0" w:line="240" w:lineRule="auto"/>
              <w:jc w:val="both"/>
              <w:rPr>
                <w:rFonts w:ascii="Times New Roman" w:hAnsi="Times New Roman"/>
                <w:lang w:val="cs-CZ"/>
              </w:rPr>
            </w:pPr>
          </w:p>
          <w:p w14:paraId="17552569" w14:textId="77777777" w:rsidR="00D04D0C" w:rsidRPr="00AA638F" w:rsidRDefault="00D04D0C" w:rsidP="006F4D2A">
            <w:pPr>
              <w:pStyle w:val="Odstavecseseznamem"/>
              <w:numPr>
                <w:ilvl w:val="0"/>
                <w:numId w:val="18"/>
              </w:numPr>
              <w:spacing w:after="240"/>
              <w:ind w:left="1077"/>
              <w:jc w:val="both"/>
              <w:rPr>
                <w:sz w:val="22"/>
                <w:szCs w:val="22"/>
                <w:lang w:val="cs-CZ"/>
              </w:rPr>
            </w:pPr>
            <w:r w:rsidRPr="00AA638F">
              <w:rPr>
                <w:sz w:val="22"/>
                <w:szCs w:val="22"/>
                <w:lang w:val="cs-CZ"/>
              </w:rPr>
              <w:t>okamžitě po obdržení nebo oznámení jakékoli stížnosti, reklamace nebo jiného zahájení jakékoli akce, žaloby nebo řízení, které dává vzniknout právu na odškodnění, neprodleně neuvědomí Stranu, které má odškodňovací povinnost na základě tohoto odstavce 1.12 („</w:t>
            </w:r>
            <w:r w:rsidRPr="00AA638F">
              <w:rPr>
                <w:b/>
                <w:sz w:val="22"/>
                <w:szCs w:val="22"/>
                <w:lang w:val="cs-CZ"/>
              </w:rPr>
              <w:t>Odškodňující strana</w:t>
            </w:r>
            <w:r w:rsidRPr="00AA638F">
              <w:rPr>
                <w:sz w:val="22"/>
                <w:szCs w:val="22"/>
                <w:lang w:val="cs-CZ"/>
              </w:rPr>
              <w:t>“), písemně o všech náležitostech, které jsou Odškodněnému známy, včetně přiložení kopie všech poskytnutých dokladů;</w:t>
            </w:r>
          </w:p>
          <w:p w14:paraId="3888F3A7" w14:textId="77777777" w:rsidR="00D04D0C" w:rsidRPr="00AA638F" w:rsidRDefault="00D04D0C" w:rsidP="006F4D2A">
            <w:pPr>
              <w:pStyle w:val="Odstavecseseznamem"/>
              <w:numPr>
                <w:ilvl w:val="0"/>
                <w:numId w:val="18"/>
              </w:numPr>
              <w:spacing w:after="240"/>
              <w:ind w:left="1077"/>
              <w:jc w:val="both"/>
              <w:rPr>
                <w:sz w:val="22"/>
                <w:szCs w:val="22"/>
                <w:lang w:val="cs-CZ"/>
              </w:rPr>
            </w:pPr>
            <w:r w:rsidRPr="00AA638F">
              <w:rPr>
                <w:sz w:val="22"/>
                <w:szCs w:val="22"/>
                <w:lang w:val="cs-CZ"/>
              </w:rPr>
              <w:t>nebude rozumně spolupracovat s Odškodňující stranou a jejími právními zástupci při obraně proti jakékoli stížnosti, požadavku, akci či jinému řízení uvedenému v tomto odstavci 1.12; a</w:t>
            </w:r>
          </w:p>
          <w:p w14:paraId="78F82495" w14:textId="77777777" w:rsidR="00D04D0C" w:rsidRPr="00AA638F" w:rsidRDefault="00D04D0C" w:rsidP="006F4D2A">
            <w:pPr>
              <w:pStyle w:val="Odstavecseseznamem"/>
              <w:numPr>
                <w:ilvl w:val="0"/>
                <w:numId w:val="18"/>
              </w:numPr>
              <w:jc w:val="both"/>
              <w:rPr>
                <w:sz w:val="22"/>
                <w:szCs w:val="22"/>
                <w:lang w:val="cs-CZ"/>
              </w:rPr>
            </w:pPr>
            <w:r w:rsidRPr="00AA638F">
              <w:rPr>
                <w:sz w:val="22"/>
                <w:szCs w:val="22"/>
                <w:lang w:val="cs-CZ"/>
              </w:rPr>
              <w:t>neumožní Odškodňující straně vybrat a ponechat si právního zástupce k zastupování Odškodněného (ale v případě, že zastupování Odškodněného advokátem Odškodňující strany bude nevhodné kvůli současným nebo potenciálním lišícím se zájmům Odškodněného a jakékoli další strany zastoupené tímto právním zástupcem, může si Odškodněný vybrat vlastního právního zástupce, přičemž poplatky a náklady na tohoto právního zástupce ponese Odškodňující strana).</w:t>
            </w:r>
          </w:p>
        </w:tc>
      </w:tr>
      <w:tr w:rsidR="00AA638F" w:rsidRPr="00AA638F" w14:paraId="7BFF60FA" w14:textId="77777777" w:rsidTr="006F4D2A">
        <w:tc>
          <w:tcPr>
            <w:tcW w:w="4644" w:type="dxa"/>
          </w:tcPr>
          <w:p w14:paraId="3D1A6A49" w14:textId="77777777" w:rsidR="00D04D0C" w:rsidRPr="00AA638F" w:rsidRDefault="00D04D0C" w:rsidP="006F4D2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AA638F">
              <w:rPr>
                <w:rFonts w:ascii="Times New Roman" w:hAnsi="Times New Roman"/>
              </w:rPr>
              <w:t xml:space="preserve">(f) The indemnification obligations of Sections 1.12(a)-(c) above will not apply to amounts paid </w:t>
            </w:r>
            <w:r w:rsidRPr="00AA638F">
              <w:rPr>
                <w:rFonts w:ascii="Times New Roman" w:hAnsi="Times New Roman"/>
              </w:rPr>
              <w:lastRenderedPageBreak/>
              <w:t>in settlement of any claim, demand, action or other proceeding if the settlement is effected without the consent of the Indemnifying Party.</w:t>
            </w:r>
          </w:p>
          <w:p w14:paraId="396C391A" w14:textId="77777777" w:rsidR="00D04D0C" w:rsidRPr="00AA638F" w:rsidRDefault="00D04D0C" w:rsidP="006F4D2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07D77856" w14:textId="77777777" w:rsidR="00D04D0C" w:rsidRPr="00AA638F" w:rsidRDefault="00D04D0C" w:rsidP="006F4D2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70301F35" w14:textId="77777777" w:rsidR="00D04D0C" w:rsidRPr="00AA638F" w:rsidRDefault="00D04D0C" w:rsidP="006F4D2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AA638F">
              <w:rPr>
                <w:rFonts w:ascii="Times New Roman" w:hAnsi="Times New Roman"/>
              </w:rPr>
              <w:t>(g) Notwithstanding the foregoing, the Investigator and/or any other duly licensed co- or Subinvestigators shall be liable for their own negligence, willful misconduct, and other actions or omissions under this Agreement.</w:t>
            </w:r>
          </w:p>
          <w:p w14:paraId="012A154A" w14:textId="77777777" w:rsidR="00D04D0C" w:rsidRPr="00AA638F" w:rsidRDefault="00D04D0C" w:rsidP="006F4D2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467F740D" w14:textId="77777777" w:rsidR="00D04D0C" w:rsidRPr="00AA638F" w:rsidRDefault="00D04D0C" w:rsidP="006F4D2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2293EB18" w14:textId="07528202" w:rsidR="00D04D0C" w:rsidRPr="00AA638F" w:rsidRDefault="00D04D0C" w:rsidP="006F4D2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AA638F">
              <w:rPr>
                <w:rFonts w:ascii="Times New Roman" w:hAnsi="Times New Roman"/>
              </w:rPr>
              <w:t xml:space="preserve">(h) The Parties hereto acknowledge that </w:t>
            </w:r>
            <w:r w:rsidR="00C377E2" w:rsidRPr="00AA638F">
              <w:rPr>
                <w:rFonts w:ascii="Times New Roman" w:hAnsi="Times New Roman"/>
              </w:rPr>
              <w:t xml:space="preserve">neither </w:t>
            </w:r>
            <w:r w:rsidRPr="00AA638F">
              <w:rPr>
                <w:rFonts w:ascii="Times New Roman" w:hAnsi="Times New Roman"/>
              </w:rPr>
              <w:t xml:space="preserve">CRO </w:t>
            </w:r>
            <w:r w:rsidR="00C377E2" w:rsidRPr="00AA638F">
              <w:rPr>
                <w:rFonts w:ascii="Times New Roman" w:hAnsi="Times New Roman"/>
              </w:rPr>
              <w:t xml:space="preserve">or Utrecht </w:t>
            </w:r>
            <w:r w:rsidRPr="00AA638F">
              <w:rPr>
                <w:rFonts w:ascii="Times New Roman" w:hAnsi="Times New Roman"/>
              </w:rPr>
              <w:t>provide</w:t>
            </w:r>
            <w:r w:rsidR="00C377E2" w:rsidRPr="00AA638F">
              <w:rPr>
                <w:rFonts w:ascii="Times New Roman" w:hAnsi="Times New Roman"/>
              </w:rPr>
              <w:t>s</w:t>
            </w:r>
            <w:r w:rsidRPr="00AA638F">
              <w:rPr>
                <w:rFonts w:ascii="Times New Roman" w:hAnsi="Times New Roman"/>
              </w:rPr>
              <w:t xml:space="preserve"> indemnification of any kind to any of the Institution Indemnitees. CRO</w:t>
            </w:r>
            <w:r w:rsidR="00C377E2" w:rsidRPr="00AA638F">
              <w:rPr>
                <w:rFonts w:ascii="Times New Roman" w:hAnsi="Times New Roman"/>
              </w:rPr>
              <w:t xml:space="preserve"> and</w:t>
            </w:r>
            <w:r w:rsidRPr="00AA638F">
              <w:rPr>
                <w:rFonts w:ascii="Times New Roman" w:hAnsi="Times New Roman"/>
              </w:rPr>
              <w:t xml:space="preserve"> </w:t>
            </w:r>
            <w:r w:rsidR="008B0AD2" w:rsidRPr="00AA638F">
              <w:rPr>
                <w:rFonts w:ascii="Times New Roman" w:hAnsi="Times New Roman"/>
              </w:rPr>
              <w:t xml:space="preserve">Utrecht </w:t>
            </w:r>
            <w:r w:rsidRPr="00AA638F">
              <w:rPr>
                <w:rFonts w:ascii="Times New Roman" w:hAnsi="Times New Roman"/>
              </w:rPr>
              <w:t>expressly disclaims any liability in connection with the execution of the Study Protocol and the Study Drug, including any liability for any product claim arising out of a condition caused by or allegedly caused by the administration of such product.</w:t>
            </w:r>
          </w:p>
          <w:p w14:paraId="1FAECAE4"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0FAA5822"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 xml:space="preserve">(f) Odškodňovací povinnosti výše uvedených odstavců 1.12 (a)-(c) nebudou platit pro částky </w:t>
            </w:r>
            <w:r w:rsidRPr="00AA638F">
              <w:rPr>
                <w:rFonts w:ascii="Times New Roman" w:hAnsi="Times New Roman"/>
                <w:lang w:val="cs-CZ"/>
              </w:rPr>
              <w:lastRenderedPageBreak/>
              <w:t>zaplacené při urovnání jakýchkoli stížností, požadavků, akcí a jiných řízení, pokud je jejich vyřízení provedeno bez souhlasu Odškodňující strany.</w:t>
            </w:r>
          </w:p>
          <w:p w14:paraId="1503D8E3" w14:textId="77777777" w:rsidR="00D04D0C" w:rsidRPr="00AA638F" w:rsidRDefault="00D04D0C" w:rsidP="006F4D2A">
            <w:pPr>
              <w:spacing w:after="0" w:line="240" w:lineRule="auto"/>
              <w:jc w:val="both"/>
              <w:rPr>
                <w:rFonts w:ascii="Times New Roman" w:hAnsi="Times New Roman"/>
                <w:lang w:val="cs-CZ"/>
              </w:rPr>
            </w:pPr>
          </w:p>
          <w:p w14:paraId="4FA42959"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(g) Nehledě na předchozí ustanovení budou Zkoušející, popř. jiní řádně licencovaní spolupracující nebo Podřízení zkoušející zodpovědní za vlastní nedbalost, úmyslné nesprávné jednání a jiné akce nebo opomenutí v souladu s touto Smlouvou.</w:t>
            </w:r>
          </w:p>
          <w:p w14:paraId="67D30D9A" w14:textId="77777777" w:rsidR="00D04D0C" w:rsidRPr="00AA638F" w:rsidRDefault="00D04D0C" w:rsidP="006F4D2A">
            <w:pPr>
              <w:spacing w:after="0" w:line="240" w:lineRule="auto"/>
              <w:jc w:val="both"/>
              <w:rPr>
                <w:rFonts w:ascii="Times New Roman" w:hAnsi="Times New Roman"/>
                <w:lang w:val="cs-CZ"/>
              </w:rPr>
            </w:pPr>
          </w:p>
          <w:p w14:paraId="26BDB7B8" w14:textId="0B793F1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(h) Zde uvedené Strany tímto uznávají, že CRO</w:t>
            </w:r>
            <w:r w:rsidR="00C377E2" w:rsidRPr="00AA638F">
              <w:rPr>
                <w:rFonts w:ascii="Times New Roman" w:hAnsi="Times New Roman"/>
                <w:lang w:val="cs-CZ"/>
              </w:rPr>
              <w:t xml:space="preserve"> ani Utrecht</w:t>
            </w:r>
            <w:r w:rsidRPr="00AA638F">
              <w:rPr>
                <w:rFonts w:ascii="Times New Roman" w:hAnsi="Times New Roman"/>
                <w:lang w:val="cs-CZ"/>
              </w:rPr>
              <w:t xml:space="preserve"> </w:t>
            </w:r>
            <w:r w:rsidR="00C377E2" w:rsidRPr="00AA638F">
              <w:rPr>
                <w:rFonts w:ascii="Times New Roman" w:hAnsi="Times New Roman"/>
                <w:lang w:val="cs-CZ"/>
              </w:rPr>
              <w:t xml:space="preserve">neposkytnou </w:t>
            </w:r>
            <w:r w:rsidRPr="00AA638F">
              <w:rPr>
                <w:rFonts w:ascii="Times New Roman" w:hAnsi="Times New Roman"/>
                <w:lang w:val="cs-CZ"/>
              </w:rPr>
              <w:t>odškodnění žádného druhu žádnému ze Subjektů odpovědných Zdravotnickému zařízení. CRO</w:t>
            </w:r>
            <w:r w:rsidR="00C377E2" w:rsidRPr="00AA638F">
              <w:rPr>
                <w:rFonts w:ascii="Times New Roman" w:hAnsi="Times New Roman"/>
                <w:lang w:val="cs-CZ"/>
              </w:rPr>
              <w:t xml:space="preserve"> a Utrecht</w:t>
            </w:r>
            <w:r w:rsidRPr="00AA638F">
              <w:rPr>
                <w:rFonts w:ascii="Times New Roman" w:hAnsi="Times New Roman"/>
                <w:lang w:val="cs-CZ"/>
              </w:rPr>
              <w:t xml:space="preserve"> se výslovně </w:t>
            </w:r>
            <w:r w:rsidR="00C377E2" w:rsidRPr="00AA638F">
              <w:rPr>
                <w:rFonts w:ascii="Times New Roman" w:hAnsi="Times New Roman"/>
                <w:lang w:val="cs-CZ"/>
              </w:rPr>
              <w:t xml:space="preserve">zříkají </w:t>
            </w:r>
            <w:r w:rsidRPr="00AA638F">
              <w:rPr>
                <w:rFonts w:ascii="Times New Roman" w:hAnsi="Times New Roman"/>
                <w:lang w:val="cs-CZ"/>
              </w:rPr>
              <w:t>jakékoli odpovědnosti v souvislosti s prováděním tohoto Protokolu Klinického hodnocení</w:t>
            </w:r>
            <w:r w:rsidRPr="00AA638F" w:rsidDel="00225958">
              <w:rPr>
                <w:rFonts w:ascii="Times New Roman" w:hAnsi="Times New Roman"/>
                <w:lang w:val="cs-CZ"/>
              </w:rPr>
              <w:t xml:space="preserve"> </w:t>
            </w:r>
            <w:r w:rsidRPr="00AA638F">
              <w:rPr>
                <w:rFonts w:ascii="Times New Roman" w:hAnsi="Times New Roman"/>
                <w:lang w:val="cs-CZ"/>
              </w:rPr>
              <w:t xml:space="preserve">a používání hodnoceného léčiva, včetně odpovědností za jakékoli stížnosti na přípravek vyplývající ze stavu způsobeného nebo údajně způsobeného podáváním tohoto přípravku. </w:t>
            </w:r>
          </w:p>
          <w:p w14:paraId="573DE176"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6DEBEBA9" w14:textId="77777777" w:rsidTr="006F4D2A">
        <w:tc>
          <w:tcPr>
            <w:tcW w:w="4644" w:type="dxa"/>
          </w:tcPr>
          <w:p w14:paraId="0F38535B" w14:textId="77777777" w:rsidR="00D04D0C" w:rsidRPr="00AA638F" w:rsidRDefault="00D04D0C" w:rsidP="006F4D2A">
            <w:pPr>
              <w:numPr>
                <w:ilvl w:val="1"/>
                <w:numId w:val="5"/>
              </w:numPr>
              <w:autoSpaceDE w:val="0"/>
              <w:autoSpaceDN w:val="0"/>
              <w:adjustRightInd w:val="0"/>
              <w:spacing w:after="0" w:line="240" w:lineRule="auto"/>
              <w:ind w:left="0" w:firstLine="0"/>
              <w:jc w:val="both"/>
              <w:rPr>
                <w:rFonts w:ascii="Times New Roman" w:hAnsi="Times New Roman"/>
                <w:b/>
                <w:u w:val="single"/>
              </w:rPr>
            </w:pPr>
            <w:r w:rsidRPr="00AA638F">
              <w:rPr>
                <w:rFonts w:ascii="Times New Roman" w:hAnsi="Times New Roman"/>
                <w:b/>
                <w:bCs/>
                <w:u w:val="single"/>
              </w:rPr>
              <w:lastRenderedPageBreak/>
              <w:t>Insurance</w:t>
            </w:r>
            <w:r w:rsidRPr="00AA638F">
              <w:rPr>
                <w:rFonts w:ascii="Times New Roman" w:hAnsi="Times New Roman"/>
                <w:b/>
                <w:bCs/>
              </w:rPr>
              <w:t>:</w:t>
            </w:r>
            <w:r w:rsidRPr="00AA638F">
              <w:rPr>
                <w:rFonts w:ascii="Times New Roman" w:hAnsi="Times New Roman"/>
              </w:rPr>
              <w:t xml:space="preserve">  Institution must secure and maintain in full force and effect sufficient insurance coverage to fulfill its obligations expressed in this Agreement. MedImmune hetero acknowledges, that in accordance with </w:t>
            </w:r>
            <w:r w:rsidRPr="00AA638F">
              <w:rPr>
                <w:rFonts w:ascii="Times New Roman" w:hAnsi="Times New Roman"/>
                <w:lang w:val="cs-CZ"/>
              </w:rPr>
              <w:t>§</w:t>
            </w:r>
            <w:r w:rsidRPr="00AA638F">
              <w:rPr>
                <w:rFonts w:ascii="Times New Roman" w:hAnsi="Times New Roman"/>
              </w:rPr>
              <w:t xml:space="preserve"> 52 of Act No. 378/2007 Coll., on Pharmaceuticals as amended, contract insurance of liability for damage for the Investigator and the MedImmune has been ensured. This policy also duly covers compensable death of a Study subject or compensation of a Study subject in case of injury resulting from and sustained in course of performance of the Study. A copy of the Certificate of Insurance is enclosedhereto as Exhibit II. Institution shall provide MedImmune with evidence of its insurance upon request of MedImmune.  </w:t>
            </w:r>
          </w:p>
          <w:p w14:paraId="7EE27956"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5155C9AF" w14:textId="77777777" w:rsidR="00D04D0C" w:rsidRPr="00AA638F" w:rsidRDefault="00D04D0C" w:rsidP="006F4D2A">
            <w:pPr>
              <w:numPr>
                <w:ilvl w:val="1"/>
                <w:numId w:val="19"/>
              </w:numPr>
              <w:autoSpaceDE w:val="0"/>
              <w:autoSpaceDN w:val="0"/>
              <w:adjustRightInd w:val="0"/>
              <w:spacing w:after="0" w:line="240" w:lineRule="auto"/>
              <w:ind w:left="0" w:firstLine="0"/>
              <w:jc w:val="both"/>
              <w:rPr>
                <w:rFonts w:ascii="Times New Roman" w:hAnsi="Times New Roman"/>
                <w:b/>
                <w:u w:val="single"/>
                <w:lang w:val="cs-CZ"/>
              </w:rPr>
            </w:pPr>
            <w:r w:rsidRPr="00AA638F">
              <w:rPr>
                <w:rFonts w:ascii="Times New Roman" w:hAnsi="Times New Roman"/>
                <w:b/>
                <w:bCs/>
                <w:u w:val="single"/>
                <w:lang w:val="cs-CZ"/>
              </w:rPr>
              <w:t>Pojištění</w:t>
            </w:r>
            <w:r w:rsidRPr="00AA638F">
              <w:rPr>
                <w:rFonts w:ascii="Times New Roman" w:hAnsi="Times New Roman"/>
                <w:b/>
                <w:bCs/>
                <w:lang w:val="cs-CZ"/>
              </w:rPr>
              <w:t>:</w:t>
            </w:r>
            <w:r w:rsidRPr="00AA638F">
              <w:rPr>
                <w:rFonts w:ascii="Times New Roman" w:hAnsi="Times New Roman"/>
                <w:lang w:val="cs-CZ"/>
              </w:rPr>
              <w:t xml:space="preserve"> Zdravotnciké zařízení musí zajisti</w:t>
            </w:r>
            <w:r w:rsidR="00E32080" w:rsidRPr="00AA638F">
              <w:rPr>
                <w:rFonts w:ascii="Times New Roman" w:hAnsi="Times New Roman"/>
                <w:lang w:val="cs-CZ"/>
              </w:rPr>
              <w:t>t</w:t>
            </w:r>
            <w:r w:rsidRPr="00AA638F">
              <w:rPr>
                <w:rFonts w:ascii="Times New Roman" w:hAnsi="Times New Roman"/>
                <w:lang w:val="cs-CZ"/>
              </w:rPr>
              <w:t xml:space="preserve"> a uchovávat v plné platnosti dostatečné pojištění aby byly naplněny jeho povinnosti podle této smlouvy. MedImmune tímto bere na vědomí, že v souladu s § 52 Zákona č. 378/2007 Sb., o léčivech, v aktuálním znění, že bylo zajištěno také smluvní pojištění odpovědnosti za škodu pro Zkoušejícího a společnost MedImmune. Tyto podmínky také plně pokrývají nároky na náhradu za smrt subjektu hodnocení nebo odškodnění subjektu hodnocení za trvalé poškožení v souvislosti s prováděním klinického hodnocení. Kopie pojistného certifikátu je součástí této smlouvy jako její Příloha II. Zdravotnické zařízení poskytne společnosti MedImmune doklad o uzavřeném pojištění na žádost společnosti MedImmune.  </w:t>
            </w:r>
          </w:p>
          <w:p w14:paraId="632718B6" w14:textId="77777777" w:rsidR="00D04D0C" w:rsidRPr="00AA638F" w:rsidRDefault="00D04D0C" w:rsidP="006F4D2A">
            <w:pPr>
              <w:autoSpaceDE w:val="0"/>
              <w:autoSpaceDN w:val="0"/>
              <w:adjustRightInd w:val="0"/>
              <w:spacing w:after="0" w:line="240" w:lineRule="auto"/>
              <w:jc w:val="both"/>
              <w:rPr>
                <w:rFonts w:ascii="Times New Roman" w:hAnsi="Times New Roman"/>
                <w:b/>
                <w:bCs/>
                <w:u w:val="single"/>
                <w:lang w:val="cs-CZ"/>
              </w:rPr>
            </w:pPr>
          </w:p>
        </w:tc>
      </w:tr>
      <w:tr w:rsidR="00AA638F" w:rsidRPr="00AA638F" w14:paraId="352BDB6B" w14:textId="77777777" w:rsidTr="006F4D2A">
        <w:tc>
          <w:tcPr>
            <w:tcW w:w="4644" w:type="dxa"/>
          </w:tcPr>
          <w:p w14:paraId="0EBCA1AB" w14:textId="77777777" w:rsidR="00D04D0C" w:rsidRPr="00AA638F" w:rsidRDefault="00D04D0C" w:rsidP="006F4D2A">
            <w:pPr>
              <w:numPr>
                <w:ilvl w:val="1"/>
                <w:numId w:val="19"/>
              </w:numPr>
              <w:autoSpaceDE w:val="0"/>
              <w:autoSpaceDN w:val="0"/>
              <w:adjustRightInd w:val="0"/>
              <w:spacing w:after="0" w:line="240" w:lineRule="auto"/>
              <w:ind w:left="0" w:firstLine="0"/>
              <w:jc w:val="both"/>
              <w:rPr>
                <w:rFonts w:ascii="Times New Roman" w:hAnsi="Times New Roman"/>
              </w:rPr>
            </w:pPr>
            <w:r w:rsidRPr="00AA638F">
              <w:rPr>
                <w:rFonts w:ascii="Times New Roman" w:hAnsi="Times New Roman"/>
                <w:b/>
                <w:bCs/>
                <w:u w:val="single"/>
              </w:rPr>
              <w:t>Compensation for Study Subject Injury</w:t>
            </w:r>
            <w:r w:rsidRPr="00AA638F">
              <w:rPr>
                <w:rFonts w:ascii="Times New Roman" w:hAnsi="Times New Roman"/>
                <w:b/>
                <w:bCs/>
              </w:rPr>
              <w:t>:</w:t>
            </w:r>
            <w:r w:rsidRPr="00AA638F">
              <w:rPr>
                <w:rFonts w:ascii="Times New Roman" w:hAnsi="Times New Roman"/>
              </w:rPr>
              <w:t xml:space="preserve"> (a) MedImmune shall reimburse the Institution for the direct, reasonable and necessary medical expenses incurred by the Institution and/or Investigator for the treatment of any bodily or personal injury that is a direct result of (a) the administration of the Study Drug in accordance with this Agreement, the Protocol and any other written instructions of MedImmune or its designated representatives including CRO; or, (b) any performance of any test or procedure that is required by the Protocol to which the Study </w:t>
            </w:r>
            <w:r w:rsidRPr="00AA638F">
              <w:rPr>
                <w:rFonts w:ascii="Times New Roman" w:hAnsi="Times New Roman"/>
              </w:rPr>
              <w:lastRenderedPageBreak/>
              <w:t>subjects would not have been exposed but for their participation in the Study if: (i) the Institution has complied with this Agreement, the Protocol, applicable laws and any written instructions of MedImmune or its designated representatives including CRO concerning the Study, (ii) all the requirements of informed consent have been complied with, and (iii) there is no negligence or willful misconduct on the part of the Institution, or its representatives, in fulfilling its requirements under this Agreement.  MedImmune will not provide compensation for lost wages or for any other damages, expenses or losses, or for medical expenses that have been covered by a subject’s medical or other insurance.</w:t>
            </w:r>
          </w:p>
          <w:p w14:paraId="7592C68E" w14:textId="77777777" w:rsidR="00D04D0C" w:rsidRPr="00AA638F" w:rsidRDefault="00D04D0C" w:rsidP="006F4D2A">
            <w:pPr>
              <w:autoSpaceDE w:val="0"/>
              <w:autoSpaceDN w:val="0"/>
              <w:adjustRightInd w:val="0"/>
              <w:spacing w:after="0" w:line="240" w:lineRule="auto"/>
              <w:jc w:val="both"/>
              <w:rPr>
                <w:rFonts w:ascii="Times New Roman" w:hAnsi="Times New Roman"/>
                <w:b/>
                <w:bCs/>
                <w:u w:val="single"/>
              </w:rPr>
            </w:pPr>
          </w:p>
        </w:tc>
        <w:tc>
          <w:tcPr>
            <w:tcW w:w="4644" w:type="dxa"/>
          </w:tcPr>
          <w:p w14:paraId="1AD82096" w14:textId="77777777" w:rsidR="00D04D0C" w:rsidRPr="00AA638F" w:rsidRDefault="00D04D0C" w:rsidP="006F4D2A">
            <w:pPr>
              <w:numPr>
                <w:ilvl w:val="1"/>
                <w:numId w:val="20"/>
              </w:numPr>
              <w:autoSpaceDE w:val="0"/>
              <w:autoSpaceDN w:val="0"/>
              <w:adjustRightInd w:val="0"/>
              <w:spacing w:after="0" w:line="240" w:lineRule="auto"/>
              <w:ind w:left="0" w:firstLine="0"/>
              <w:jc w:val="both"/>
              <w:rPr>
                <w:rFonts w:ascii="Times New Roman" w:hAnsi="Times New Roman"/>
                <w:lang w:val="cs-CZ"/>
              </w:rPr>
            </w:pPr>
            <w:r w:rsidRPr="00AA638F">
              <w:rPr>
                <w:rFonts w:ascii="Times New Roman" w:hAnsi="Times New Roman"/>
                <w:b/>
                <w:bCs/>
                <w:u w:val="single"/>
                <w:lang w:val="cs-CZ"/>
              </w:rPr>
              <w:lastRenderedPageBreak/>
              <w:t>Odškodnění za úraz subjektu hodnocení</w:t>
            </w:r>
            <w:r w:rsidRPr="00AA638F">
              <w:rPr>
                <w:rFonts w:ascii="Times New Roman" w:hAnsi="Times New Roman"/>
                <w:b/>
                <w:bCs/>
                <w:lang w:val="cs-CZ"/>
              </w:rPr>
              <w:t>:</w:t>
            </w:r>
            <w:r w:rsidRPr="00AA638F">
              <w:rPr>
                <w:rFonts w:ascii="Times New Roman" w:hAnsi="Times New Roman"/>
                <w:lang w:val="cs-CZ"/>
              </w:rPr>
              <w:t xml:space="preserve"> (a) Společnost MedImmune odškodní Zdravotnické zařízení za přímé, přiměřené a nutné náklady Zdravotnického zařízení nebo Zkoušejícího vynaložené na léčbu úrazu osoby v přímém důsledku (a) podání Hodnoceného léčiva podle této smlouvy, podle Protokolu klinického hodnocení a dalších písemných pokynů společnosti MedImmune nebo jejích určených zástupců včetně CRO; nebo, (b) provedení jakéhokoliv testu nebo procedury požadované Protokolem, které by Subjekty hodnocení </w:t>
            </w:r>
            <w:r w:rsidRPr="00AA638F">
              <w:rPr>
                <w:rFonts w:ascii="Times New Roman" w:hAnsi="Times New Roman"/>
                <w:lang w:val="cs-CZ"/>
              </w:rPr>
              <w:lastRenderedPageBreak/>
              <w:t>nemusely absolvovat, pokud by nebyly do Klinického hodnocení</w:t>
            </w:r>
            <w:r w:rsidRPr="00AA638F" w:rsidDel="00225958">
              <w:rPr>
                <w:rFonts w:ascii="Times New Roman" w:hAnsi="Times New Roman"/>
                <w:lang w:val="cs-CZ"/>
              </w:rPr>
              <w:t xml:space="preserve"> </w:t>
            </w:r>
            <w:r w:rsidRPr="00AA638F">
              <w:rPr>
                <w:rFonts w:ascii="Times New Roman" w:hAnsi="Times New Roman"/>
                <w:lang w:val="cs-CZ"/>
              </w:rPr>
              <w:t>zařazeny, pokud: (i) Zdravotnické zařízení bude dodržovat tuto smlouvu, Protokol klinického hodnocení, příslušné zákony a veškeré písemné pokyny společnosti MedImmune nebo jejích pověřených zástupců včetně CRO pro Klinické hodnocení, (ii) budou splněny veškeré požadavky informovaného souhlasu, a (iii) nedojde k nedbalému nebo záměrně nekalému jednání na straně Zdravotnického zařízení nebo jejích zástupců při plnění požadavků této Smlouvy. Společnost MedImmune nebude poskytovat odškodnění za ušlou mzdu nebo jiné škody, výdaje či ztráty, či za výdaje na zdravotní péči, které jsou pokryty zdravotním nebo jiným pojištěním subjektu hodnocení.</w:t>
            </w:r>
          </w:p>
          <w:p w14:paraId="7066DCA7" w14:textId="77777777" w:rsidR="00D04D0C" w:rsidRPr="00AA638F" w:rsidRDefault="00D04D0C" w:rsidP="006F4D2A">
            <w:pPr>
              <w:autoSpaceDE w:val="0"/>
              <w:autoSpaceDN w:val="0"/>
              <w:adjustRightInd w:val="0"/>
              <w:spacing w:after="0" w:line="240" w:lineRule="auto"/>
              <w:jc w:val="both"/>
              <w:rPr>
                <w:rFonts w:ascii="Times New Roman" w:hAnsi="Times New Roman"/>
                <w:b/>
                <w:bCs/>
                <w:u w:val="single"/>
                <w:lang w:val="cs-CZ"/>
              </w:rPr>
            </w:pPr>
          </w:p>
        </w:tc>
      </w:tr>
      <w:tr w:rsidR="00AA638F" w:rsidRPr="00AA638F" w14:paraId="10A3FFE7" w14:textId="77777777" w:rsidTr="006F4D2A">
        <w:tc>
          <w:tcPr>
            <w:tcW w:w="4644" w:type="dxa"/>
          </w:tcPr>
          <w:p w14:paraId="6E8D6F4F" w14:textId="7B35324E" w:rsidR="00D04D0C" w:rsidRPr="00AA638F" w:rsidRDefault="00D04D0C" w:rsidP="006F4D2A">
            <w:pPr>
              <w:spacing w:after="0" w:line="240" w:lineRule="auto"/>
              <w:jc w:val="both"/>
              <w:rPr>
                <w:rFonts w:ascii="Times New Roman" w:hAnsi="Times New Roman"/>
              </w:rPr>
            </w:pPr>
            <w:r w:rsidRPr="00AA638F">
              <w:rPr>
                <w:rFonts w:ascii="Times New Roman" w:hAnsi="Times New Roman"/>
              </w:rPr>
              <w:lastRenderedPageBreak/>
              <w:t xml:space="preserve">(b) This Section 1.14 is not intended to and does not create any contractual rights in Study subjects participating in the Study but is simply a statement of responsibilities between MedImmune, </w:t>
            </w:r>
            <w:r w:rsidR="000D3EEA" w:rsidRPr="00AA638F">
              <w:rPr>
                <w:rFonts w:ascii="Times New Roman" w:hAnsi="Times New Roman"/>
                <w:lang w:val="en-US"/>
              </w:rPr>
              <w:t>Utrecht</w:t>
            </w:r>
            <w:r w:rsidRPr="00AA638F">
              <w:rPr>
                <w:rFonts w:ascii="Times New Roman" w:hAnsi="Times New Roman"/>
              </w:rPr>
              <w:t>, Institution and Investigator.</w:t>
            </w:r>
          </w:p>
          <w:p w14:paraId="42F428ED" w14:textId="77777777" w:rsidR="00D04D0C" w:rsidRPr="00AA638F" w:rsidRDefault="00D04D0C" w:rsidP="006F4D2A">
            <w:pPr>
              <w:spacing w:after="0" w:line="240" w:lineRule="auto"/>
              <w:jc w:val="both"/>
              <w:rPr>
                <w:rFonts w:ascii="Times New Roman" w:hAnsi="Times New Roman"/>
              </w:rPr>
            </w:pPr>
          </w:p>
          <w:p w14:paraId="57445D68" w14:textId="77777777" w:rsidR="00D04D0C" w:rsidRPr="00AA638F" w:rsidRDefault="00D04D0C" w:rsidP="006F4D2A">
            <w:pPr>
              <w:pStyle w:val="Zkladntextodsazen"/>
              <w:numPr>
                <w:ilvl w:val="1"/>
                <w:numId w:val="20"/>
              </w:numPr>
              <w:ind w:left="0" w:firstLine="0"/>
              <w:jc w:val="both"/>
              <w:rPr>
                <w:sz w:val="22"/>
                <w:szCs w:val="22"/>
              </w:rPr>
            </w:pPr>
            <w:r w:rsidRPr="00AA638F">
              <w:rPr>
                <w:b/>
                <w:sz w:val="22"/>
                <w:szCs w:val="22"/>
                <w:u w:val="single"/>
              </w:rPr>
              <w:t>Intellectual Property</w:t>
            </w:r>
            <w:r w:rsidRPr="00AA638F">
              <w:rPr>
                <w:b/>
                <w:sz w:val="22"/>
                <w:szCs w:val="22"/>
              </w:rPr>
              <w:t>:</w:t>
            </w:r>
            <w:r w:rsidRPr="00AA638F">
              <w:rPr>
                <w:bCs/>
                <w:sz w:val="22"/>
                <w:szCs w:val="22"/>
              </w:rPr>
              <w:t xml:space="preserve"> </w:t>
            </w:r>
          </w:p>
          <w:p w14:paraId="74C04641" w14:textId="77777777" w:rsidR="00D04D0C" w:rsidRPr="00AA638F" w:rsidRDefault="00D04D0C" w:rsidP="006F4D2A">
            <w:pPr>
              <w:pStyle w:val="Zkladntextodsazen"/>
              <w:ind w:firstLine="0"/>
              <w:jc w:val="both"/>
              <w:rPr>
                <w:sz w:val="22"/>
                <w:szCs w:val="22"/>
              </w:rPr>
            </w:pPr>
            <w:r w:rsidRPr="00AA638F">
              <w:rPr>
                <w:bCs/>
                <w:sz w:val="22"/>
                <w:szCs w:val="22"/>
              </w:rPr>
              <w:t xml:space="preserve">(a)  For the purposes of this Agreement the following terms shall be defined as follows:  </w:t>
            </w:r>
          </w:p>
          <w:p w14:paraId="0F5425E6" w14:textId="77777777" w:rsidR="00D04D0C" w:rsidRPr="00AA638F" w:rsidRDefault="00D04D0C" w:rsidP="006F4D2A">
            <w:pPr>
              <w:pStyle w:val="Zkladntextodsazen"/>
              <w:ind w:firstLine="0"/>
              <w:jc w:val="both"/>
              <w:rPr>
                <w:sz w:val="22"/>
                <w:szCs w:val="22"/>
              </w:rPr>
            </w:pPr>
          </w:p>
          <w:p w14:paraId="2A3EACD1" w14:textId="77777777" w:rsidR="00D04D0C" w:rsidRPr="00AA638F" w:rsidRDefault="00D04D0C" w:rsidP="006F4D2A">
            <w:pPr>
              <w:pStyle w:val="Zkladntextodsazen"/>
              <w:numPr>
                <w:ilvl w:val="0"/>
                <w:numId w:val="9"/>
              </w:numPr>
              <w:jc w:val="both"/>
              <w:rPr>
                <w:bCs/>
                <w:sz w:val="22"/>
                <w:szCs w:val="22"/>
              </w:rPr>
            </w:pPr>
            <w:r w:rsidRPr="00AA638F">
              <w:rPr>
                <w:sz w:val="22"/>
                <w:szCs w:val="22"/>
              </w:rPr>
              <w:t>“</w:t>
            </w:r>
            <w:r w:rsidRPr="00AA638F">
              <w:rPr>
                <w:b/>
                <w:sz w:val="22"/>
                <w:szCs w:val="22"/>
              </w:rPr>
              <w:t>Background Intellectual Property</w:t>
            </w:r>
            <w:r w:rsidRPr="00AA638F">
              <w:rPr>
                <w:sz w:val="22"/>
                <w:szCs w:val="22"/>
              </w:rPr>
              <w:t>” means any Intellectual Property that was owned or controlled, directly or indirectly, by a party prior to the Effective Date.</w:t>
            </w:r>
          </w:p>
          <w:p w14:paraId="4178939C" w14:textId="77777777" w:rsidR="00D04D0C" w:rsidRPr="00AA638F" w:rsidRDefault="00D04D0C" w:rsidP="006F4D2A">
            <w:pPr>
              <w:pStyle w:val="Zkladntextodsazen"/>
              <w:ind w:left="1440" w:firstLine="0"/>
              <w:jc w:val="both"/>
              <w:rPr>
                <w:bCs/>
                <w:sz w:val="22"/>
                <w:szCs w:val="22"/>
              </w:rPr>
            </w:pPr>
          </w:p>
          <w:p w14:paraId="49C39EAA" w14:textId="77777777" w:rsidR="00D04D0C" w:rsidRPr="00AA638F" w:rsidRDefault="00D04D0C" w:rsidP="006F4D2A">
            <w:pPr>
              <w:pStyle w:val="Zkladntextodsazen"/>
              <w:numPr>
                <w:ilvl w:val="0"/>
                <w:numId w:val="9"/>
              </w:numPr>
              <w:jc w:val="both"/>
              <w:rPr>
                <w:sz w:val="22"/>
                <w:szCs w:val="22"/>
              </w:rPr>
            </w:pPr>
            <w:r w:rsidRPr="00AA638F">
              <w:rPr>
                <w:sz w:val="22"/>
                <w:szCs w:val="22"/>
              </w:rPr>
              <w:t>“</w:t>
            </w:r>
            <w:r w:rsidRPr="00AA638F">
              <w:rPr>
                <w:b/>
                <w:sz w:val="22"/>
                <w:szCs w:val="22"/>
              </w:rPr>
              <w:t>Institution IP</w:t>
            </w:r>
            <w:r w:rsidRPr="00AA638F">
              <w:rPr>
                <w:sz w:val="22"/>
                <w:szCs w:val="22"/>
              </w:rPr>
              <w:t xml:space="preserve">” means all Intellectual Property other than the MedImmune IP that is conceived, generated or otherwise made exclusively by the Institution and any of its representatives under or in connection with the Study. </w:t>
            </w:r>
          </w:p>
          <w:p w14:paraId="70AAB52C" w14:textId="77777777" w:rsidR="00D04D0C" w:rsidRPr="00AA638F" w:rsidRDefault="00D04D0C" w:rsidP="006F4D2A">
            <w:pPr>
              <w:pStyle w:val="Zkladntextodsazen"/>
              <w:ind w:firstLine="0"/>
              <w:jc w:val="both"/>
              <w:rPr>
                <w:rStyle w:val="DeltaViewInsertion"/>
                <w:bCs/>
                <w:color w:val="auto"/>
                <w:sz w:val="22"/>
                <w:szCs w:val="22"/>
              </w:rPr>
            </w:pPr>
          </w:p>
          <w:p w14:paraId="5FF55BE2" w14:textId="77777777" w:rsidR="00D04D0C" w:rsidRPr="00AA638F" w:rsidRDefault="00D04D0C" w:rsidP="006F4D2A">
            <w:pPr>
              <w:pStyle w:val="Zkladntextodsazen"/>
              <w:ind w:firstLine="0"/>
              <w:jc w:val="both"/>
              <w:rPr>
                <w:rStyle w:val="DeltaViewInsertion"/>
                <w:bCs/>
                <w:color w:val="auto"/>
                <w:sz w:val="22"/>
                <w:szCs w:val="22"/>
              </w:rPr>
            </w:pPr>
          </w:p>
          <w:p w14:paraId="62D2D387" w14:textId="77777777" w:rsidR="00D04D0C" w:rsidRPr="00AA638F" w:rsidRDefault="00D04D0C" w:rsidP="006F4D2A">
            <w:pPr>
              <w:pStyle w:val="Zkladntextodsazen"/>
              <w:ind w:firstLine="0"/>
              <w:jc w:val="both"/>
              <w:rPr>
                <w:rStyle w:val="DeltaViewInsertion"/>
                <w:bCs/>
                <w:color w:val="auto"/>
                <w:sz w:val="22"/>
                <w:szCs w:val="22"/>
              </w:rPr>
            </w:pPr>
          </w:p>
          <w:p w14:paraId="4D09C77F" w14:textId="77777777" w:rsidR="00D04D0C" w:rsidRPr="00AA638F" w:rsidRDefault="00D04D0C" w:rsidP="006F4D2A">
            <w:pPr>
              <w:pStyle w:val="Zkladntextodsazen"/>
              <w:numPr>
                <w:ilvl w:val="0"/>
                <w:numId w:val="9"/>
              </w:numPr>
              <w:jc w:val="both"/>
              <w:rPr>
                <w:sz w:val="22"/>
                <w:szCs w:val="22"/>
              </w:rPr>
            </w:pPr>
            <w:r w:rsidRPr="00AA638F">
              <w:rPr>
                <w:sz w:val="22"/>
                <w:szCs w:val="22"/>
              </w:rPr>
              <w:t>“</w:t>
            </w:r>
            <w:r w:rsidRPr="00AA638F">
              <w:rPr>
                <w:b/>
                <w:sz w:val="22"/>
                <w:szCs w:val="22"/>
              </w:rPr>
              <w:t>Intellectual Property</w:t>
            </w:r>
            <w:r w:rsidRPr="00AA638F">
              <w:rPr>
                <w:sz w:val="22"/>
                <w:szCs w:val="22"/>
              </w:rPr>
              <w:t xml:space="preserve">” means any </w:t>
            </w:r>
            <w:bookmarkStart w:id="1" w:name="_DV_M9"/>
            <w:bookmarkStart w:id="2" w:name="_DV_M10"/>
            <w:bookmarkStart w:id="3" w:name="_DV_M11"/>
            <w:bookmarkStart w:id="4" w:name="_DV_C11"/>
            <w:bookmarkEnd w:id="1"/>
            <w:bookmarkEnd w:id="2"/>
            <w:bookmarkEnd w:id="3"/>
            <w:r w:rsidRPr="00AA638F">
              <w:rPr>
                <w:sz w:val="22"/>
                <w:szCs w:val="22"/>
              </w:rPr>
              <w:t xml:space="preserve">and all rights in and to ideas, formula, inventions and discoveries (whether patentable or not), know-how, data, databases, documentation, reports, materials, writings, designs, computer software, </w:t>
            </w:r>
            <w:r w:rsidRPr="00AA638F">
              <w:rPr>
                <w:sz w:val="22"/>
                <w:szCs w:val="22"/>
              </w:rPr>
              <w:lastRenderedPageBreak/>
              <w:t xml:space="preserve">processes, principles, methods, techniques and other information, including patents, trademarks, service marks, trade names, registered designs, design rights, copyrights and any rights or property similar to any of the foregoing in any part of the world, whether registered, </w:t>
            </w:r>
            <w:bookmarkStart w:id="5" w:name="_DV_M12"/>
            <w:bookmarkEnd w:id="4"/>
            <w:bookmarkEnd w:id="5"/>
            <w:r w:rsidRPr="00AA638F">
              <w:rPr>
                <w:sz w:val="22"/>
                <w:szCs w:val="22"/>
              </w:rPr>
              <w:t xml:space="preserve">or not, together with the right to apply for the registration of any such rights. </w:t>
            </w:r>
          </w:p>
          <w:p w14:paraId="0B372ABB" w14:textId="77777777" w:rsidR="00D04D0C" w:rsidRPr="00AA638F" w:rsidRDefault="00D04D0C" w:rsidP="006F4D2A">
            <w:pPr>
              <w:pStyle w:val="Odstavecseseznamem"/>
              <w:jc w:val="both"/>
              <w:rPr>
                <w:bCs/>
                <w:sz w:val="22"/>
                <w:szCs w:val="22"/>
              </w:rPr>
            </w:pPr>
          </w:p>
          <w:p w14:paraId="5E6F085F" w14:textId="77777777" w:rsidR="00D04D0C" w:rsidRPr="00AA638F" w:rsidRDefault="00D04D0C" w:rsidP="006F4D2A">
            <w:pPr>
              <w:pStyle w:val="Zkladntextodsazen"/>
              <w:numPr>
                <w:ilvl w:val="0"/>
                <w:numId w:val="9"/>
              </w:numPr>
              <w:jc w:val="both"/>
              <w:rPr>
                <w:sz w:val="22"/>
                <w:szCs w:val="22"/>
              </w:rPr>
            </w:pPr>
            <w:r w:rsidRPr="00AA638F">
              <w:rPr>
                <w:sz w:val="22"/>
                <w:szCs w:val="22"/>
              </w:rPr>
              <w:t>“</w:t>
            </w:r>
            <w:r w:rsidRPr="00AA638F">
              <w:rPr>
                <w:b/>
                <w:sz w:val="22"/>
                <w:szCs w:val="22"/>
              </w:rPr>
              <w:t>MedImmune IP</w:t>
            </w:r>
            <w:r w:rsidRPr="00AA638F">
              <w:rPr>
                <w:sz w:val="22"/>
                <w:szCs w:val="22"/>
              </w:rPr>
              <w:t>” means Study Documentation and all Intellectual Property in and to any MedImmune Study Drug Invention.</w:t>
            </w:r>
          </w:p>
          <w:p w14:paraId="64A10671" w14:textId="77777777" w:rsidR="00D04D0C" w:rsidRPr="00AA638F" w:rsidRDefault="00D04D0C" w:rsidP="006F4D2A">
            <w:pPr>
              <w:spacing w:after="0" w:line="240" w:lineRule="auto"/>
              <w:jc w:val="both"/>
              <w:rPr>
                <w:rStyle w:val="DeltaViewInsertion"/>
                <w:rFonts w:ascii="Times New Roman" w:hAnsi="Times New Roman"/>
                <w:color w:val="auto"/>
              </w:rPr>
            </w:pPr>
          </w:p>
          <w:p w14:paraId="10810667" w14:textId="77777777" w:rsidR="00D04D0C" w:rsidRPr="00AA638F" w:rsidRDefault="00D04D0C" w:rsidP="006F4D2A">
            <w:pPr>
              <w:spacing w:after="0" w:line="240" w:lineRule="auto"/>
              <w:jc w:val="both"/>
              <w:rPr>
                <w:rStyle w:val="DeltaViewInsertion"/>
                <w:rFonts w:ascii="Times New Roman" w:hAnsi="Times New Roman"/>
                <w:color w:val="auto"/>
              </w:rPr>
            </w:pPr>
          </w:p>
          <w:p w14:paraId="40DF5FBB" w14:textId="77777777" w:rsidR="00D04D0C" w:rsidRPr="00AA638F" w:rsidRDefault="00D04D0C" w:rsidP="006F4D2A">
            <w:pPr>
              <w:pStyle w:val="Zkladntextodsazen"/>
              <w:numPr>
                <w:ilvl w:val="0"/>
                <w:numId w:val="9"/>
              </w:numPr>
              <w:jc w:val="both"/>
              <w:rPr>
                <w:sz w:val="22"/>
                <w:szCs w:val="22"/>
              </w:rPr>
            </w:pPr>
            <w:r w:rsidRPr="00AA638F">
              <w:rPr>
                <w:sz w:val="22"/>
                <w:szCs w:val="22"/>
              </w:rPr>
              <w:t>“</w:t>
            </w:r>
            <w:r w:rsidRPr="00AA638F">
              <w:rPr>
                <w:b/>
                <w:sz w:val="22"/>
                <w:szCs w:val="22"/>
              </w:rPr>
              <w:t>MedImmune Study Drug Invention</w:t>
            </w:r>
            <w:r w:rsidRPr="00AA638F">
              <w:rPr>
                <w:sz w:val="22"/>
                <w:szCs w:val="22"/>
              </w:rPr>
              <w:t>” means all inventions relating to or derived from the Study Drug including, without limitation, new indications or uses thereof, that are conceived, generated or otherwise made by the Institution, or any of its representatives, or the Investigator whether solely or jointly with others, under or in connection with the Study. For the avoidance of doubt, MedImmune Study Drug Inventions also include any inventions relating (a) to the Study Drug metabolic activity, pharmacological activity, side effects, drug metabolism, mechanism of action, safety, or drug interactions, or (b) to biomarkers, assays, diagnostic methods or diagnostic products, which may be used to predict patient response or resistance to the MedImmune Study Drug or be used in any way to select patients for treatment with the MedImmune Study Drug.</w:t>
            </w:r>
          </w:p>
          <w:p w14:paraId="54685941" w14:textId="77777777" w:rsidR="00D04D0C" w:rsidRPr="00AA638F" w:rsidRDefault="00D04D0C" w:rsidP="006F4D2A">
            <w:pPr>
              <w:autoSpaceDE w:val="0"/>
              <w:autoSpaceDN w:val="0"/>
              <w:adjustRightInd w:val="0"/>
              <w:spacing w:after="0" w:line="240" w:lineRule="auto"/>
              <w:jc w:val="both"/>
              <w:rPr>
                <w:rFonts w:ascii="Times New Roman" w:hAnsi="Times New Roman"/>
                <w:b/>
                <w:bCs/>
                <w:u w:val="single"/>
              </w:rPr>
            </w:pPr>
          </w:p>
        </w:tc>
        <w:tc>
          <w:tcPr>
            <w:tcW w:w="4644" w:type="dxa"/>
          </w:tcPr>
          <w:p w14:paraId="42350807" w14:textId="42D7CE1A"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lastRenderedPageBreak/>
              <w:t xml:space="preserve">(b) Tento odstavec 1.14 není zamýšlen a nevytváří žádná smluvní práva pro Subjekty hodnocení, nýbrž je pouhým konstatováním odpovědnosti ve vztahu mezi společností MedImmune, </w:t>
            </w:r>
            <w:r w:rsidR="000D3EEA" w:rsidRPr="00AA638F">
              <w:rPr>
                <w:rFonts w:ascii="Times New Roman" w:hAnsi="Times New Roman"/>
                <w:lang w:val="en-US"/>
              </w:rPr>
              <w:t>Utrecht</w:t>
            </w:r>
            <w:r w:rsidRPr="00AA638F">
              <w:rPr>
                <w:rFonts w:ascii="Times New Roman" w:hAnsi="Times New Roman"/>
                <w:lang w:val="cs-CZ"/>
              </w:rPr>
              <w:t>, Zdravotnickým zařízením a Zkoušejícím.</w:t>
            </w:r>
          </w:p>
          <w:p w14:paraId="0781C039" w14:textId="77777777" w:rsidR="00D04D0C" w:rsidRPr="00AA638F" w:rsidRDefault="00D04D0C" w:rsidP="006F4D2A">
            <w:pPr>
              <w:spacing w:after="0" w:line="240" w:lineRule="auto"/>
              <w:jc w:val="both"/>
              <w:rPr>
                <w:rFonts w:ascii="Times New Roman" w:hAnsi="Times New Roman"/>
                <w:lang w:val="cs-CZ"/>
              </w:rPr>
            </w:pPr>
          </w:p>
          <w:p w14:paraId="17B80FB8" w14:textId="77777777" w:rsidR="00D04D0C" w:rsidRPr="00AA638F" w:rsidRDefault="00D04D0C" w:rsidP="006F4D2A">
            <w:pPr>
              <w:pStyle w:val="Zkladntextodsazen"/>
              <w:numPr>
                <w:ilvl w:val="1"/>
                <w:numId w:val="21"/>
              </w:numPr>
              <w:ind w:left="0" w:firstLine="0"/>
              <w:jc w:val="both"/>
              <w:rPr>
                <w:sz w:val="22"/>
                <w:szCs w:val="22"/>
                <w:lang w:val="cs-CZ"/>
              </w:rPr>
            </w:pPr>
            <w:r w:rsidRPr="00AA638F">
              <w:rPr>
                <w:b/>
                <w:sz w:val="22"/>
                <w:szCs w:val="22"/>
                <w:u w:val="single"/>
                <w:lang w:val="cs-CZ"/>
              </w:rPr>
              <w:t>Duševní vlastnictví</w:t>
            </w:r>
            <w:r w:rsidRPr="00AA638F">
              <w:rPr>
                <w:b/>
                <w:sz w:val="22"/>
                <w:szCs w:val="22"/>
                <w:lang w:val="cs-CZ"/>
              </w:rPr>
              <w:t>:</w:t>
            </w:r>
            <w:r w:rsidRPr="00AA638F">
              <w:rPr>
                <w:bCs/>
                <w:sz w:val="22"/>
                <w:szCs w:val="22"/>
                <w:lang w:val="cs-CZ"/>
              </w:rPr>
              <w:t xml:space="preserve"> </w:t>
            </w:r>
          </w:p>
          <w:p w14:paraId="0B3FC47D" w14:textId="77777777" w:rsidR="00D04D0C" w:rsidRPr="00AA638F" w:rsidRDefault="00D04D0C" w:rsidP="006F4D2A">
            <w:pPr>
              <w:pStyle w:val="Zkladntextodsazen"/>
              <w:ind w:firstLine="0"/>
              <w:jc w:val="both"/>
              <w:rPr>
                <w:sz w:val="22"/>
                <w:szCs w:val="22"/>
                <w:lang w:val="cs-CZ"/>
              </w:rPr>
            </w:pPr>
            <w:r w:rsidRPr="00AA638F">
              <w:rPr>
                <w:bCs/>
                <w:sz w:val="22"/>
                <w:szCs w:val="22"/>
                <w:lang w:val="cs-CZ"/>
              </w:rPr>
              <w:t>(a) Pro účely této Smlouvy budou následující pojmy definovány, jak je uvedeno níže:</w:t>
            </w:r>
          </w:p>
          <w:p w14:paraId="28619D31" w14:textId="77777777" w:rsidR="00D04D0C" w:rsidRPr="00AA638F" w:rsidRDefault="00D04D0C" w:rsidP="006F4D2A">
            <w:pPr>
              <w:pStyle w:val="Zkladntextodsazen"/>
              <w:ind w:firstLine="0"/>
              <w:jc w:val="both"/>
              <w:rPr>
                <w:sz w:val="22"/>
                <w:szCs w:val="22"/>
                <w:lang w:val="cs-CZ"/>
              </w:rPr>
            </w:pPr>
          </w:p>
          <w:p w14:paraId="43D839F7" w14:textId="77777777" w:rsidR="00D04D0C" w:rsidRPr="00AA638F" w:rsidRDefault="00D04D0C" w:rsidP="006F4D2A">
            <w:pPr>
              <w:pStyle w:val="Zkladntextodsazen"/>
              <w:numPr>
                <w:ilvl w:val="0"/>
                <w:numId w:val="22"/>
              </w:numPr>
              <w:jc w:val="both"/>
              <w:rPr>
                <w:bCs/>
                <w:sz w:val="22"/>
                <w:szCs w:val="22"/>
                <w:lang w:val="cs-CZ"/>
              </w:rPr>
            </w:pPr>
            <w:r w:rsidRPr="00AA638F">
              <w:rPr>
                <w:sz w:val="22"/>
                <w:szCs w:val="22"/>
                <w:lang w:val="cs-CZ"/>
              </w:rPr>
              <w:t>“</w:t>
            </w:r>
            <w:r w:rsidRPr="00AA638F">
              <w:rPr>
                <w:b/>
                <w:sz w:val="22"/>
                <w:szCs w:val="22"/>
                <w:lang w:val="cs-CZ"/>
              </w:rPr>
              <w:t>Výchozí duševní vlastnictví</w:t>
            </w:r>
            <w:r w:rsidRPr="00AA638F">
              <w:rPr>
                <w:sz w:val="22"/>
                <w:szCs w:val="22"/>
                <w:lang w:val="cs-CZ"/>
              </w:rPr>
              <w:t>” znamená duševní vlastnictví, které některá ze stran vlastnila nebo přímo či nepřímo ovládala před Datem účinnosti.</w:t>
            </w:r>
          </w:p>
          <w:p w14:paraId="5934986A" w14:textId="77777777" w:rsidR="00D04D0C" w:rsidRPr="00AA638F" w:rsidRDefault="00D04D0C" w:rsidP="006F4D2A">
            <w:pPr>
              <w:pStyle w:val="Zkladntextodsazen"/>
              <w:ind w:left="1440" w:firstLine="0"/>
              <w:jc w:val="both"/>
              <w:rPr>
                <w:bCs/>
                <w:sz w:val="22"/>
                <w:szCs w:val="22"/>
                <w:lang w:val="cs-CZ"/>
              </w:rPr>
            </w:pPr>
          </w:p>
          <w:p w14:paraId="51C7F29F" w14:textId="77777777" w:rsidR="00D04D0C" w:rsidRPr="00AA638F" w:rsidRDefault="00D04D0C" w:rsidP="006F4D2A">
            <w:pPr>
              <w:pStyle w:val="Zkladntextodsazen"/>
              <w:ind w:left="1440" w:firstLine="0"/>
              <w:jc w:val="both"/>
              <w:rPr>
                <w:bCs/>
                <w:sz w:val="22"/>
                <w:szCs w:val="22"/>
                <w:lang w:val="cs-CZ"/>
              </w:rPr>
            </w:pPr>
          </w:p>
          <w:p w14:paraId="7EB3AEFA" w14:textId="77777777" w:rsidR="00D04D0C" w:rsidRPr="00AA638F" w:rsidRDefault="00D04D0C" w:rsidP="006F4D2A">
            <w:pPr>
              <w:pStyle w:val="Zkladntextodsazen"/>
              <w:numPr>
                <w:ilvl w:val="0"/>
                <w:numId w:val="22"/>
              </w:numPr>
              <w:jc w:val="both"/>
              <w:rPr>
                <w:sz w:val="22"/>
                <w:szCs w:val="22"/>
                <w:lang w:val="cs-CZ"/>
              </w:rPr>
            </w:pPr>
            <w:r w:rsidRPr="00AA638F">
              <w:rPr>
                <w:sz w:val="22"/>
                <w:szCs w:val="22"/>
                <w:lang w:val="cs-CZ"/>
              </w:rPr>
              <w:t>“</w:t>
            </w:r>
            <w:r w:rsidRPr="00AA638F">
              <w:rPr>
                <w:b/>
                <w:sz w:val="22"/>
                <w:szCs w:val="22"/>
                <w:lang w:val="cs-CZ"/>
              </w:rPr>
              <w:t>Duševní vlastnictví Zdravotnického zařízení</w:t>
            </w:r>
            <w:r w:rsidRPr="00AA638F">
              <w:rPr>
                <w:sz w:val="22"/>
                <w:szCs w:val="22"/>
                <w:lang w:val="cs-CZ"/>
              </w:rPr>
              <w:t>” znamená veškeré duševní vlastnictví nenáležející společnosti MedImmune vytvořené výhradně Zdravotnickým zařízením nebo jejími představiteli v rámci Klinického hodnocení</w:t>
            </w:r>
            <w:r w:rsidRPr="00AA638F" w:rsidDel="00225958">
              <w:rPr>
                <w:sz w:val="22"/>
                <w:szCs w:val="22"/>
                <w:lang w:val="cs-CZ"/>
              </w:rPr>
              <w:t xml:space="preserve"> </w:t>
            </w:r>
            <w:r w:rsidRPr="00AA638F">
              <w:rPr>
                <w:sz w:val="22"/>
                <w:szCs w:val="22"/>
                <w:lang w:val="cs-CZ"/>
              </w:rPr>
              <w:t>nebo v souvislosti s ním.</w:t>
            </w:r>
          </w:p>
          <w:p w14:paraId="4E4C9844" w14:textId="77777777" w:rsidR="00D04D0C" w:rsidRPr="00AA638F" w:rsidRDefault="00D04D0C" w:rsidP="006F4D2A">
            <w:pPr>
              <w:pStyle w:val="Zkladntextodsazen"/>
              <w:ind w:firstLine="0"/>
              <w:jc w:val="both"/>
              <w:rPr>
                <w:rStyle w:val="DeltaViewInsertion"/>
                <w:bCs/>
                <w:color w:val="auto"/>
                <w:sz w:val="22"/>
                <w:szCs w:val="22"/>
                <w:lang w:val="cs-CZ"/>
              </w:rPr>
            </w:pPr>
          </w:p>
          <w:p w14:paraId="6B7A54D3" w14:textId="77777777" w:rsidR="00D04D0C" w:rsidRPr="00AA638F" w:rsidRDefault="00D04D0C" w:rsidP="006F4D2A">
            <w:pPr>
              <w:pStyle w:val="Zkladntextodsazen"/>
              <w:numPr>
                <w:ilvl w:val="0"/>
                <w:numId w:val="22"/>
              </w:numPr>
              <w:jc w:val="both"/>
              <w:rPr>
                <w:sz w:val="22"/>
                <w:szCs w:val="22"/>
                <w:lang w:val="cs-CZ"/>
              </w:rPr>
            </w:pPr>
            <w:r w:rsidRPr="00AA638F">
              <w:rPr>
                <w:sz w:val="22"/>
                <w:szCs w:val="22"/>
                <w:lang w:val="cs-CZ"/>
              </w:rPr>
              <w:t>“</w:t>
            </w:r>
            <w:r w:rsidRPr="00AA638F">
              <w:rPr>
                <w:b/>
                <w:sz w:val="22"/>
                <w:szCs w:val="22"/>
                <w:lang w:val="cs-CZ"/>
              </w:rPr>
              <w:t>Duševní vlastnictví</w:t>
            </w:r>
            <w:r w:rsidRPr="00AA638F">
              <w:rPr>
                <w:sz w:val="22"/>
                <w:szCs w:val="22"/>
                <w:lang w:val="cs-CZ"/>
              </w:rPr>
              <w:t xml:space="preserve">” znamená veškerá práva k myšlenkám, vzorcům, vynálezům a objevům (ať už jsou či nejsou předmětem patentové ochrany), know-how, datům, databázím, dokumentaci, zprávám, materiálům, spisům, designům, počítačovému </w:t>
            </w:r>
            <w:r w:rsidRPr="00AA638F">
              <w:rPr>
                <w:sz w:val="22"/>
                <w:szCs w:val="22"/>
                <w:lang w:val="cs-CZ"/>
              </w:rPr>
              <w:lastRenderedPageBreak/>
              <w:t>softwaru, procesům, zásadám, metodám, technikám a dalším informacím, včetně patentů, ochranných známek, servisních značek, obchodních názvů, průmyslových vzorů, práv na vzory, autorských práv a dalších podobných práv či vlastnictví kdekoliv na světě, registrovaných i neregistrovaných, společně s právem požádat o registraci těchto práv.</w:t>
            </w:r>
          </w:p>
          <w:p w14:paraId="4F15009D" w14:textId="77777777" w:rsidR="00D04D0C" w:rsidRPr="00AA638F" w:rsidRDefault="00D04D0C" w:rsidP="006F4D2A">
            <w:pPr>
              <w:pStyle w:val="Odstavecseseznamem"/>
              <w:jc w:val="both"/>
              <w:rPr>
                <w:bCs/>
                <w:sz w:val="22"/>
                <w:szCs w:val="22"/>
                <w:lang w:val="cs-CZ"/>
              </w:rPr>
            </w:pPr>
          </w:p>
          <w:p w14:paraId="73C5587B" w14:textId="77777777" w:rsidR="00D04D0C" w:rsidRPr="00AA638F" w:rsidRDefault="00D04D0C" w:rsidP="006F4D2A">
            <w:pPr>
              <w:pStyle w:val="Zkladntextodsazen"/>
              <w:numPr>
                <w:ilvl w:val="0"/>
                <w:numId w:val="22"/>
              </w:numPr>
              <w:jc w:val="both"/>
              <w:rPr>
                <w:sz w:val="22"/>
                <w:szCs w:val="22"/>
                <w:lang w:val="cs-CZ"/>
              </w:rPr>
            </w:pPr>
            <w:r w:rsidRPr="00AA638F">
              <w:rPr>
                <w:sz w:val="22"/>
                <w:szCs w:val="22"/>
                <w:lang w:val="cs-CZ"/>
              </w:rPr>
              <w:t>“</w:t>
            </w:r>
            <w:r w:rsidRPr="00AA638F">
              <w:rPr>
                <w:b/>
                <w:sz w:val="22"/>
                <w:szCs w:val="22"/>
                <w:lang w:val="cs-CZ"/>
              </w:rPr>
              <w:t>Duševní vlastnictví MedImmune</w:t>
            </w:r>
            <w:r w:rsidRPr="00AA638F">
              <w:rPr>
                <w:sz w:val="22"/>
                <w:szCs w:val="22"/>
                <w:lang w:val="cs-CZ"/>
              </w:rPr>
              <w:t>” znamená Dokumentaci klinického hodnocení a veškerá práva k hodnocenému léčivu MedImmune.</w:t>
            </w:r>
          </w:p>
          <w:p w14:paraId="74E05187" w14:textId="77777777" w:rsidR="00D04D0C" w:rsidRPr="00AA638F" w:rsidRDefault="00D04D0C" w:rsidP="006F4D2A">
            <w:pPr>
              <w:spacing w:after="0" w:line="240" w:lineRule="auto"/>
              <w:jc w:val="both"/>
              <w:rPr>
                <w:rStyle w:val="DeltaViewInsertion"/>
                <w:rFonts w:ascii="Times New Roman" w:hAnsi="Times New Roman"/>
                <w:color w:val="auto"/>
                <w:lang w:val="cs-CZ"/>
              </w:rPr>
            </w:pPr>
          </w:p>
          <w:p w14:paraId="5CA4A925" w14:textId="77777777" w:rsidR="00D04D0C" w:rsidRPr="00AA638F" w:rsidRDefault="00D04D0C" w:rsidP="006F4D2A">
            <w:pPr>
              <w:pStyle w:val="Zkladntextodsazen"/>
              <w:numPr>
                <w:ilvl w:val="0"/>
                <w:numId w:val="22"/>
              </w:numPr>
              <w:jc w:val="both"/>
              <w:rPr>
                <w:sz w:val="22"/>
                <w:szCs w:val="22"/>
                <w:lang w:val="cs-CZ"/>
              </w:rPr>
            </w:pPr>
            <w:r w:rsidRPr="00AA638F">
              <w:rPr>
                <w:sz w:val="22"/>
                <w:szCs w:val="22"/>
                <w:lang w:val="cs-CZ"/>
              </w:rPr>
              <w:t>“</w:t>
            </w:r>
            <w:r w:rsidRPr="00AA638F">
              <w:rPr>
                <w:b/>
                <w:sz w:val="22"/>
                <w:szCs w:val="22"/>
                <w:lang w:val="cs-CZ"/>
              </w:rPr>
              <w:t>Hodnocené léčivo MedImmune</w:t>
            </w:r>
            <w:r w:rsidRPr="00AA638F">
              <w:rPr>
                <w:sz w:val="22"/>
                <w:szCs w:val="22"/>
                <w:lang w:val="cs-CZ"/>
              </w:rPr>
              <w:t>” znamená veškeré vynálezy související s Hodnoceným léčivem nebo od něj odvozené, včetně zejména nových indikací nebo použití Hodnoceného léčiva uvažovaných nebo vytvořených Zdravotnickým zařízením či jejími zástupci nebo Zkoušejícím, ať už samostatně nebo společně s jinými, v rámci Klinického hodnocení</w:t>
            </w:r>
            <w:r w:rsidRPr="00AA638F" w:rsidDel="00B60BFC">
              <w:rPr>
                <w:sz w:val="22"/>
                <w:szCs w:val="22"/>
                <w:lang w:val="cs-CZ"/>
              </w:rPr>
              <w:t xml:space="preserve"> </w:t>
            </w:r>
            <w:r w:rsidRPr="00AA638F">
              <w:rPr>
                <w:sz w:val="22"/>
                <w:szCs w:val="22"/>
                <w:lang w:val="cs-CZ"/>
              </w:rPr>
              <w:t>nebo v souvislosti s ním. Aby nebylo pochyb, Hodnocené léčivo MedImmune zahrnuje rovněž veškeré vynálezy související (a) s metabolickou aktivitou Hodnoceného léčiva, jeho farmakologickou aktivitou, vedlejšími účinky, metabolismem léčiva, mechanismem účinku, bezpečností nebo lékovými interakcemi, nebo (b) s biomarkery, kvantitativními analýzami, diagnostickými metodami nebo produkty, které se používají pro zjištění pacientovy odpovědi nebo rezistence na Hodnocené léčivo MedImmune nebo jinak pro výběr pacientů indikovaných k léčbě hodnoceným léčivem MedImmune.</w:t>
            </w:r>
          </w:p>
          <w:p w14:paraId="33F9C915" w14:textId="77777777" w:rsidR="00D04D0C" w:rsidRPr="00AA638F" w:rsidRDefault="00D04D0C" w:rsidP="006F4D2A">
            <w:pPr>
              <w:autoSpaceDE w:val="0"/>
              <w:autoSpaceDN w:val="0"/>
              <w:adjustRightInd w:val="0"/>
              <w:spacing w:after="0" w:line="240" w:lineRule="auto"/>
              <w:jc w:val="both"/>
              <w:rPr>
                <w:rFonts w:ascii="Times New Roman" w:hAnsi="Times New Roman"/>
                <w:b/>
                <w:bCs/>
                <w:u w:val="single"/>
                <w:lang w:val="cs-CZ"/>
              </w:rPr>
            </w:pPr>
          </w:p>
        </w:tc>
      </w:tr>
      <w:tr w:rsidR="00AA638F" w:rsidRPr="00AA638F" w14:paraId="79AE46CD" w14:textId="77777777" w:rsidTr="006F4D2A">
        <w:tc>
          <w:tcPr>
            <w:tcW w:w="4644" w:type="dxa"/>
          </w:tcPr>
          <w:p w14:paraId="7E9CE927" w14:textId="77777777" w:rsidR="00D04D0C" w:rsidRPr="00AA638F" w:rsidRDefault="00D04D0C" w:rsidP="006F4D2A">
            <w:pPr>
              <w:pStyle w:val="Zkladntextodsazen"/>
              <w:ind w:firstLine="0"/>
              <w:jc w:val="both"/>
              <w:rPr>
                <w:sz w:val="22"/>
                <w:szCs w:val="22"/>
              </w:rPr>
            </w:pPr>
            <w:r w:rsidRPr="00AA638F">
              <w:rPr>
                <w:sz w:val="22"/>
                <w:szCs w:val="22"/>
              </w:rPr>
              <w:lastRenderedPageBreak/>
              <w:t xml:space="preserve">(b)  Institution shall, and shall cause its </w:t>
            </w:r>
            <w:r w:rsidRPr="00AA638F">
              <w:rPr>
                <w:sz w:val="22"/>
                <w:szCs w:val="22"/>
              </w:rPr>
              <w:lastRenderedPageBreak/>
              <w:t xml:space="preserve">representatives and Investigator to, make prompt and full disclosure to MedImmune of all MedImmune IP.  Institution and Investigator agree that </w:t>
            </w:r>
            <w:bookmarkStart w:id="6" w:name="_DV_M38"/>
            <w:bookmarkEnd w:id="6"/>
            <w:r w:rsidRPr="00AA638F">
              <w:rPr>
                <w:sz w:val="22"/>
                <w:szCs w:val="22"/>
              </w:rPr>
              <w:t xml:space="preserve">MedImmune shall own all rights and title in and to </w:t>
            </w:r>
            <w:bookmarkStart w:id="7" w:name="_DV_C52"/>
            <w:r w:rsidRPr="00AA638F">
              <w:rPr>
                <w:sz w:val="22"/>
                <w:szCs w:val="22"/>
              </w:rPr>
              <w:t xml:space="preserve">all </w:t>
            </w:r>
            <w:bookmarkStart w:id="8" w:name="_DV_M39"/>
            <w:bookmarkEnd w:id="7"/>
            <w:bookmarkEnd w:id="8"/>
            <w:r w:rsidRPr="00AA638F">
              <w:rPr>
                <w:sz w:val="22"/>
                <w:szCs w:val="22"/>
              </w:rPr>
              <w:t>MedImmune IP</w:t>
            </w:r>
            <w:bookmarkStart w:id="9" w:name="_DV_C54"/>
            <w:r w:rsidRPr="00AA638F">
              <w:rPr>
                <w:sz w:val="22"/>
                <w:szCs w:val="22"/>
              </w:rPr>
              <w:t>.  Institution and Investigator hereby assign and transfer, and shall cause their representatives to assign and transfer,</w:t>
            </w:r>
            <w:bookmarkStart w:id="10" w:name="_DV_M44"/>
            <w:bookmarkEnd w:id="9"/>
            <w:bookmarkEnd w:id="10"/>
            <w:r w:rsidRPr="00AA638F">
              <w:rPr>
                <w:sz w:val="22"/>
                <w:szCs w:val="22"/>
              </w:rPr>
              <w:t xml:space="preserve"> without additional consideration, </w:t>
            </w:r>
            <w:bookmarkStart w:id="11" w:name="_DV_C59"/>
            <w:r w:rsidRPr="00AA638F">
              <w:rPr>
                <w:sz w:val="22"/>
                <w:szCs w:val="22"/>
              </w:rPr>
              <w:t xml:space="preserve">to MedImmune (or its nominated designee) all their rights and title in and to the MedImmune IP throughout the world.  </w:t>
            </w:r>
            <w:bookmarkEnd w:id="11"/>
          </w:p>
          <w:p w14:paraId="64A96BC3" w14:textId="77777777" w:rsidR="00D04D0C" w:rsidRPr="00AA638F" w:rsidRDefault="00D04D0C" w:rsidP="006F4D2A">
            <w:pPr>
              <w:spacing w:after="0" w:line="240" w:lineRule="auto"/>
              <w:jc w:val="both"/>
              <w:rPr>
                <w:rFonts w:ascii="Times New Roman" w:hAnsi="Times New Roman"/>
                <w:lang w:val="en-US"/>
              </w:rPr>
            </w:pPr>
          </w:p>
        </w:tc>
        <w:tc>
          <w:tcPr>
            <w:tcW w:w="4644" w:type="dxa"/>
          </w:tcPr>
          <w:p w14:paraId="5297F593" w14:textId="77777777" w:rsidR="00D04D0C" w:rsidRPr="00AA638F" w:rsidRDefault="00D04D0C" w:rsidP="006F4D2A">
            <w:pPr>
              <w:pStyle w:val="Zkladntextodsazen"/>
              <w:ind w:firstLine="0"/>
              <w:jc w:val="both"/>
              <w:rPr>
                <w:sz w:val="22"/>
                <w:szCs w:val="22"/>
                <w:lang w:val="cs-CZ"/>
              </w:rPr>
            </w:pPr>
            <w:r w:rsidRPr="00AA638F">
              <w:rPr>
                <w:sz w:val="22"/>
                <w:szCs w:val="22"/>
                <w:lang w:val="cs-CZ"/>
              </w:rPr>
              <w:lastRenderedPageBreak/>
              <w:t xml:space="preserve">(b) Zdravotnické zařízení a její zástupci včetně </w:t>
            </w:r>
            <w:r w:rsidRPr="00AA638F">
              <w:rPr>
                <w:sz w:val="22"/>
                <w:szCs w:val="22"/>
                <w:lang w:val="cs-CZ"/>
              </w:rPr>
              <w:lastRenderedPageBreak/>
              <w:t>Zkoušejícího budou povinni ihned a v úplnosti společnost MedImmune informovat o veškerém duševním vlastnictví MedImmune. Zdravotnické zařízení a Zkoušející se dohodli, že společnost MedImmune bude vlastníkem veškerých práv včetně vlastnických na veškeré duševní vlastnictví MedImmune. Zdravotnické zařízení a Zkoušející včetně jejich zástupců tímto bezúplatně převádějí na společnost MedImmune (nebo jejího jmenovaného zástupce) veškerá práva včetně vlastnických na duševní vlastnictví MedImmune pro celý svět.</w:t>
            </w:r>
          </w:p>
          <w:p w14:paraId="2AB4EB29"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782AD2AD" w14:textId="77777777" w:rsidTr="006F4D2A">
        <w:tc>
          <w:tcPr>
            <w:tcW w:w="4644" w:type="dxa"/>
          </w:tcPr>
          <w:p w14:paraId="2DDF2E8B" w14:textId="77777777" w:rsidR="00D04D0C" w:rsidRPr="00AA638F" w:rsidRDefault="00D04D0C" w:rsidP="006F4D2A">
            <w:pPr>
              <w:pStyle w:val="Zkladntextodsazen"/>
              <w:ind w:firstLine="0"/>
              <w:jc w:val="both"/>
              <w:rPr>
                <w:sz w:val="22"/>
                <w:szCs w:val="22"/>
              </w:rPr>
            </w:pPr>
            <w:r w:rsidRPr="00AA638F">
              <w:rPr>
                <w:sz w:val="22"/>
                <w:szCs w:val="22"/>
              </w:rPr>
              <w:lastRenderedPageBreak/>
              <w:t>(c) Upon the request and at the sole expense and exclusive control of MedImmune, Institution  shall, and shall cause its representatives and Investigator to, apply for or to join with MedImmune (or its designee) in executing and delivering any and all instruments necessary or reasonably useful to enable MedImmune (or its designee) to apply for patents (and to obtain any patent term extension, supplementary protection certificate, divisional, validation, reissue, continuance or renewal), like privilege or any other protection on any of the MedImmune IP anywhere in the world, as MedImmune (or its designee) may in its discretion determine. Institution shall, and shall cause its representatives and Investigator to, execute or cause to be executed, all papers necessary to affect the foregoing, including assignments to MedImmune (or its designee) as necessary or useful to vest all rights in and to the MedImmune IP in MedImmune, without additional consideration.</w:t>
            </w:r>
          </w:p>
          <w:p w14:paraId="66095EF0" w14:textId="77777777" w:rsidR="00D04D0C" w:rsidRPr="00AA638F" w:rsidRDefault="00D04D0C" w:rsidP="006F4D2A">
            <w:pPr>
              <w:spacing w:after="0" w:line="240" w:lineRule="auto"/>
              <w:jc w:val="both"/>
              <w:rPr>
                <w:rFonts w:ascii="Times New Roman" w:hAnsi="Times New Roman"/>
                <w:lang w:val="en-US"/>
              </w:rPr>
            </w:pPr>
          </w:p>
        </w:tc>
        <w:tc>
          <w:tcPr>
            <w:tcW w:w="4644" w:type="dxa"/>
          </w:tcPr>
          <w:p w14:paraId="108C123B" w14:textId="77777777" w:rsidR="00D04D0C" w:rsidRPr="00AA638F" w:rsidRDefault="00D04D0C" w:rsidP="006F4D2A">
            <w:pPr>
              <w:pStyle w:val="Zkladntextodsazen"/>
              <w:ind w:firstLine="0"/>
              <w:jc w:val="both"/>
              <w:rPr>
                <w:sz w:val="22"/>
                <w:szCs w:val="22"/>
                <w:lang w:val="cs-CZ"/>
              </w:rPr>
            </w:pPr>
            <w:r w:rsidRPr="00AA638F">
              <w:rPr>
                <w:sz w:val="22"/>
                <w:szCs w:val="22"/>
                <w:lang w:val="cs-CZ"/>
              </w:rPr>
              <w:t>(c) Na žádost a na účet a pod výhradním vedením MedImmune jsou Zdravotnické zařízení, její zástupci a Zkoušející povinni samostatně nebo v součinnosti se společností MedImmune (nebo jejím pověřeným zástupcem) podepsat a předložit veškeré dokumenty potřebné nebo užitečné k tomu, aby společnost MedImmune (nebo její pověřený zástupce) mohli podat žádost o patent (prodloužení platnosti patentu, potvrzení o rozšířené patentové ochraně, rozdělení, potvrzení, opakované vydání, pokračování nebo obnovu patentu), podobnou výsadu nebo jinou ochranu duševního vlastnictví MedImmune v kterékoliv zemi světa, jak podle svého výhradního uvážení určí MedImmune (nebo její pověřený zástupce). Zdravotnické zařízení, její zástupci a Zkoušející budou povinni podepisovat veškeré dokumenty, které budou pro výše uvedené požadovány, včetně bezúplatného převodu veškerých práv duševního vlastnictví MedImmune na společnost MedImmune (nebo jejího pověřeného zástupce).</w:t>
            </w:r>
          </w:p>
          <w:p w14:paraId="68A40A44"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70D8B2F4" w14:textId="77777777" w:rsidTr="006F4D2A">
        <w:tc>
          <w:tcPr>
            <w:tcW w:w="4644" w:type="dxa"/>
          </w:tcPr>
          <w:p w14:paraId="1DE14058" w14:textId="77777777" w:rsidR="00D04D0C" w:rsidRPr="00AA638F" w:rsidRDefault="00D04D0C" w:rsidP="006F4D2A">
            <w:pPr>
              <w:pStyle w:val="Zkladntextodsazen"/>
              <w:ind w:firstLine="0"/>
              <w:jc w:val="both"/>
              <w:rPr>
                <w:sz w:val="22"/>
                <w:szCs w:val="22"/>
              </w:rPr>
            </w:pPr>
            <w:r w:rsidRPr="00AA638F">
              <w:rPr>
                <w:sz w:val="22"/>
                <w:szCs w:val="22"/>
              </w:rPr>
              <w:t xml:space="preserve">(d)  Institution shall, and shall cause its representatives and Investigator to, make prompt and full disclosure to MedImmune of all Institution IP. Institution and Investigator shall own all rights and title in and to all </w:t>
            </w:r>
            <w:bookmarkStart w:id="12" w:name="_DV_M47"/>
            <w:bookmarkEnd w:id="12"/>
            <w:r w:rsidRPr="00AA638F">
              <w:rPr>
                <w:sz w:val="22"/>
                <w:szCs w:val="22"/>
              </w:rPr>
              <w:t>Institution IP</w:t>
            </w:r>
            <w:bookmarkStart w:id="13" w:name="_DV_M48"/>
            <w:bookmarkStart w:id="14" w:name="_DV_M49"/>
            <w:bookmarkEnd w:id="13"/>
            <w:bookmarkEnd w:id="14"/>
            <w:r w:rsidRPr="00AA638F">
              <w:rPr>
                <w:sz w:val="22"/>
                <w:szCs w:val="22"/>
              </w:rPr>
              <w:t xml:space="preserve">.  Institution and Investigator hereby grants </w:t>
            </w:r>
            <w:bookmarkStart w:id="15" w:name="_DV_C66"/>
            <w:r w:rsidRPr="00AA638F">
              <w:rPr>
                <w:sz w:val="22"/>
                <w:szCs w:val="22"/>
              </w:rPr>
              <w:t xml:space="preserve">to </w:t>
            </w:r>
            <w:bookmarkStart w:id="16" w:name="_DV_M50"/>
            <w:bookmarkStart w:id="17" w:name="_DV_M51"/>
            <w:bookmarkEnd w:id="15"/>
            <w:bookmarkEnd w:id="16"/>
            <w:bookmarkEnd w:id="17"/>
            <w:r w:rsidRPr="00AA638F">
              <w:rPr>
                <w:sz w:val="22"/>
                <w:szCs w:val="22"/>
              </w:rPr>
              <w:t xml:space="preserve">MedImmune a non-exclusive, world-wide, perpetual, royalty-free license, with the right to grant sub-licenses, to use </w:t>
            </w:r>
            <w:bookmarkStart w:id="18" w:name="_DV_C68"/>
            <w:r w:rsidRPr="00AA638F">
              <w:rPr>
                <w:sz w:val="22"/>
                <w:szCs w:val="22"/>
              </w:rPr>
              <w:t xml:space="preserve">the </w:t>
            </w:r>
            <w:bookmarkStart w:id="19" w:name="_DV_M52"/>
            <w:bookmarkEnd w:id="18"/>
            <w:bookmarkEnd w:id="19"/>
            <w:r w:rsidRPr="00AA638F">
              <w:rPr>
                <w:sz w:val="22"/>
                <w:szCs w:val="22"/>
              </w:rPr>
              <w:t>Institution IP for any purpose</w:t>
            </w:r>
            <w:bookmarkStart w:id="20" w:name="_DV_C69"/>
            <w:r w:rsidRPr="00AA638F">
              <w:rPr>
                <w:sz w:val="22"/>
                <w:szCs w:val="22"/>
              </w:rPr>
              <w:t>.</w:t>
            </w:r>
            <w:bookmarkEnd w:id="20"/>
          </w:p>
          <w:p w14:paraId="656E2F6E" w14:textId="77777777" w:rsidR="00D04D0C" w:rsidRPr="00AA638F" w:rsidRDefault="00D04D0C" w:rsidP="006F4D2A">
            <w:pPr>
              <w:pStyle w:val="Zkladntextodsazen"/>
              <w:ind w:firstLine="0"/>
              <w:jc w:val="both"/>
              <w:rPr>
                <w:sz w:val="22"/>
                <w:szCs w:val="22"/>
              </w:rPr>
            </w:pPr>
          </w:p>
          <w:p w14:paraId="4F1E8965" w14:textId="77777777" w:rsidR="00D04D0C" w:rsidRPr="00AA638F" w:rsidRDefault="00D04D0C" w:rsidP="006F4D2A">
            <w:pPr>
              <w:pStyle w:val="Zkladntextodsazen"/>
              <w:ind w:firstLine="0"/>
              <w:jc w:val="both"/>
              <w:rPr>
                <w:sz w:val="22"/>
                <w:szCs w:val="22"/>
              </w:rPr>
            </w:pPr>
          </w:p>
          <w:p w14:paraId="6189B9E3" w14:textId="77777777" w:rsidR="00D04D0C" w:rsidRPr="00AA638F" w:rsidRDefault="00D04D0C" w:rsidP="006F4D2A">
            <w:pPr>
              <w:pStyle w:val="Zkladntextodsazen"/>
              <w:ind w:firstLine="0"/>
              <w:jc w:val="both"/>
              <w:rPr>
                <w:sz w:val="22"/>
                <w:szCs w:val="22"/>
              </w:rPr>
            </w:pPr>
          </w:p>
          <w:p w14:paraId="7BAD1D44" w14:textId="77777777" w:rsidR="00D04D0C" w:rsidRPr="00AA638F" w:rsidRDefault="00D04D0C" w:rsidP="006F4D2A">
            <w:pPr>
              <w:pStyle w:val="Zkladntextodsazen"/>
              <w:ind w:firstLine="0"/>
              <w:jc w:val="both"/>
              <w:rPr>
                <w:sz w:val="22"/>
                <w:szCs w:val="22"/>
              </w:rPr>
            </w:pPr>
          </w:p>
          <w:p w14:paraId="3B48B7CF" w14:textId="29A8B887" w:rsidR="00D04D0C" w:rsidRPr="00AA638F" w:rsidRDefault="00D04D0C" w:rsidP="006F4D2A">
            <w:pPr>
              <w:pStyle w:val="Zkladntextodsazen"/>
              <w:ind w:firstLine="0"/>
              <w:jc w:val="both"/>
              <w:rPr>
                <w:sz w:val="22"/>
                <w:szCs w:val="22"/>
              </w:rPr>
            </w:pPr>
            <w:r w:rsidRPr="00AA638F">
              <w:rPr>
                <w:sz w:val="22"/>
                <w:szCs w:val="22"/>
              </w:rPr>
              <w:t xml:space="preserve">(e)  Each party shall retain all </w:t>
            </w:r>
            <w:bookmarkStart w:id="21" w:name="_DV_C77"/>
            <w:r w:rsidRPr="00AA638F">
              <w:rPr>
                <w:sz w:val="22"/>
                <w:szCs w:val="22"/>
              </w:rPr>
              <w:t>rights</w:t>
            </w:r>
            <w:bookmarkStart w:id="22" w:name="_DV_M55"/>
            <w:bookmarkEnd w:id="21"/>
            <w:bookmarkEnd w:id="22"/>
            <w:r w:rsidRPr="00AA638F">
              <w:rPr>
                <w:sz w:val="22"/>
                <w:szCs w:val="22"/>
              </w:rPr>
              <w:t xml:space="preserve"> in its respective Background Intellectual Property</w:t>
            </w:r>
            <w:bookmarkStart w:id="23" w:name="_DV_C79"/>
            <w:r w:rsidRPr="00AA638F">
              <w:rPr>
                <w:sz w:val="22"/>
                <w:szCs w:val="22"/>
              </w:rPr>
              <w:t>. This Agreement is not intended to and shall not infer any</w:t>
            </w:r>
            <w:bookmarkStart w:id="24" w:name="_DV_M56"/>
            <w:bookmarkEnd w:id="23"/>
            <w:bookmarkEnd w:id="24"/>
            <w:r w:rsidRPr="00AA638F">
              <w:rPr>
                <w:sz w:val="22"/>
                <w:szCs w:val="22"/>
              </w:rPr>
              <w:t xml:space="preserve"> license grant or assignment, </w:t>
            </w:r>
            <w:bookmarkStart w:id="25" w:name="_DV_C81"/>
            <w:r w:rsidRPr="00AA638F">
              <w:rPr>
                <w:sz w:val="22"/>
                <w:szCs w:val="22"/>
              </w:rPr>
              <w:t>whether expressed</w:t>
            </w:r>
            <w:bookmarkStart w:id="26" w:name="_DV_M57"/>
            <w:bookmarkEnd w:id="25"/>
            <w:bookmarkEnd w:id="26"/>
            <w:r w:rsidRPr="00AA638F">
              <w:rPr>
                <w:sz w:val="22"/>
                <w:szCs w:val="22"/>
              </w:rPr>
              <w:t xml:space="preserve"> or implied, with regard </w:t>
            </w:r>
            <w:bookmarkStart w:id="27" w:name="_DV_C83"/>
            <w:r w:rsidRPr="00AA638F">
              <w:rPr>
                <w:sz w:val="22"/>
                <w:szCs w:val="22"/>
              </w:rPr>
              <w:t>to such Background Intellectual Property</w:t>
            </w:r>
            <w:bookmarkStart w:id="28" w:name="_DV_M58"/>
            <w:bookmarkEnd w:id="27"/>
            <w:bookmarkEnd w:id="28"/>
            <w:r w:rsidRPr="00AA638F">
              <w:rPr>
                <w:sz w:val="22"/>
                <w:szCs w:val="22"/>
              </w:rPr>
              <w:t xml:space="preserve">. </w:t>
            </w:r>
            <w:r w:rsidR="00931DE8" w:rsidRPr="00AA638F">
              <w:rPr>
                <w:sz w:val="22"/>
                <w:szCs w:val="22"/>
              </w:rPr>
              <w:t>The Institution warrants and represents that no Institution Background Technology will be utilized during the Agreement and that no Institution Background Technology will be necessary for the purposes of MedImmune using and commercializing any Work Product</w:t>
            </w:r>
          </w:p>
          <w:p w14:paraId="6FC04EA6" w14:textId="77777777" w:rsidR="00D04D0C" w:rsidRPr="00AA638F" w:rsidRDefault="00D04D0C" w:rsidP="006F4D2A">
            <w:pPr>
              <w:pStyle w:val="Zkladntextodsazen"/>
              <w:ind w:firstLine="0"/>
              <w:jc w:val="both"/>
              <w:rPr>
                <w:sz w:val="22"/>
                <w:szCs w:val="22"/>
              </w:rPr>
            </w:pPr>
          </w:p>
          <w:p w14:paraId="3F9616F6" w14:textId="77777777" w:rsidR="00D04D0C" w:rsidRPr="00AA638F" w:rsidRDefault="00D04D0C" w:rsidP="006F4D2A">
            <w:pPr>
              <w:pStyle w:val="Zkladntextodsazen"/>
              <w:ind w:firstLine="0"/>
              <w:jc w:val="both"/>
              <w:rPr>
                <w:sz w:val="22"/>
                <w:szCs w:val="22"/>
              </w:rPr>
            </w:pPr>
            <w:r w:rsidRPr="00AA638F">
              <w:rPr>
                <w:sz w:val="22"/>
                <w:szCs w:val="22"/>
              </w:rPr>
              <w:t xml:space="preserve">(f)  Institution and Investigator represent and warrant that each individual conducting work under this Study is legally bound, either by virtue of their employment at the Institution or by executing an agreement in writing, to maintain the confidentiality of all Confidential Information and to assign all Intellectual Property rights to Institution, or MedImmune as necessary to permit Institution to comply with, and for MedImmune to attain the full benefits of, the provisions of Sections 1.10 and 1.15. </w:t>
            </w:r>
          </w:p>
          <w:p w14:paraId="7BFBC17E" w14:textId="77777777" w:rsidR="00D04D0C" w:rsidRPr="00AA638F" w:rsidRDefault="00D04D0C" w:rsidP="006F4D2A">
            <w:pPr>
              <w:spacing w:after="0" w:line="240" w:lineRule="auto"/>
              <w:jc w:val="both"/>
              <w:rPr>
                <w:rFonts w:ascii="Times New Roman" w:hAnsi="Times New Roman"/>
                <w:lang w:val="en-US"/>
              </w:rPr>
            </w:pPr>
          </w:p>
        </w:tc>
        <w:tc>
          <w:tcPr>
            <w:tcW w:w="4644" w:type="dxa"/>
          </w:tcPr>
          <w:p w14:paraId="043AEEB8" w14:textId="77777777" w:rsidR="00D04D0C" w:rsidRPr="00AA638F" w:rsidRDefault="00D04D0C" w:rsidP="006F4D2A">
            <w:pPr>
              <w:pStyle w:val="Zkladntextodsazen"/>
              <w:ind w:firstLine="0"/>
              <w:jc w:val="both"/>
              <w:rPr>
                <w:sz w:val="22"/>
                <w:szCs w:val="22"/>
                <w:lang w:val="cs-CZ"/>
              </w:rPr>
            </w:pPr>
            <w:r w:rsidRPr="00AA638F">
              <w:rPr>
                <w:sz w:val="22"/>
                <w:szCs w:val="22"/>
                <w:lang w:val="cs-CZ"/>
              </w:rPr>
              <w:t>(d) Zdravotnické zařízení, její zástupci a Zkoušející budou povinni ihned a v úplnosti sdělovat společnosti MedImmune informace o veškerém duševním vlastnictví Zdravotnického zařízení. Zdravotnické zařízení a Zkoušející budou vlastnit veškerá práva, včetně vlastnických, na duševní vlastnictví Zdravotnického zařízení. Zdravotnické zařízení a Zkoušející tímto udělují společnosti MedImmune nevýhradní celosvětovou trvalou a bezúplatnou licenci, včetně práva udělovat podlicence, na užívání duševního vlastnictví Zdravotnického zařízení pro jakýkoliv účel.</w:t>
            </w:r>
          </w:p>
          <w:p w14:paraId="63E4CAB4" w14:textId="77777777" w:rsidR="00D04D0C" w:rsidRPr="00AA638F" w:rsidRDefault="00D04D0C" w:rsidP="006F4D2A">
            <w:pPr>
              <w:pStyle w:val="Zkladntextodsazen"/>
              <w:ind w:firstLine="0"/>
              <w:jc w:val="both"/>
              <w:rPr>
                <w:sz w:val="22"/>
                <w:szCs w:val="22"/>
                <w:lang w:val="cs-CZ"/>
              </w:rPr>
            </w:pPr>
          </w:p>
          <w:p w14:paraId="3F1B3F6E" w14:textId="5176B6E5" w:rsidR="00571677" w:rsidRPr="00AA638F" w:rsidRDefault="00D04D0C" w:rsidP="006F4D2A">
            <w:pPr>
              <w:pStyle w:val="Zkladntextodsazen"/>
              <w:ind w:firstLine="0"/>
              <w:jc w:val="both"/>
              <w:rPr>
                <w:sz w:val="22"/>
                <w:szCs w:val="22"/>
                <w:lang w:val="cs-CZ"/>
              </w:rPr>
            </w:pPr>
            <w:r w:rsidRPr="00AA638F">
              <w:rPr>
                <w:sz w:val="22"/>
                <w:szCs w:val="22"/>
                <w:lang w:val="cs-CZ"/>
              </w:rPr>
              <w:t xml:space="preserve">(e) Každá strana si ponechá práva ke svému Výchozímu duševnímu vlastnictví. Tato smlouva nebude považována za licenční a neobsahuje udělení licence, ani výslovné ani automatické, na toto Výchozí duševní vlastnictví jednotlivých stran. </w:t>
            </w:r>
            <w:r w:rsidR="00931DE8" w:rsidRPr="00AA638F">
              <w:rPr>
                <w:sz w:val="22"/>
                <w:szCs w:val="22"/>
                <w:lang w:val="cs-CZ"/>
              </w:rPr>
              <w:t>Zdravotnické zařízení zaručuje a prohlašuje, že</w:t>
            </w:r>
            <w:r w:rsidR="000A63B2" w:rsidRPr="00AA638F">
              <w:rPr>
                <w:sz w:val="22"/>
                <w:szCs w:val="22"/>
                <w:lang w:val="cs-CZ"/>
              </w:rPr>
              <w:t xml:space="preserve"> během trvání smlouvy nebude využito</w:t>
            </w:r>
            <w:r w:rsidR="00931DE8" w:rsidRPr="00AA638F">
              <w:rPr>
                <w:sz w:val="22"/>
                <w:szCs w:val="22"/>
                <w:lang w:val="cs-CZ"/>
              </w:rPr>
              <w:t xml:space="preserve"> žádné Výchozí duševní vlastnictví Zdravotnického zařízení</w:t>
            </w:r>
            <w:r w:rsidR="000A63B2" w:rsidRPr="00AA638F">
              <w:rPr>
                <w:sz w:val="22"/>
                <w:szCs w:val="22"/>
                <w:lang w:val="cs-CZ"/>
              </w:rPr>
              <w:t xml:space="preserve"> a žádné Výchozí duševní vlastnictví nebude potřeba pro účely použití společností MedImmune a uvedení produktu na trh</w:t>
            </w:r>
          </w:p>
          <w:p w14:paraId="73725E43" w14:textId="77777777" w:rsidR="00D04D0C" w:rsidRPr="00AA638F" w:rsidRDefault="00D04D0C" w:rsidP="006F4D2A">
            <w:pPr>
              <w:pStyle w:val="Zkladntextodsazen"/>
              <w:ind w:firstLine="0"/>
              <w:jc w:val="both"/>
              <w:rPr>
                <w:sz w:val="22"/>
                <w:szCs w:val="22"/>
                <w:lang w:val="cs-CZ"/>
              </w:rPr>
            </w:pPr>
          </w:p>
          <w:p w14:paraId="05972023" w14:textId="77777777" w:rsidR="00D04D0C" w:rsidRPr="00AA638F" w:rsidRDefault="00D04D0C" w:rsidP="006F4D2A">
            <w:pPr>
              <w:pStyle w:val="Zkladntextodsazen"/>
              <w:ind w:firstLine="0"/>
              <w:jc w:val="both"/>
              <w:rPr>
                <w:sz w:val="22"/>
                <w:szCs w:val="22"/>
                <w:lang w:val="cs-CZ"/>
              </w:rPr>
            </w:pPr>
            <w:r w:rsidRPr="00AA638F">
              <w:rPr>
                <w:sz w:val="22"/>
                <w:szCs w:val="22"/>
                <w:lang w:val="cs-CZ"/>
              </w:rPr>
              <w:t>(f) Zdravotnické zařízení a Zkoušející prohlašují a zaručují, že každá jednotlivá osoba vykonávající činnosti v rámci Klinického hodnocení</w:t>
            </w:r>
            <w:r w:rsidRPr="00AA638F" w:rsidDel="00B60BFC">
              <w:rPr>
                <w:sz w:val="22"/>
                <w:szCs w:val="22"/>
                <w:lang w:val="cs-CZ"/>
              </w:rPr>
              <w:t xml:space="preserve"> </w:t>
            </w:r>
            <w:r w:rsidRPr="00AA638F">
              <w:rPr>
                <w:sz w:val="22"/>
                <w:szCs w:val="22"/>
                <w:lang w:val="cs-CZ"/>
              </w:rPr>
              <w:t>je právně vázána, ať už v rámci svého pracovního poměru ve Zdravotnickém zařízení nebo podpisem písemné dohody o důvěrnosti, zachovávat důvěrnost veškerých Důvěrných informací a udělovat práva na své duševní vlastnictví Zdravotnickému zařízení nebo společnosti MedImmune podle potřeby, aby Zdravotnické zařízení mohlo dodržovat ustanovení odstavců 1.10 a 1.15 a společnost MedImmune mohla využívat plně výhod udělených jí odstavci 1.10 a 1.15 výše.</w:t>
            </w:r>
          </w:p>
          <w:p w14:paraId="11B8927E"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131B46CE" w14:textId="77777777" w:rsidTr="006F4D2A">
        <w:tc>
          <w:tcPr>
            <w:tcW w:w="4644" w:type="dxa"/>
          </w:tcPr>
          <w:p w14:paraId="445629E9" w14:textId="77777777" w:rsidR="00D04D0C" w:rsidRPr="00AA638F" w:rsidRDefault="00D04D0C" w:rsidP="006F4D2A">
            <w:pPr>
              <w:numPr>
                <w:ilvl w:val="1"/>
                <w:numId w:val="21"/>
              </w:numPr>
              <w:spacing w:after="0" w:line="240" w:lineRule="auto"/>
              <w:ind w:left="573" w:hanging="573"/>
              <w:jc w:val="both"/>
              <w:rPr>
                <w:rFonts w:ascii="Times New Roman" w:hAnsi="Times New Roman"/>
              </w:rPr>
            </w:pPr>
            <w:r w:rsidRPr="00AA638F">
              <w:rPr>
                <w:rFonts w:ascii="Times New Roman" w:hAnsi="Times New Roman"/>
                <w:b/>
                <w:u w:val="single"/>
              </w:rPr>
              <w:t>Disclosure Requirements/Debarment</w:t>
            </w:r>
            <w:r w:rsidRPr="00AA638F">
              <w:rPr>
                <w:rFonts w:ascii="Times New Roman" w:hAnsi="Times New Roman"/>
                <w:b/>
              </w:rPr>
              <w:t>:</w:t>
            </w:r>
            <w:r w:rsidRPr="00AA638F">
              <w:rPr>
                <w:rFonts w:ascii="Times New Roman" w:hAnsi="Times New Roman"/>
                <w:bCs/>
              </w:rPr>
              <w:t xml:space="preserve">  </w:t>
            </w:r>
            <w:r w:rsidRPr="00AA638F">
              <w:rPr>
                <w:rFonts w:ascii="Times New Roman" w:hAnsi="Times New Roman"/>
              </w:rPr>
              <w:t>In connection with the Study:</w:t>
            </w:r>
          </w:p>
          <w:p w14:paraId="38929F72" w14:textId="3818CE65" w:rsidR="00D04D0C" w:rsidRPr="00AA638F" w:rsidRDefault="00D04D0C" w:rsidP="006F4D2A">
            <w:pPr>
              <w:spacing w:after="0" w:line="240" w:lineRule="auto"/>
              <w:ind w:left="573" w:hanging="573"/>
              <w:jc w:val="both"/>
              <w:rPr>
                <w:rFonts w:ascii="Times New Roman" w:hAnsi="Times New Roman"/>
              </w:rPr>
            </w:pPr>
          </w:p>
          <w:p w14:paraId="6BFB9D0C" w14:textId="4DA00703" w:rsidR="00D04D0C" w:rsidRPr="00AA638F" w:rsidRDefault="00D04D0C" w:rsidP="006F4D2A">
            <w:pPr>
              <w:numPr>
                <w:ilvl w:val="0"/>
                <w:numId w:val="10"/>
              </w:numPr>
              <w:tabs>
                <w:tab w:val="clear" w:pos="1440"/>
                <w:tab w:val="num" w:pos="284"/>
              </w:tabs>
              <w:spacing w:after="0" w:line="240" w:lineRule="auto"/>
              <w:ind w:left="0" w:firstLine="0"/>
              <w:jc w:val="both"/>
              <w:rPr>
                <w:rFonts w:ascii="Times New Roman" w:hAnsi="Times New Roman"/>
              </w:rPr>
            </w:pPr>
            <w:r w:rsidRPr="00AA638F">
              <w:rPr>
                <w:rFonts w:ascii="Times New Roman" w:hAnsi="Times New Roman"/>
              </w:rPr>
              <w:t xml:space="preserve">Institution </w:t>
            </w:r>
            <w:r w:rsidRPr="00AA638F">
              <w:rPr>
                <w:rStyle w:val="DeltaViewInsertion"/>
                <w:rFonts w:ascii="Times New Roman" w:hAnsi="Times New Roman"/>
                <w:color w:val="auto"/>
                <w:u w:val="none"/>
              </w:rPr>
              <w:t>and Investigator</w:t>
            </w:r>
            <w:r w:rsidRPr="00AA638F">
              <w:rPr>
                <w:rFonts w:ascii="Times New Roman" w:hAnsi="Times New Roman"/>
              </w:rPr>
              <w:t xml:space="preserve"> warrant that they are aware of </w:t>
            </w:r>
            <w:r w:rsidR="00251ADC" w:rsidRPr="00AA638F">
              <w:rPr>
                <w:rFonts w:ascii="Times New Roman" w:hAnsi="Times New Roman"/>
              </w:rPr>
              <w:t xml:space="preserve"> MedImmune’s need to collect financial disclosure information on the Investgator’s financial interest, if any,  in MedImmune.  This includes the financial interests of Investigator, his or her spouse and depednent children.</w:t>
            </w:r>
            <w:r w:rsidRPr="00AA638F">
              <w:rPr>
                <w:rFonts w:ascii="Times New Roman" w:hAnsi="Times New Roman"/>
              </w:rPr>
              <w:t>.</w:t>
            </w:r>
          </w:p>
          <w:p w14:paraId="2EC4BDE3" w14:textId="13DDD68B" w:rsidR="00D04D0C" w:rsidRPr="00AA638F" w:rsidRDefault="00D04D0C" w:rsidP="006F4D2A">
            <w:pPr>
              <w:tabs>
                <w:tab w:val="num" w:pos="284"/>
              </w:tabs>
              <w:spacing w:after="0" w:line="240" w:lineRule="auto"/>
              <w:jc w:val="both"/>
              <w:rPr>
                <w:rFonts w:ascii="Times New Roman" w:hAnsi="Times New Roman"/>
              </w:rPr>
            </w:pPr>
          </w:p>
          <w:p w14:paraId="4CB56FED" w14:textId="0F39D59C" w:rsidR="00D04D0C" w:rsidRPr="00AA638F" w:rsidRDefault="00251ADC" w:rsidP="00EB5A2A">
            <w:pPr>
              <w:numPr>
                <w:ilvl w:val="0"/>
                <w:numId w:val="10"/>
              </w:numPr>
              <w:tabs>
                <w:tab w:val="clear" w:pos="1440"/>
              </w:tabs>
              <w:spacing w:after="0" w:line="240" w:lineRule="auto"/>
              <w:ind w:left="0"/>
              <w:jc w:val="both"/>
              <w:rPr>
                <w:rFonts w:ascii="Times New Roman" w:hAnsi="Times New Roman"/>
              </w:rPr>
            </w:pPr>
            <w:r w:rsidRPr="00AA638F">
              <w:rPr>
                <w:rFonts w:ascii="Times New Roman" w:hAnsi="Times New Roman"/>
              </w:rPr>
              <w:t xml:space="preserve">Institution and Investigator will cooperate with MedImmune and its designated representatives including CRO and </w:t>
            </w:r>
            <w:r w:rsidR="00AA2432" w:rsidRPr="00AA638F">
              <w:rPr>
                <w:rFonts w:ascii="Times New Roman" w:hAnsi="Times New Roman"/>
              </w:rPr>
              <w:t>Utrecht</w:t>
            </w:r>
            <w:r w:rsidRPr="00AA638F">
              <w:rPr>
                <w:rFonts w:ascii="Times New Roman" w:hAnsi="Times New Roman"/>
              </w:rPr>
              <w:t xml:space="preserve"> to meet the financial disclosure requirements</w:t>
            </w:r>
            <w:r w:rsidR="00D04D0C" w:rsidRPr="00AA638F">
              <w:rPr>
                <w:rFonts w:ascii="Times New Roman" w:hAnsi="Times New Roman"/>
              </w:rPr>
              <w:t>.</w:t>
            </w:r>
          </w:p>
          <w:p w14:paraId="6793B55B" w14:textId="4C8A4953" w:rsidR="00D04D0C" w:rsidRPr="00AA638F" w:rsidRDefault="00D04D0C" w:rsidP="006F4D2A">
            <w:pPr>
              <w:tabs>
                <w:tab w:val="num" w:pos="284"/>
              </w:tabs>
              <w:spacing w:after="0" w:line="240" w:lineRule="auto"/>
              <w:jc w:val="both"/>
              <w:rPr>
                <w:rFonts w:ascii="Times New Roman" w:hAnsi="Times New Roman"/>
              </w:rPr>
            </w:pPr>
          </w:p>
          <w:p w14:paraId="4FB610DC" w14:textId="38C47B25" w:rsidR="00D04D0C" w:rsidRPr="00AA638F" w:rsidRDefault="00D04D0C" w:rsidP="00EB5A2A">
            <w:pPr>
              <w:pStyle w:val="Odstavecseseznamem"/>
              <w:numPr>
                <w:ilvl w:val="0"/>
                <w:numId w:val="28"/>
              </w:numPr>
              <w:ind w:left="0" w:hanging="76"/>
              <w:jc w:val="both"/>
              <w:rPr>
                <w:sz w:val="22"/>
                <w:szCs w:val="22"/>
              </w:rPr>
            </w:pPr>
            <w:r w:rsidRPr="00AA638F">
              <w:rPr>
                <w:sz w:val="22"/>
                <w:szCs w:val="22"/>
              </w:rPr>
              <w:t xml:space="preserve">Institution </w:t>
            </w:r>
            <w:r w:rsidRPr="00AA638F">
              <w:rPr>
                <w:rStyle w:val="DeltaViewInsertion"/>
                <w:color w:val="auto"/>
                <w:sz w:val="22"/>
                <w:szCs w:val="22"/>
                <w:u w:val="none"/>
              </w:rPr>
              <w:t>and Investigator</w:t>
            </w:r>
            <w:r w:rsidRPr="00AA638F">
              <w:rPr>
                <w:sz w:val="22"/>
                <w:szCs w:val="22"/>
              </w:rPr>
              <w:t xml:space="preserve"> will cause any individual conducting the Study under the </w:t>
            </w:r>
            <w:r w:rsidRPr="00AA638F">
              <w:rPr>
                <w:rStyle w:val="DeltaViewInsertion"/>
                <w:color w:val="auto"/>
                <w:sz w:val="22"/>
                <w:szCs w:val="22"/>
                <w:u w:val="none"/>
              </w:rPr>
              <w:t xml:space="preserve">Investigator </w:t>
            </w:r>
            <w:r w:rsidRPr="00AA638F">
              <w:rPr>
                <w:sz w:val="22"/>
                <w:szCs w:val="22"/>
              </w:rPr>
              <w:t>and whose responsibility it is to record, evaluate and assess a Study Subject's response to the administration of Study Drug and whose assessment it is used by MedImmune to establish efficacy and safety of Study Drug (each a “</w:t>
            </w:r>
            <w:r w:rsidRPr="00AA638F">
              <w:rPr>
                <w:b/>
                <w:sz w:val="22"/>
                <w:szCs w:val="22"/>
              </w:rPr>
              <w:t>Subinvestigator</w:t>
            </w:r>
            <w:r w:rsidRPr="00AA638F">
              <w:rPr>
                <w:sz w:val="22"/>
                <w:szCs w:val="22"/>
              </w:rPr>
              <w:t xml:space="preserve">”), to submit the completed Clinical Investigator/ Subinvestigator Financial Disclosure Form prior to the commencement of the Study, and at the Study Close-out Visit, and at any time during the Study upon the reasonable request of MedImmune. </w:t>
            </w:r>
          </w:p>
          <w:p w14:paraId="16B1AC41" w14:textId="77777777" w:rsidR="00D04D0C" w:rsidRPr="00AA638F" w:rsidRDefault="00D04D0C" w:rsidP="006F4D2A">
            <w:pPr>
              <w:pStyle w:val="Zkladntextodsazen"/>
              <w:tabs>
                <w:tab w:val="num" w:pos="284"/>
              </w:tabs>
              <w:ind w:firstLine="0"/>
              <w:jc w:val="both"/>
              <w:rPr>
                <w:sz w:val="22"/>
                <w:szCs w:val="22"/>
              </w:rPr>
            </w:pPr>
          </w:p>
          <w:p w14:paraId="3929F568" w14:textId="77777777" w:rsidR="00D04D0C" w:rsidRPr="00AA638F" w:rsidRDefault="00D04D0C" w:rsidP="006F4D2A">
            <w:pPr>
              <w:pStyle w:val="Zkladntextodsazen"/>
              <w:tabs>
                <w:tab w:val="num" w:pos="284"/>
              </w:tabs>
              <w:ind w:firstLine="0"/>
              <w:jc w:val="both"/>
              <w:rPr>
                <w:sz w:val="22"/>
                <w:szCs w:val="22"/>
              </w:rPr>
            </w:pPr>
          </w:p>
          <w:p w14:paraId="19B86EAD" w14:textId="77777777" w:rsidR="00D04D0C" w:rsidRPr="00AA638F" w:rsidRDefault="00D04D0C" w:rsidP="006F4D2A">
            <w:pPr>
              <w:pStyle w:val="Zkladntextodsazen"/>
              <w:tabs>
                <w:tab w:val="num" w:pos="284"/>
              </w:tabs>
              <w:ind w:firstLine="0"/>
              <w:jc w:val="both"/>
              <w:rPr>
                <w:sz w:val="22"/>
                <w:szCs w:val="22"/>
              </w:rPr>
            </w:pPr>
          </w:p>
          <w:p w14:paraId="537A98CC" w14:textId="77777777" w:rsidR="00D04D0C" w:rsidRPr="00AA638F" w:rsidRDefault="00D04D0C" w:rsidP="006F4D2A">
            <w:pPr>
              <w:pStyle w:val="Zkladntextodsazen"/>
              <w:tabs>
                <w:tab w:val="num" w:pos="284"/>
              </w:tabs>
              <w:ind w:firstLine="0"/>
              <w:jc w:val="both"/>
              <w:rPr>
                <w:sz w:val="22"/>
                <w:szCs w:val="22"/>
              </w:rPr>
            </w:pPr>
          </w:p>
          <w:p w14:paraId="21449B8F" w14:textId="77777777" w:rsidR="00D04D0C" w:rsidRPr="00AA638F" w:rsidRDefault="00D04D0C" w:rsidP="00EB5A2A">
            <w:pPr>
              <w:pStyle w:val="Zkladntextodsazen"/>
              <w:numPr>
                <w:ilvl w:val="0"/>
                <w:numId w:val="28"/>
              </w:numPr>
              <w:ind w:left="0" w:firstLine="0"/>
              <w:jc w:val="both"/>
              <w:rPr>
                <w:sz w:val="22"/>
                <w:szCs w:val="22"/>
              </w:rPr>
            </w:pPr>
            <w:r w:rsidRPr="00AA638F">
              <w:rPr>
                <w:sz w:val="22"/>
                <w:szCs w:val="22"/>
              </w:rPr>
              <w:t xml:space="preserve">Institution </w:t>
            </w:r>
            <w:r w:rsidRPr="00AA638F">
              <w:rPr>
                <w:rStyle w:val="DeltaViewInsertion"/>
                <w:color w:val="auto"/>
                <w:sz w:val="22"/>
                <w:szCs w:val="22"/>
                <w:u w:val="none"/>
              </w:rPr>
              <w:t>and Investigator</w:t>
            </w:r>
            <w:r w:rsidRPr="00AA638F">
              <w:rPr>
                <w:sz w:val="22"/>
                <w:szCs w:val="22"/>
              </w:rPr>
              <w:t xml:space="preserve"> agree that, if at any time from the beginning of the Study (Study Initiation Visit), until one (1) year from the end of the Study (Study Close-out Visit), Institution and/or Investigator should become aware of any changes in the financial disclosure any Subinvestigator participating in the Study, Institution and/or Investigator will immediately notify MedImmune and cooperate with MedImmune in providing a revised financial disclosure statement reflecting all required changes.</w:t>
            </w:r>
          </w:p>
          <w:p w14:paraId="6010816F" w14:textId="77777777" w:rsidR="00D04D0C" w:rsidRPr="00AA638F" w:rsidRDefault="00D04D0C" w:rsidP="006F4D2A">
            <w:pPr>
              <w:pStyle w:val="Zkladntextodsazen"/>
              <w:tabs>
                <w:tab w:val="num" w:pos="284"/>
              </w:tabs>
              <w:ind w:firstLine="0"/>
              <w:jc w:val="both"/>
              <w:rPr>
                <w:sz w:val="22"/>
                <w:szCs w:val="22"/>
              </w:rPr>
            </w:pPr>
          </w:p>
          <w:p w14:paraId="744259E9" w14:textId="77777777" w:rsidR="00D04D0C" w:rsidRPr="00AA638F" w:rsidRDefault="00D04D0C" w:rsidP="006F4D2A">
            <w:pPr>
              <w:pStyle w:val="Zkladntextodsazen"/>
              <w:tabs>
                <w:tab w:val="num" w:pos="284"/>
              </w:tabs>
              <w:ind w:firstLine="0"/>
              <w:jc w:val="both"/>
              <w:rPr>
                <w:sz w:val="22"/>
                <w:szCs w:val="22"/>
              </w:rPr>
            </w:pPr>
          </w:p>
          <w:p w14:paraId="308030A3" w14:textId="77777777" w:rsidR="00D04D0C" w:rsidRPr="00AA638F" w:rsidRDefault="00D04D0C" w:rsidP="00EB5A2A">
            <w:pPr>
              <w:pStyle w:val="Zkladntextodsazen2"/>
              <w:numPr>
                <w:ilvl w:val="0"/>
                <w:numId w:val="28"/>
              </w:numPr>
              <w:spacing w:after="0" w:line="240" w:lineRule="auto"/>
              <w:ind w:left="0" w:firstLine="0"/>
              <w:jc w:val="both"/>
              <w:rPr>
                <w:rFonts w:ascii="Times New Roman" w:hAnsi="Times New Roman"/>
              </w:rPr>
            </w:pPr>
            <w:r w:rsidRPr="00AA638F">
              <w:rPr>
                <w:rFonts w:ascii="Times New Roman" w:hAnsi="Times New Roman"/>
              </w:rPr>
              <w:t xml:space="preserve">Furthermore, Institution and/or Investigator will immediately notify MedImmune if, at any time prior to the commencement of the Study, or at any time during the Study, any Subinvestigator(s) should be deleted, added or substituted. </w:t>
            </w:r>
          </w:p>
          <w:p w14:paraId="40D6B3C2" w14:textId="77777777" w:rsidR="00D04D0C" w:rsidRPr="00AA638F" w:rsidRDefault="00D04D0C" w:rsidP="006F4D2A">
            <w:pPr>
              <w:pStyle w:val="Zkladntextodsazen2"/>
              <w:tabs>
                <w:tab w:val="num" w:pos="284"/>
              </w:tabs>
              <w:spacing w:after="0" w:line="240" w:lineRule="auto"/>
              <w:ind w:left="0"/>
              <w:jc w:val="both"/>
              <w:rPr>
                <w:rFonts w:ascii="Times New Roman" w:hAnsi="Times New Roman"/>
              </w:rPr>
            </w:pPr>
          </w:p>
          <w:p w14:paraId="07BAEB74" w14:textId="77777777" w:rsidR="00D04D0C" w:rsidRPr="00AA638F" w:rsidRDefault="00D04D0C" w:rsidP="00EB5A2A">
            <w:pPr>
              <w:pStyle w:val="Zkladntextodsazen2"/>
              <w:numPr>
                <w:ilvl w:val="0"/>
                <w:numId w:val="28"/>
              </w:numPr>
              <w:spacing w:after="0" w:line="240" w:lineRule="auto"/>
              <w:ind w:left="0" w:firstLine="0"/>
              <w:jc w:val="both"/>
              <w:rPr>
                <w:rFonts w:ascii="Times New Roman" w:hAnsi="Times New Roman"/>
              </w:rPr>
            </w:pPr>
            <w:r w:rsidRPr="00AA638F">
              <w:rPr>
                <w:rFonts w:ascii="Times New Roman" w:hAnsi="Times New Roman"/>
              </w:rPr>
              <w:t>Institution and/or Investigator will not charge any subject, nor seek reimbursement from any third party payor, for the Study Drug provided by MedImmune pursuant to this Agreement.</w:t>
            </w:r>
          </w:p>
          <w:p w14:paraId="28E769AE" w14:textId="2B288447" w:rsidR="00D04D0C" w:rsidRPr="00AA638F" w:rsidRDefault="00D04D0C" w:rsidP="006F4D2A">
            <w:pPr>
              <w:pStyle w:val="Zkladntextodsazen2"/>
              <w:tabs>
                <w:tab w:val="num" w:pos="284"/>
              </w:tabs>
              <w:spacing w:after="0" w:line="240" w:lineRule="auto"/>
              <w:ind w:left="0"/>
              <w:jc w:val="both"/>
              <w:rPr>
                <w:rFonts w:ascii="Times New Roman" w:hAnsi="Times New Roman"/>
              </w:rPr>
            </w:pPr>
          </w:p>
          <w:p w14:paraId="50CDF5F3" w14:textId="0DECACF7" w:rsidR="00D04D0C" w:rsidRPr="00AA638F" w:rsidRDefault="00251ADC" w:rsidP="00EB5A2A">
            <w:pPr>
              <w:pStyle w:val="Zkladntextodsazen2"/>
              <w:numPr>
                <w:ilvl w:val="0"/>
                <w:numId w:val="28"/>
              </w:numPr>
              <w:spacing w:after="0" w:line="240" w:lineRule="auto"/>
              <w:ind w:left="0"/>
              <w:jc w:val="both"/>
              <w:rPr>
                <w:rFonts w:ascii="Times New Roman" w:hAnsi="Times New Roman"/>
              </w:rPr>
            </w:pPr>
            <w:r w:rsidRPr="00AA638F">
              <w:rPr>
                <w:rFonts w:ascii="Times New Roman" w:hAnsi="Times New Roman"/>
              </w:rPr>
              <w:t>(</w:t>
            </w:r>
            <w:r w:rsidR="00CD27C1" w:rsidRPr="00AA638F">
              <w:rPr>
                <w:rFonts w:ascii="Times New Roman" w:hAnsi="Times New Roman"/>
              </w:rPr>
              <w:t>f</w:t>
            </w:r>
            <w:r w:rsidRPr="00AA638F">
              <w:rPr>
                <w:rFonts w:ascii="Times New Roman" w:hAnsi="Times New Roman"/>
              </w:rPr>
              <w:t>) Institution and/or Investigator will not employ, contract with or retain any person directly or indirectly to perform the Study under this Agreement if such a person is debarred by the under the laws of any country</w:t>
            </w:r>
            <w:r w:rsidR="00D04D0C" w:rsidRPr="00AA638F">
              <w:rPr>
                <w:rFonts w:ascii="Times New Roman" w:hAnsi="Times New Roman"/>
              </w:rPr>
              <w:t>.</w:t>
            </w:r>
            <w:r w:rsidRPr="00AA638F">
              <w:rPr>
                <w:rFonts w:ascii="Times New Roman" w:hAnsi="Times New Roman"/>
              </w:rPr>
              <w:t>Upon written request from MedImmune and/or its designated representatives, Institution and/or Investigator will, within ten (10) days, provide written confirmation that it has complied with the foregoing obligation.</w:t>
            </w:r>
          </w:p>
          <w:p w14:paraId="08615EE5" w14:textId="77777777" w:rsidR="00D04D0C" w:rsidRPr="00AA638F" w:rsidRDefault="00D04D0C" w:rsidP="00EB5A2A">
            <w:pPr>
              <w:pStyle w:val="Zkladntextodsazen2"/>
              <w:spacing w:after="0" w:line="240" w:lineRule="auto"/>
              <w:ind w:left="0"/>
              <w:jc w:val="both"/>
              <w:rPr>
                <w:rFonts w:ascii="Times New Roman" w:hAnsi="Times New Roman"/>
                <w:lang w:val="en-US"/>
              </w:rPr>
            </w:pPr>
          </w:p>
        </w:tc>
        <w:tc>
          <w:tcPr>
            <w:tcW w:w="4644" w:type="dxa"/>
          </w:tcPr>
          <w:p w14:paraId="1A823516" w14:textId="77777777" w:rsidR="00D04D0C" w:rsidRPr="00AA638F" w:rsidRDefault="00D04D0C" w:rsidP="006F4D2A">
            <w:pPr>
              <w:numPr>
                <w:ilvl w:val="1"/>
                <w:numId w:val="23"/>
              </w:numPr>
              <w:spacing w:after="0" w:line="240" w:lineRule="auto"/>
              <w:ind w:left="573" w:hanging="573"/>
              <w:jc w:val="both"/>
              <w:rPr>
                <w:rFonts w:ascii="Times New Roman" w:hAnsi="Times New Roman"/>
                <w:lang w:val="cs-CZ"/>
              </w:rPr>
            </w:pPr>
            <w:r w:rsidRPr="00AA638F">
              <w:rPr>
                <w:rFonts w:ascii="Times New Roman" w:hAnsi="Times New Roman"/>
                <w:b/>
                <w:u w:val="single"/>
                <w:lang w:val="cs-CZ"/>
              </w:rPr>
              <w:t>Požadavky na finanční výkazy/vyloučení</w:t>
            </w:r>
            <w:r w:rsidRPr="00AA638F">
              <w:rPr>
                <w:rFonts w:ascii="Times New Roman" w:hAnsi="Times New Roman"/>
                <w:b/>
                <w:lang w:val="cs-CZ"/>
              </w:rPr>
              <w:t>:</w:t>
            </w:r>
            <w:r w:rsidRPr="00AA638F">
              <w:rPr>
                <w:rFonts w:ascii="Times New Roman" w:hAnsi="Times New Roman"/>
                <w:bCs/>
                <w:lang w:val="cs-CZ"/>
              </w:rPr>
              <w:t xml:space="preserve"> V souvislosti s </w:t>
            </w:r>
            <w:r w:rsidRPr="00AA638F">
              <w:rPr>
                <w:rFonts w:ascii="Times New Roman" w:hAnsi="Times New Roman"/>
                <w:lang w:val="cs-CZ"/>
              </w:rPr>
              <w:t>Klinickým hodnocením:</w:t>
            </w:r>
          </w:p>
          <w:p w14:paraId="79EE5975" w14:textId="2605EBBE" w:rsidR="009D6A8D" w:rsidRPr="00AA638F" w:rsidRDefault="00D04D0C" w:rsidP="006F4D2A">
            <w:pPr>
              <w:numPr>
                <w:ilvl w:val="0"/>
                <w:numId w:val="24"/>
              </w:numPr>
              <w:tabs>
                <w:tab w:val="num" w:pos="459"/>
              </w:tabs>
              <w:spacing w:after="0" w:line="240" w:lineRule="auto"/>
              <w:ind w:left="34" w:firstLine="0"/>
              <w:jc w:val="both"/>
              <w:rPr>
                <w:rFonts w:ascii="Times New Roman" w:hAnsi="Times New Roman"/>
                <w:lang w:val="cs-CZ"/>
              </w:rPr>
            </w:pPr>
            <w:r w:rsidRPr="00AA638F">
              <w:rPr>
                <w:rFonts w:ascii="Times New Roman" w:hAnsi="Times New Roman"/>
                <w:lang w:val="cs-CZ"/>
              </w:rPr>
              <w:t xml:space="preserve">Zdravotnické zařízení </w:t>
            </w:r>
            <w:r w:rsidRPr="00AA638F">
              <w:rPr>
                <w:rStyle w:val="DeltaViewInsertion"/>
                <w:rFonts w:ascii="Times New Roman" w:hAnsi="Times New Roman"/>
                <w:color w:val="auto"/>
                <w:u w:val="none"/>
                <w:lang w:val="cs-CZ"/>
              </w:rPr>
              <w:t>a Zkoušející</w:t>
            </w:r>
            <w:r w:rsidRPr="00AA638F">
              <w:rPr>
                <w:rFonts w:ascii="Times New Roman" w:hAnsi="Times New Roman"/>
                <w:lang w:val="cs-CZ"/>
              </w:rPr>
              <w:t xml:space="preserve"> zajistí</w:t>
            </w:r>
            <w:r w:rsidR="000A63B2" w:rsidRPr="00AA638F">
              <w:rPr>
                <w:rFonts w:ascii="Times New Roman" w:hAnsi="Times New Roman"/>
                <w:lang w:val="cs-CZ"/>
              </w:rPr>
              <w:t xml:space="preserve"> a jsou si vědomi nutnosti shromáždění finančních informací o finančních zájmech Zkoušejícího, pokud nějaké existují pro MedImmune. Toto zahrnuje finanční zájmy Zkoušejícího, jeho choti a</w:t>
            </w:r>
            <w:r w:rsidR="009D6A8D" w:rsidRPr="00AA638F">
              <w:rPr>
                <w:rFonts w:ascii="Times New Roman" w:hAnsi="Times New Roman"/>
                <w:lang w:val="cs-CZ"/>
              </w:rPr>
              <w:t xml:space="preserve"> nezaopatřených dětí.</w:t>
            </w:r>
          </w:p>
          <w:p w14:paraId="53EB05AC" w14:textId="77777777" w:rsidR="009D6A8D" w:rsidRPr="00AA638F" w:rsidRDefault="009D6A8D" w:rsidP="00EB5A2A">
            <w:pPr>
              <w:spacing w:after="0" w:line="240" w:lineRule="auto"/>
              <w:ind w:left="34"/>
              <w:jc w:val="both"/>
              <w:rPr>
                <w:rFonts w:ascii="Times New Roman" w:hAnsi="Times New Roman"/>
                <w:lang w:val="cs-CZ"/>
              </w:rPr>
            </w:pPr>
          </w:p>
          <w:p w14:paraId="43909950" w14:textId="77777777" w:rsidR="00AA2432" w:rsidRPr="00AA638F" w:rsidRDefault="00AA2432" w:rsidP="00EB5A2A">
            <w:pPr>
              <w:spacing w:after="0" w:line="240" w:lineRule="auto"/>
              <w:ind w:left="34"/>
              <w:jc w:val="both"/>
              <w:rPr>
                <w:rFonts w:ascii="Times New Roman" w:hAnsi="Times New Roman"/>
                <w:lang w:val="cs-CZ"/>
              </w:rPr>
            </w:pPr>
          </w:p>
          <w:p w14:paraId="230ED6FF" w14:textId="1B6A7339" w:rsidR="00AA2432" w:rsidRPr="00AA638F" w:rsidRDefault="00AA2432" w:rsidP="00EB5A2A">
            <w:pPr>
              <w:spacing w:after="0" w:line="240" w:lineRule="auto"/>
              <w:ind w:left="34"/>
              <w:jc w:val="both"/>
              <w:rPr>
                <w:rFonts w:ascii="Times New Roman" w:hAnsi="Times New Roman"/>
                <w:lang w:val="cs-CZ"/>
              </w:rPr>
            </w:pPr>
            <w:r w:rsidRPr="00AA638F">
              <w:rPr>
                <w:rFonts w:ascii="Times New Roman" w:hAnsi="Times New Roman"/>
                <w:lang w:val="cs-CZ"/>
              </w:rPr>
              <w:t>Zdravotnické zařízení a zkoušející budou spolupracovat se společností MedImmune a Utrecht na splnění požadavků na podání finančních informací.</w:t>
            </w:r>
          </w:p>
          <w:p w14:paraId="68925CEC" w14:textId="77777777" w:rsidR="00AA2432" w:rsidRPr="00AA638F" w:rsidRDefault="00AA2432" w:rsidP="00EB5A2A">
            <w:pPr>
              <w:spacing w:after="0" w:line="240" w:lineRule="auto"/>
              <w:ind w:left="34"/>
              <w:jc w:val="both"/>
              <w:rPr>
                <w:rFonts w:ascii="Times New Roman" w:hAnsi="Times New Roman"/>
                <w:lang w:val="cs-CZ"/>
              </w:rPr>
            </w:pPr>
          </w:p>
          <w:p w14:paraId="39F35D4F" w14:textId="71645928" w:rsidR="00D04D0C" w:rsidRPr="00AA638F" w:rsidRDefault="00AA2432" w:rsidP="00EB5A2A">
            <w:pPr>
              <w:pStyle w:val="Odstavecseseznamem"/>
              <w:numPr>
                <w:ilvl w:val="0"/>
                <w:numId w:val="24"/>
              </w:numPr>
              <w:tabs>
                <w:tab w:val="num" w:pos="34"/>
                <w:tab w:val="left" w:pos="786"/>
              </w:tabs>
              <w:ind w:left="34" w:firstLine="0"/>
              <w:jc w:val="both"/>
              <w:rPr>
                <w:sz w:val="22"/>
                <w:szCs w:val="22"/>
                <w:lang w:val="cs-CZ"/>
              </w:rPr>
            </w:pPr>
            <w:r w:rsidRPr="00AA638F">
              <w:rPr>
                <w:sz w:val="22"/>
                <w:szCs w:val="22"/>
                <w:lang w:val="cs-CZ"/>
              </w:rPr>
              <w:t xml:space="preserve">Zdravotnické zařízení </w:t>
            </w:r>
            <w:r w:rsidRPr="00AA638F">
              <w:rPr>
                <w:rStyle w:val="DeltaViewInsertion"/>
                <w:color w:val="auto"/>
                <w:sz w:val="22"/>
                <w:szCs w:val="22"/>
                <w:u w:val="none"/>
                <w:lang w:val="cs-CZ"/>
              </w:rPr>
              <w:t>a Zkoušející</w:t>
            </w:r>
            <w:r w:rsidRPr="00AA638F">
              <w:rPr>
                <w:sz w:val="22"/>
                <w:szCs w:val="22"/>
                <w:lang w:val="cs-CZ"/>
              </w:rPr>
              <w:t xml:space="preserve"> zajistí, </w:t>
            </w:r>
            <w:r w:rsidR="00D04D0C" w:rsidRPr="00AA638F">
              <w:rPr>
                <w:sz w:val="22"/>
                <w:szCs w:val="22"/>
                <w:lang w:val="cs-CZ"/>
              </w:rPr>
              <w:t xml:space="preserve">aby každá jednotlivá osoba provádějící činnosti v rámci Klinického hodnocení pod vedením </w:t>
            </w:r>
            <w:r w:rsidR="00D04D0C" w:rsidRPr="00AA638F">
              <w:rPr>
                <w:rStyle w:val="DeltaViewInsertion"/>
                <w:color w:val="auto"/>
                <w:sz w:val="22"/>
                <w:szCs w:val="22"/>
                <w:u w:val="none"/>
                <w:lang w:val="cs-CZ"/>
              </w:rPr>
              <w:t>Zkoušejícího</w:t>
            </w:r>
            <w:r w:rsidR="00D04D0C" w:rsidRPr="00AA638F">
              <w:rPr>
                <w:sz w:val="22"/>
                <w:szCs w:val="22"/>
                <w:lang w:val="cs-CZ"/>
              </w:rPr>
              <w:t>, jejíž povinností je zaznamenávat, hodnotit a posuzovat odpověď Subjektů hodnocení na podání Hodnoceného léčiva a jejíž hodnocení bude využívat společnost MedImmune pro stanovení účinnosti a bezpečnosti Hodnoceného léčiva (jednotlivě “</w:t>
            </w:r>
            <w:r w:rsidR="00D04D0C" w:rsidRPr="00AA638F">
              <w:rPr>
                <w:b/>
                <w:sz w:val="22"/>
                <w:szCs w:val="22"/>
                <w:lang w:val="cs-CZ"/>
              </w:rPr>
              <w:t>Podřízený zkoušející</w:t>
            </w:r>
            <w:r w:rsidR="00D04D0C" w:rsidRPr="00AA638F">
              <w:rPr>
                <w:sz w:val="22"/>
                <w:szCs w:val="22"/>
                <w:lang w:val="cs-CZ"/>
              </w:rPr>
              <w:t>”), předkládala úplné finanční výkazy Zkoušejícího/Podřízeného zkoušejícího realizujícího Klinické hodnocení, a to před zahájením Klinického hodnocení a na jeho konci, a také kdykoliv v průběhu Klinického hodnocení, pokud o to společnost MedImmune oprávněně požádá.</w:t>
            </w:r>
          </w:p>
          <w:p w14:paraId="484F787D" w14:textId="77777777" w:rsidR="00D04D0C" w:rsidRPr="00AA638F" w:rsidRDefault="00D04D0C" w:rsidP="006F4D2A">
            <w:pPr>
              <w:pStyle w:val="Zkladntextodsazen"/>
              <w:tabs>
                <w:tab w:val="num" w:pos="459"/>
              </w:tabs>
              <w:ind w:left="34" w:firstLine="0"/>
              <w:jc w:val="both"/>
              <w:rPr>
                <w:sz w:val="22"/>
                <w:szCs w:val="22"/>
                <w:lang w:val="cs-CZ"/>
              </w:rPr>
            </w:pPr>
          </w:p>
          <w:p w14:paraId="2BCE369E" w14:textId="77777777" w:rsidR="00D04D0C" w:rsidRPr="00AA638F" w:rsidRDefault="00D04D0C" w:rsidP="006F4D2A">
            <w:pPr>
              <w:pStyle w:val="Zkladntextodsazen"/>
              <w:numPr>
                <w:ilvl w:val="0"/>
                <w:numId w:val="24"/>
              </w:numPr>
              <w:tabs>
                <w:tab w:val="num" w:pos="459"/>
              </w:tabs>
              <w:ind w:left="34" w:firstLine="0"/>
              <w:jc w:val="both"/>
              <w:rPr>
                <w:sz w:val="22"/>
                <w:szCs w:val="22"/>
                <w:lang w:val="cs-CZ"/>
              </w:rPr>
            </w:pPr>
            <w:r w:rsidRPr="00AA638F">
              <w:rPr>
                <w:sz w:val="22"/>
                <w:szCs w:val="22"/>
                <w:lang w:val="cs-CZ"/>
              </w:rPr>
              <w:t xml:space="preserve">Zdravotnické zařízení </w:t>
            </w:r>
            <w:r w:rsidRPr="00AA638F">
              <w:rPr>
                <w:rStyle w:val="DeltaViewInsertion"/>
                <w:color w:val="auto"/>
                <w:sz w:val="22"/>
                <w:szCs w:val="22"/>
                <w:u w:val="none"/>
                <w:lang w:val="cs-CZ"/>
              </w:rPr>
              <w:t>a Zkoušející</w:t>
            </w:r>
            <w:r w:rsidRPr="00AA638F">
              <w:rPr>
                <w:sz w:val="22"/>
                <w:szCs w:val="22"/>
                <w:lang w:val="cs-CZ"/>
              </w:rPr>
              <w:t xml:space="preserve"> se zavazují, že pokud se kdykoliv od zahájení Klinického hodnocení</w:t>
            </w:r>
            <w:r w:rsidRPr="00AA638F" w:rsidDel="00B60BFC">
              <w:rPr>
                <w:sz w:val="22"/>
                <w:szCs w:val="22"/>
                <w:lang w:val="cs-CZ"/>
              </w:rPr>
              <w:t xml:space="preserve"> </w:t>
            </w:r>
            <w:r w:rsidRPr="00AA638F">
              <w:rPr>
                <w:sz w:val="22"/>
                <w:szCs w:val="22"/>
                <w:lang w:val="cs-CZ"/>
              </w:rPr>
              <w:t>(zahajovací návštěvy v rámci Klinického hodnocení) do jednoho (1) roku od ukončení Klinického hodnocení</w:t>
            </w:r>
            <w:r w:rsidRPr="00AA638F" w:rsidDel="00B60BFC">
              <w:rPr>
                <w:sz w:val="22"/>
                <w:szCs w:val="22"/>
                <w:lang w:val="cs-CZ"/>
              </w:rPr>
              <w:t xml:space="preserve"> </w:t>
            </w:r>
            <w:r w:rsidRPr="00AA638F">
              <w:rPr>
                <w:sz w:val="22"/>
                <w:szCs w:val="22"/>
                <w:lang w:val="cs-CZ"/>
              </w:rPr>
              <w:t>(od ukončovací návštěvy v rámci Klinického hodnocení), dozví o jakékoliv změně ve finančních výkazech Podřízeného zkoušejícího, pak Zdravotnické zařízení nebo Zkoušející nebo oba ihned uvědomí společnost MedImmune a pomohou jí provést patřičné úpravy v jejích finančních výkazech, které by tuto změnu odrážely.</w:t>
            </w:r>
          </w:p>
          <w:p w14:paraId="211211C2" w14:textId="77777777" w:rsidR="00D04D0C" w:rsidRPr="00AA638F" w:rsidRDefault="00D04D0C" w:rsidP="006F4D2A">
            <w:pPr>
              <w:pStyle w:val="Zkladntextodsazen"/>
              <w:tabs>
                <w:tab w:val="num" w:pos="459"/>
              </w:tabs>
              <w:ind w:left="34" w:firstLine="0"/>
              <w:jc w:val="both"/>
              <w:rPr>
                <w:sz w:val="22"/>
                <w:szCs w:val="22"/>
                <w:lang w:val="cs-CZ"/>
              </w:rPr>
            </w:pPr>
          </w:p>
          <w:p w14:paraId="4D400875" w14:textId="77777777" w:rsidR="00D04D0C" w:rsidRPr="00AA638F" w:rsidRDefault="00D04D0C" w:rsidP="006F4D2A">
            <w:pPr>
              <w:pStyle w:val="Zkladntextodsazen2"/>
              <w:numPr>
                <w:ilvl w:val="0"/>
                <w:numId w:val="24"/>
              </w:numPr>
              <w:tabs>
                <w:tab w:val="num" w:pos="459"/>
              </w:tabs>
              <w:spacing w:after="0" w:line="240" w:lineRule="auto"/>
              <w:ind w:left="34" w:firstLine="0"/>
              <w:jc w:val="both"/>
              <w:rPr>
                <w:rFonts w:ascii="Times New Roman" w:hAnsi="Times New Roman"/>
                <w:lang w:val="cs-CZ"/>
              </w:rPr>
            </w:pPr>
            <w:r w:rsidRPr="00AA638F">
              <w:rPr>
                <w:rFonts w:ascii="Times New Roman" w:hAnsi="Times New Roman"/>
                <w:lang w:val="cs-CZ"/>
              </w:rPr>
              <w:t>Navíc jsou Zdravotnické zařízení a Zkoušející povinni ihned uvědomit společnost MedImmune v případě, že kdykoliv před zahájením Klinického hodnocení</w:t>
            </w:r>
            <w:r w:rsidRPr="00AA638F" w:rsidDel="00B60BFC">
              <w:rPr>
                <w:rFonts w:ascii="Times New Roman" w:hAnsi="Times New Roman"/>
                <w:lang w:val="cs-CZ"/>
              </w:rPr>
              <w:t xml:space="preserve"> </w:t>
            </w:r>
            <w:r w:rsidRPr="00AA638F">
              <w:rPr>
                <w:rFonts w:ascii="Times New Roman" w:hAnsi="Times New Roman"/>
                <w:lang w:val="cs-CZ"/>
              </w:rPr>
              <w:t>nebo v jeho průběhu dojde k propuštění, novému náboru nebo náhradě kteréhokoliv Podřízeného zkoušejícího.</w:t>
            </w:r>
            <w:r w:rsidRPr="00AA638F">
              <w:rPr>
                <w:rFonts w:ascii="Times New Roman" w:hAnsi="Times New Roman"/>
                <w:lang w:val="cs-CZ"/>
              </w:rPr>
              <w:br/>
            </w:r>
          </w:p>
          <w:p w14:paraId="2C914733" w14:textId="77777777" w:rsidR="00D04D0C" w:rsidRPr="00AA638F" w:rsidRDefault="00D04D0C" w:rsidP="006F4D2A">
            <w:pPr>
              <w:pStyle w:val="Zkladntextodsazen2"/>
              <w:numPr>
                <w:ilvl w:val="0"/>
                <w:numId w:val="24"/>
              </w:numPr>
              <w:tabs>
                <w:tab w:val="num" w:pos="459"/>
              </w:tabs>
              <w:spacing w:after="0" w:line="240" w:lineRule="auto"/>
              <w:ind w:left="34" w:firstLine="0"/>
              <w:jc w:val="both"/>
              <w:rPr>
                <w:rFonts w:ascii="Times New Roman" w:hAnsi="Times New Roman"/>
                <w:lang w:val="cs-CZ"/>
              </w:rPr>
            </w:pPr>
            <w:r w:rsidRPr="00AA638F">
              <w:rPr>
                <w:rFonts w:ascii="Times New Roman" w:hAnsi="Times New Roman"/>
                <w:lang w:val="cs-CZ"/>
              </w:rPr>
              <w:t xml:space="preserve">Zdravotnické zařízení ani Zkoušející nebudou žádnému subjektu ani třetí straně účtovat za Hodnocené léčivo, které jim poskytne společnost MedImmune na základě této smlouvy. </w:t>
            </w:r>
            <w:r w:rsidRPr="00AA638F">
              <w:rPr>
                <w:rFonts w:ascii="Times New Roman" w:hAnsi="Times New Roman"/>
                <w:lang w:val="cs-CZ"/>
              </w:rPr>
              <w:br/>
            </w:r>
          </w:p>
          <w:p w14:paraId="1ECFC069" w14:textId="77777777" w:rsidR="00AA2432" w:rsidRPr="00AA638F" w:rsidRDefault="00AA2432" w:rsidP="00EB5A2A">
            <w:pPr>
              <w:pStyle w:val="Zkladntextodsazen2"/>
              <w:spacing w:after="0" w:line="240" w:lineRule="auto"/>
              <w:ind w:left="34"/>
              <w:jc w:val="both"/>
              <w:rPr>
                <w:rFonts w:ascii="Times New Roman" w:hAnsi="Times New Roman"/>
                <w:lang w:val="cs-CZ"/>
              </w:rPr>
            </w:pPr>
          </w:p>
          <w:p w14:paraId="5C652912" w14:textId="5651AF08" w:rsidR="00D04D0C" w:rsidRPr="00AA638F" w:rsidRDefault="00D04D0C" w:rsidP="00EB5A2A">
            <w:pPr>
              <w:pStyle w:val="Zkladntextodsazen2"/>
              <w:numPr>
                <w:ilvl w:val="0"/>
                <w:numId w:val="24"/>
              </w:numPr>
              <w:tabs>
                <w:tab w:val="clear" w:pos="720"/>
                <w:tab w:val="num" w:pos="0"/>
              </w:tabs>
              <w:spacing w:after="0" w:line="240" w:lineRule="auto"/>
              <w:ind w:left="0" w:firstLine="0"/>
              <w:jc w:val="both"/>
              <w:rPr>
                <w:rFonts w:ascii="Times New Roman" w:hAnsi="Times New Roman"/>
                <w:lang w:val="cs-CZ"/>
              </w:rPr>
            </w:pPr>
            <w:r w:rsidRPr="00AA638F">
              <w:rPr>
                <w:rFonts w:ascii="Times New Roman" w:hAnsi="Times New Roman"/>
                <w:lang w:val="cs-CZ"/>
              </w:rPr>
              <w:t xml:space="preserve">Zdravotnické zařízení ani Zkoušející nebudou zaměstnávat žádnou osobu, ani neuzavřou smlouvu o přímé či nepřímé spolupráci na realizaci Klinického hodnocení s žádnou osobou, která z takové činnosti vyloučena </w:t>
            </w:r>
            <w:r w:rsidR="00B24948" w:rsidRPr="00AA638F">
              <w:rPr>
                <w:rFonts w:ascii="Times New Roman" w:hAnsi="Times New Roman"/>
                <w:lang w:val="cs-CZ"/>
              </w:rPr>
              <w:t>podle práva jakéholiv země.</w:t>
            </w:r>
            <w:r w:rsidRPr="00AA638F">
              <w:rPr>
                <w:rFonts w:ascii="Times New Roman" w:hAnsi="Times New Roman"/>
                <w:lang w:val="cs-CZ"/>
              </w:rPr>
              <w:t xml:space="preserve"> Na písemnou žádost společnosti MedImmune nebo jejích pověřených zástupců předloží Zdravotnické zařízení nebo Zkoušející nebo oba do deseti (10) dní písemné potvrzení o tom, že výše uvedená povinnost byla dodržena.</w:t>
            </w:r>
          </w:p>
          <w:p w14:paraId="2FE58490" w14:textId="77777777" w:rsidR="00D04D0C" w:rsidRPr="00AA638F" w:rsidRDefault="00D04D0C" w:rsidP="00EB5A2A">
            <w:pPr>
              <w:pStyle w:val="Zkladntextodsazen2"/>
              <w:spacing w:after="0" w:line="240" w:lineRule="auto"/>
              <w:ind w:left="720"/>
              <w:jc w:val="both"/>
              <w:rPr>
                <w:rFonts w:ascii="Times New Roman" w:hAnsi="Times New Roman"/>
                <w:lang w:val="cs-CZ"/>
              </w:rPr>
            </w:pPr>
          </w:p>
        </w:tc>
      </w:tr>
      <w:tr w:rsidR="00AA638F" w:rsidRPr="00AA638F" w14:paraId="5EEC55AD" w14:textId="77777777" w:rsidTr="006F4D2A">
        <w:tc>
          <w:tcPr>
            <w:tcW w:w="4644" w:type="dxa"/>
          </w:tcPr>
          <w:p w14:paraId="1878130C" w14:textId="0B5ABAD9" w:rsidR="00D04D0C" w:rsidRPr="00AA638F" w:rsidRDefault="00D04D0C" w:rsidP="006F4D2A">
            <w:pPr>
              <w:spacing w:after="0" w:line="240" w:lineRule="auto"/>
              <w:jc w:val="both"/>
              <w:rPr>
                <w:rFonts w:ascii="Times New Roman" w:hAnsi="Times New Roman"/>
                <w:snapToGrid w:val="0"/>
              </w:rPr>
            </w:pPr>
            <w:r w:rsidRPr="00AA638F">
              <w:rPr>
                <w:rFonts w:ascii="Times New Roman" w:hAnsi="Times New Roman"/>
                <w:b/>
                <w:bCs/>
              </w:rPr>
              <w:t>1</w:t>
            </w:r>
            <w:r w:rsidRPr="00AA638F">
              <w:rPr>
                <w:rFonts w:ascii="Times New Roman" w:hAnsi="Times New Roman"/>
                <w:bCs/>
              </w:rPr>
              <w:t>.</w:t>
            </w:r>
            <w:r w:rsidRPr="00AA638F">
              <w:rPr>
                <w:rFonts w:ascii="Times New Roman" w:hAnsi="Times New Roman"/>
                <w:b/>
                <w:bCs/>
              </w:rPr>
              <w:t xml:space="preserve">17 </w:t>
            </w:r>
            <w:r w:rsidRPr="00AA638F">
              <w:rPr>
                <w:rFonts w:ascii="Times New Roman" w:hAnsi="Times New Roman"/>
                <w:b/>
                <w:bCs/>
                <w:u w:val="single"/>
              </w:rPr>
              <w:t>Conflicts of Interests and Anti-Bribery</w:t>
            </w:r>
            <w:r w:rsidRPr="00AA638F">
              <w:rPr>
                <w:rFonts w:ascii="Times New Roman" w:hAnsi="Times New Roman"/>
                <w:b/>
                <w:bCs/>
              </w:rPr>
              <w:t>:</w:t>
            </w:r>
            <w:r w:rsidRPr="00AA638F">
              <w:rPr>
                <w:rFonts w:ascii="Times New Roman" w:hAnsi="Times New Roman"/>
              </w:rPr>
              <w:t xml:space="preserve">  </w:t>
            </w:r>
            <w:r w:rsidRPr="00AA638F">
              <w:rPr>
                <w:rFonts w:ascii="Times New Roman" w:hAnsi="Times New Roman"/>
                <w:bCs/>
              </w:rPr>
              <w:t xml:space="preserve">(a) </w:t>
            </w:r>
            <w:r w:rsidRPr="00AA638F">
              <w:rPr>
                <w:rFonts w:ascii="Times New Roman" w:hAnsi="Times New Roman"/>
              </w:rPr>
              <w:t>The Institution shall procure appropriately qualified medical, technical, laboratory, clerical and other personnel necessary and desirable to support their obligations under this Agreement. The Institution shall ensure that such personnel are not under any contractual or other obligations or restrictions which are inconsistent with the Institution’s obligations under this Agreement and that such personnel do not have a financial or other interest in MedImmune, any of MedImmune's Affiliates, or</w:t>
            </w:r>
            <w:r w:rsidR="007F10DB" w:rsidRPr="00AA638F">
              <w:rPr>
                <w:rFonts w:ascii="Times New Roman" w:hAnsi="Times New Roman"/>
              </w:rPr>
              <w:t xml:space="preserve"> </w:t>
            </w:r>
            <w:r w:rsidRPr="00AA638F">
              <w:rPr>
                <w:rFonts w:ascii="Times New Roman" w:hAnsi="Times New Roman"/>
              </w:rPr>
              <w:t xml:space="preserve">in any company that could objectively be considered to compete with MedImmune in a directly related sector, or in the outcome of the Study, which might interfere with their independent judgment.  </w:t>
            </w:r>
            <w:r w:rsidRPr="00AA638F">
              <w:rPr>
                <w:rFonts w:ascii="Times New Roman" w:hAnsi="Times New Roman"/>
                <w:snapToGrid w:val="0"/>
              </w:rPr>
              <w:t>At MedImmune’s request, Institution shall cause each and every Subinvestigator for the Study to promptly execute and deliver to MedImmune or its designated representatives</w:t>
            </w:r>
            <w:r w:rsidRPr="00AA638F" w:rsidDel="0052780C">
              <w:rPr>
                <w:rFonts w:ascii="Times New Roman" w:hAnsi="Times New Roman"/>
                <w:snapToGrid w:val="0"/>
              </w:rPr>
              <w:t xml:space="preserve"> </w:t>
            </w:r>
            <w:r w:rsidRPr="00AA638F">
              <w:rPr>
                <w:rFonts w:ascii="Times New Roman" w:hAnsi="Times New Roman"/>
                <w:snapToGrid w:val="0"/>
              </w:rPr>
              <w:t>a financial disclosure statement in the form and having the content required by MedImmune. Prior to the Study commencement and at the completion of the Study and for one (1) year after the close-out of the Study at Institution, Institution shall cause each and every Subinvestigator for the Study to, promptly notify MedImmune of any changes to such financial information in the form required by MedImmune</w:t>
            </w:r>
            <w:r w:rsidR="00E32080" w:rsidRPr="00AA638F">
              <w:rPr>
                <w:rFonts w:ascii="Times New Roman" w:hAnsi="Times New Roman"/>
                <w:snapToGrid w:val="0"/>
              </w:rPr>
              <w:t xml:space="preserve"> in case these subinvestigators are in employment relationship with the Institution</w:t>
            </w:r>
            <w:r w:rsidRPr="00AA638F">
              <w:rPr>
                <w:rFonts w:ascii="Times New Roman" w:hAnsi="Times New Roman"/>
                <w:snapToGrid w:val="0"/>
              </w:rPr>
              <w:t>.</w:t>
            </w:r>
          </w:p>
          <w:p w14:paraId="517F6E67" w14:textId="77777777" w:rsidR="00D04D0C" w:rsidRPr="00AA638F" w:rsidRDefault="00D04D0C" w:rsidP="006F4D2A">
            <w:pPr>
              <w:spacing w:after="0" w:line="240" w:lineRule="auto"/>
              <w:jc w:val="both"/>
              <w:rPr>
                <w:rFonts w:ascii="Times New Roman" w:hAnsi="Times New Roman"/>
                <w:lang w:val="en-US"/>
              </w:rPr>
            </w:pPr>
          </w:p>
        </w:tc>
        <w:tc>
          <w:tcPr>
            <w:tcW w:w="4644" w:type="dxa"/>
          </w:tcPr>
          <w:p w14:paraId="20BB445B"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bCs/>
                <w:lang w:val="cs-CZ"/>
              </w:rPr>
              <w:t>1</w:t>
            </w:r>
            <w:r w:rsidRPr="00AA638F">
              <w:rPr>
                <w:rFonts w:ascii="Times New Roman" w:hAnsi="Times New Roman"/>
                <w:bCs/>
                <w:lang w:val="cs-CZ"/>
              </w:rPr>
              <w:t>.</w:t>
            </w:r>
            <w:r w:rsidRPr="00AA638F">
              <w:rPr>
                <w:rFonts w:ascii="Times New Roman" w:hAnsi="Times New Roman"/>
                <w:b/>
                <w:bCs/>
                <w:lang w:val="cs-CZ"/>
              </w:rPr>
              <w:t xml:space="preserve">17 </w:t>
            </w:r>
            <w:r w:rsidRPr="00AA638F">
              <w:rPr>
                <w:rFonts w:ascii="Times New Roman" w:hAnsi="Times New Roman"/>
                <w:b/>
                <w:bCs/>
                <w:u w:val="single"/>
                <w:lang w:val="cs-CZ"/>
              </w:rPr>
              <w:t>Konflikt zájmů a boj proti korupci</w:t>
            </w:r>
            <w:r w:rsidRPr="00AA638F">
              <w:rPr>
                <w:rFonts w:ascii="Times New Roman" w:hAnsi="Times New Roman"/>
                <w:b/>
                <w:bCs/>
                <w:lang w:val="cs-CZ"/>
              </w:rPr>
              <w:t>:</w:t>
            </w:r>
            <w:r w:rsidRPr="00AA638F">
              <w:rPr>
                <w:rFonts w:ascii="Times New Roman" w:hAnsi="Times New Roman"/>
                <w:lang w:val="cs-CZ"/>
              </w:rPr>
              <w:t xml:space="preserve"> </w:t>
            </w:r>
          </w:p>
          <w:p w14:paraId="4B3A0FDB" w14:textId="77777777" w:rsidR="00D04D0C" w:rsidRPr="00AA638F" w:rsidRDefault="00D04D0C" w:rsidP="006F4D2A">
            <w:pPr>
              <w:spacing w:after="0" w:line="240" w:lineRule="auto"/>
              <w:jc w:val="both"/>
              <w:rPr>
                <w:rFonts w:ascii="Times New Roman" w:hAnsi="Times New Roman"/>
                <w:snapToGrid w:val="0"/>
                <w:lang w:val="cs-CZ"/>
              </w:rPr>
            </w:pPr>
            <w:r w:rsidRPr="00AA638F">
              <w:rPr>
                <w:rFonts w:ascii="Times New Roman" w:hAnsi="Times New Roman"/>
                <w:bCs/>
                <w:lang w:val="cs-CZ"/>
              </w:rPr>
              <w:t xml:space="preserve">(a) </w:t>
            </w:r>
            <w:r w:rsidRPr="00AA638F">
              <w:rPr>
                <w:rFonts w:ascii="Times New Roman" w:hAnsi="Times New Roman"/>
                <w:lang w:val="cs-CZ"/>
              </w:rPr>
              <w:t xml:space="preserve">Zdravotnické zařízení poskytne kvalifikovaný lékařský, technický, laboratorní, administrativní a jiný personál nutný nebo žádoucí pro splnění jejích povinnosti podle této smlouvy. Zdravotnické zařízení zajistí, aby tento personál nebyl smluvně ani jinak vázán či omezen v rozporu s povinnostmi Zdravotnického zařízení podle této smlouvy a aby neměl finanční ani jiný </w:t>
            </w:r>
            <w:r w:rsidR="00380F1D" w:rsidRPr="00AA638F">
              <w:rPr>
                <w:rFonts w:ascii="Times New Roman" w:hAnsi="Times New Roman"/>
                <w:lang w:val="cs-CZ"/>
              </w:rPr>
              <w:t xml:space="preserve">podíl </w:t>
            </w:r>
            <w:r w:rsidRPr="00AA638F">
              <w:rPr>
                <w:rFonts w:ascii="Times New Roman" w:hAnsi="Times New Roman"/>
                <w:lang w:val="cs-CZ"/>
              </w:rPr>
              <w:t xml:space="preserve">ve společnosti MedImmune, kterékoliv z jejích přidružených společností nebo v jakékoliv jiné společnosti, která by mohla být objektivně považována za konkurenta společnosti MedImmune v přímo souvisejícím sektoru nebo ve vztahu k výsledkům Klinického hodnocení, který by mohl ovlivnit jeho objektivní úsudek. Na žádost společnosti </w:t>
            </w:r>
            <w:r w:rsidRPr="00AA638F">
              <w:rPr>
                <w:rFonts w:ascii="Times New Roman" w:hAnsi="Times New Roman"/>
                <w:snapToGrid w:val="0"/>
                <w:lang w:val="cs-CZ"/>
              </w:rPr>
              <w:t xml:space="preserve">MedImmune </w:t>
            </w:r>
            <w:r w:rsidRPr="00AA638F">
              <w:rPr>
                <w:rFonts w:ascii="Times New Roman" w:hAnsi="Times New Roman"/>
                <w:lang w:val="cs-CZ"/>
              </w:rPr>
              <w:t>Zdravotnické zařízení</w:t>
            </w:r>
            <w:r w:rsidRPr="00AA638F">
              <w:rPr>
                <w:rFonts w:ascii="Times New Roman" w:hAnsi="Times New Roman"/>
                <w:snapToGrid w:val="0"/>
                <w:lang w:val="cs-CZ"/>
              </w:rPr>
              <w:t xml:space="preserve"> zajistí, aby každý Podřízený zkoušející neprodleně předložil společnosti MedImmune nebo jejím pověřeným zástupcům finanční výkazy ve formě a s obsahem, jaké budou společností MedImmune požadovány. Před zahájením </w:t>
            </w:r>
            <w:r w:rsidRPr="00AA638F">
              <w:rPr>
                <w:rFonts w:ascii="Times New Roman" w:hAnsi="Times New Roman"/>
                <w:lang w:val="cs-CZ"/>
              </w:rPr>
              <w:t>Klinického hodnocení</w:t>
            </w:r>
            <w:r w:rsidRPr="00AA638F" w:rsidDel="00B60BFC">
              <w:rPr>
                <w:rFonts w:ascii="Times New Roman" w:hAnsi="Times New Roman"/>
                <w:snapToGrid w:val="0"/>
                <w:lang w:val="cs-CZ"/>
              </w:rPr>
              <w:t xml:space="preserve"> </w:t>
            </w:r>
            <w:r w:rsidRPr="00AA638F">
              <w:rPr>
                <w:rFonts w:ascii="Times New Roman" w:hAnsi="Times New Roman"/>
                <w:snapToGrid w:val="0"/>
                <w:lang w:val="cs-CZ"/>
              </w:rPr>
              <w:t xml:space="preserve">a po dobu jednoho (1) roku po jeho ukončení ve </w:t>
            </w:r>
            <w:r w:rsidRPr="00AA638F">
              <w:rPr>
                <w:rFonts w:ascii="Times New Roman" w:hAnsi="Times New Roman"/>
                <w:lang w:val="cs-CZ"/>
              </w:rPr>
              <w:t>Zdravotnickém zařízení</w:t>
            </w:r>
            <w:r w:rsidRPr="00AA638F">
              <w:rPr>
                <w:rFonts w:ascii="Times New Roman" w:hAnsi="Times New Roman"/>
                <w:snapToGrid w:val="0"/>
                <w:lang w:val="cs-CZ"/>
              </w:rPr>
              <w:t xml:space="preserve"> zajistí </w:t>
            </w:r>
            <w:r w:rsidRPr="00AA638F">
              <w:rPr>
                <w:rFonts w:ascii="Times New Roman" w:hAnsi="Times New Roman"/>
                <w:lang w:val="cs-CZ"/>
              </w:rPr>
              <w:t>Zdravotnické zařízení</w:t>
            </w:r>
            <w:r w:rsidRPr="00AA638F">
              <w:rPr>
                <w:rFonts w:ascii="Times New Roman" w:hAnsi="Times New Roman"/>
                <w:snapToGrid w:val="0"/>
                <w:lang w:val="cs-CZ"/>
              </w:rPr>
              <w:t>, aby každý Podřízený zkoušející neprodleně informoval společnost MedImmune o veškerých změnách těchto finančních informací ve formě, jakou bude společnost MedImmune požadovat v případě, že tyto osoby budou v pracovně-právním vztahu se Zdravotnickým zařízením.</w:t>
            </w:r>
          </w:p>
          <w:p w14:paraId="0D7F1243"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75CC472E" w14:textId="77777777" w:rsidTr="006F4D2A">
        <w:tc>
          <w:tcPr>
            <w:tcW w:w="4644" w:type="dxa"/>
          </w:tcPr>
          <w:p w14:paraId="2B9FB6AD" w14:textId="77777777" w:rsidR="00D04D0C" w:rsidRPr="00AA638F" w:rsidRDefault="00D04D0C" w:rsidP="006F4D2A">
            <w:pPr>
              <w:spacing w:after="0" w:line="240" w:lineRule="auto"/>
              <w:jc w:val="both"/>
              <w:rPr>
                <w:rFonts w:ascii="Times New Roman" w:hAnsi="Times New Roman"/>
                <w:bCs/>
              </w:rPr>
            </w:pPr>
            <w:r w:rsidRPr="00AA638F">
              <w:rPr>
                <w:rFonts w:ascii="Times New Roman" w:hAnsi="Times New Roman"/>
                <w:snapToGrid w:val="0"/>
              </w:rPr>
              <w:t xml:space="preserve">(b)  </w:t>
            </w:r>
            <w:r w:rsidRPr="00AA638F">
              <w:rPr>
                <w:rFonts w:ascii="Times New Roman" w:hAnsi="Times New Roman"/>
                <w:noProof/>
              </w:rPr>
              <w:t xml:space="preserve">The </w:t>
            </w:r>
            <w:r w:rsidRPr="00AA638F">
              <w:rPr>
                <w:rFonts w:ascii="Times New Roman" w:hAnsi="Times New Roman"/>
                <w:snapToGrid w:val="0"/>
              </w:rPr>
              <w:t xml:space="preserve">Institution and Investigator </w:t>
            </w:r>
            <w:r w:rsidRPr="00AA638F">
              <w:rPr>
                <w:rFonts w:ascii="Times New Roman" w:hAnsi="Times New Roman"/>
                <w:noProof/>
              </w:rPr>
              <w:t>shall not itself or through any individual or entity acting on its behalf, directly or indirectly, offer or pay, or authorise an offer or payment of, any money or anything of value to any officer or employee of a government, public international organisation or any department or agency thereof, or to any person acting in an official capacity including acting for a public agency, public enterprise, any political party or party official, or any candidate for public office ("</w:t>
            </w:r>
            <w:r w:rsidRPr="00AA638F">
              <w:rPr>
                <w:rFonts w:ascii="Times New Roman" w:hAnsi="Times New Roman"/>
                <w:b/>
                <w:noProof/>
              </w:rPr>
              <w:t>Public Official</w:t>
            </w:r>
            <w:r w:rsidRPr="00AA638F">
              <w:rPr>
                <w:rFonts w:ascii="Times New Roman" w:hAnsi="Times New Roman"/>
                <w:noProof/>
              </w:rPr>
              <w:t>") or public entity with the knowledge or intent that the payment, promise or gift, in whole or in part, will be made in order to influence an official act or decision that may assist</w:t>
            </w:r>
            <w:r w:rsidRPr="00AA638F">
              <w:rPr>
                <w:rFonts w:ascii="Times New Roman" w:hAnsi="Times New Roman"/>
                <w:snapToGrid w:val="0"/>
              </w:rPr>
              <w:t>,</w:t>
            </w:r>
            <w:r w:rsidRPr="00AA638F">
              <w:rPr>
                <w:rFonts w:ascii="Times New Roman" w:hAnsi="Times New Roman"/>
                <w:noProof/>
              </w:rPr>
              <w:t xml:space="preserve"> MedImmune, CRO Investigator or the Institution in securing an improper advantage, obtaining or retaining business, or directing business to any person or entity ("</w:t>
            </w:r>
            <w:r w:rsidRPr="00AA638F">
              <w:rPr>
                <w:rFonts w:ascii="Times New Roman" w:hAnsi="Times New Roman"/>
                <w:b/>
                <w:noProof/>
              </w:rPr>
              <w:t>Official Act</w:t>
            </w:r>
            <w:r w:rsidRPr="00AA638F">
              <w:rPr>
                <w:rFonts w:ascii="Times New Roman" w:hAnsi="Times New Roman"/>
                <w:noProof/>
              </w:rPr>
              <w:t xml:space="preserve">").  The </w:t>
            </w:r>
            <w:r w:rsidRPr="00AA638F">
              <w:rPr>
                <w:rFonts w:ascii="Times New Roman" w:hAnsi="Times New Roman"/>
                <w:snapToGrid w:val="0"/>
              </w:rPr>
              <w:t xml:space="preserve">Institution </w:t>
            </w:r>
            <w:r w:rsidRPr="00AA638F">
              <w:rPr>
                <w:rFonts w:ascii="Times New Roman" w:hAnsi="Times New Roman"/>
                <w:noProof/>
              </w:rPr>
              <w:t xml:space="preserve">represents and warrants that neither itself nor any individual or entity acting on its behalf is a Public Official with the ability to influence an Official Act.  The </w:t>
            </w:r>
            <w:r w:rsidRPr="00AA638F">
              <w:rPr>
                <w:rFonts w:ascii="Times New Roman" w:hAnsi="Times New Roman"/>
                <w:snapToGrid w:val="0"/>
              </w:rPr>
              <w:t>Institution</w:t>
            </w:r>
            <w:r w:rsidRPr="00AA638F">
              <w:rPr>
                <w:rFonts w:ascii="Times New Roman" w:hAnsi="Times New Roman"/>
              </w:rPr>
              <w:t xml:space="preserve"> </w:t>
            </w:r>
            <w:r w:rsidRPr="00AA638F">
              <w:rPr>
                <w:rFonts w:ascii="Times New Roman" w:hAnsi="Times New Roman"/>
                <w:noProof/>
              </w:rPr>
              <w:t xml:space="preserve">will notify MedImmune promptly in writing if any person or entity acting on the Institution’s behalf becomes a Public Official with the ability to influence an Official Act. </w:t>
            </w:r>
          </w:p>
          <w:p w14:paraId="292FC2BF" w14:textId="77777777" w:rsidR="00D04D0C" w:rsidRPr="00AA638F" w:rsidRDefault="00D04D0C" w:rsidP="006F4D2A">
            <w:pPr>
              <w:spacing w:after="0" w:line="240" w:lineRule="auto"/>
              <w:jc w:val="both"/>
              <w:rPr>
                <w:rFonts w:ascii="Times New Roman" w:hAnsi="Times New Roman"/>
                <w:b/>
                <w:lang w:val="en-US"/>
              </w:rPr>
            </w:pPr>
          </w:p>
        </w:tc>
        <w:tc>
          <w:tcPr>
            <w:tcW w:w="4644" w:type="dxa"/>
          </w:tcPr>
          <w:p w14:paraId="284EE032" w14:textId="77777777" w:rsidR="00D04D0C" w:rsidRPr="00AA638F" w:rsidRDefault="00D04D0C" w:rsidP="006F4D2A">
            <w:pPr>
              <w:spacing w:after="0" w:line="240" w:lineRule="auto"/>
              <w:jc w:val="both"/>
              <w:rPr>
                <w:rFonts w:ascii="Times New Roman" w:hAnsi="Times New Roman"/>
                <w:bCs/>
                <w:lang w:val="cs-CZ"/>
              </w:rPr>
            </w:pPr>
            <w:r w:rsidRPr="00AA638F">
              <w:rPr>
                <w:rFonts w:ascii="Times New Roman" w:hAnsi="Times New Roman"/>
                <w:snapToGrid w:val="0"/>
                <w:lang w:val="cs-CZ"/>
              </w:rPr>
              <w:t xml:space="preserve">(b) </w:t>
            </w:r>
            <w:r w:rsidRPr="00AA638F">
              <w:rPr>
                <w:rFonts w:ascii="Times New Roman" w:hAnsi="Times New Roman"/>
                <w:lang w:val="cs-CZ"/>
              </w:rPr>
              <w:t>Zdravotnické zařízení</w:t>
            </w:r>
            <w:r w:rsidRPr="00AA638F">
              <w:rPr>
                <w:rFonts w:ascii="Times New Roman" w:hAnsi="Times New Roman"/>
                <w:snapToGrid w:val="0"/>
                <w:lang w:val="cs-CZ"/>
              </w:rPr>
              <w:t xml:space="preserve"> a Zkoušející ani osobně ani prostřednictvím žádného jednotlivce či společnosti jednající jejich jménem </w:t>
            </w:r>
            <w:r w:rsidRPr="00AA638F">
              <w:rPr>
                <w:rFonts w:ascii="Times New Roman" w:hAnsi="Times New Roman"/>
                <w:noProof/>
                <w:lang w:val="cs-CZ"/>
              </w:rPr>
              <w:t>nebudou přímo ani nepřímo nabízet nebo vyplácet či pověřovat vyplacením jakékoliv peněžní částky či předáním hodnotného daru žádnému státnímu zaměstnanci, zástupci mezinárodní organizace či jejího oddělení nebo agentury ani jiné osobě jednající oficiálně za veřejnou organizaci, státní podnik, politickou stranu, zástupce nebo kandidáta politické strany ("</w:t>
            </w:r>
            <w:r w:rsidRPr="00AA638F">
              <w:rPr>
                <w:rFonts w:ascii="Times New Roman" w:hAnsi="Times New Roman"/>
                <w:b/>
                <w:noProof/>
                <w:lang w:val="cs-CZ"/>
              </w:rPr>
              <w:t>Státní zaměstnanec</w:t>
            </w:r>
            <w:r w:rsidRPr="00AA638F">
              <w:rPr>
                <w:rFonts w:ascii="Times New Roman" w:hAnsi="Times New Roman"/>
                <w:noProof/>
                <w:lang w:val="cs-CZ"/>
              </w:rPr>
              <w:t xml:space="preserve">") nebo jinou veřejnou organizaci s úmyslem nebo s vědomím, že by tato platba, příslib nebo dar mohly ovlivnit rozhodnutí tohoto státního zaměstnance, které by mohlo pro MedImmune, CRO, Zkoušejícího nebo </w:t>
            </w:r>
            <w:r w:rsidRPr="00AA638F">
              <w:rPr>
                <w:rFonts w:ascii="Times New Roman" w:hAnsi="Times New Roman"/>
                <w:lang w:val="cs-CZ"/>
              </w:rPr>
              <w:t>Zdravotnické zařízení</w:t>
            </w:r>
            <w:r w:rsidRPr="00AA638F">
              <w:rPr>
                <w:rFonts w:ascii="Times New Roman" w:hAnsi="Times New Roman"/>
                <w:noProof/>
                <w:lang w:val="cs-CZ"/>
              </w:rPr>
              <w:t xml:space="preserve"> zajistit neoprávněnou výhodu, získat nebo si udržet zakázku nebo zajistit zakázku jakékoliv jiné osobě nebo společnosti ("</w:t>
            </w:r>
            <w:r w:rsidRPr="00AA638F">
              <w:rPr>
                <w:rFonts w:ascii="Times New Roman" w:hAnsi="Times New Roman"/>
                <w:b/>
                <w:noProof/>
                <w:lang w:val="cs-CZ"/>
              </w:rPr>
              <w:t>Úřední úkon</w:t>
            </w:r>
            <w:r w:rsidRPr="00AA638F">
              <w:rPr>
                <w:rFonts w:ascii="Times New Roman" w:hAnsi="Times New Roman"/>
                <w:noProof/>
                <w:lang w:val="cs-CZ"/>
              </w:rPr>
              <w:t xml:space="preserve">"). </w:t>
            </w:r>
            <w:r w:rsidRPr="00AA638F">
              <w:rPr>
                <w:rFonts w:ascii="Times New Roman" w:hAnsi="Times New Roman"/>
                <w:lang w:val="cs-CZ"/>
              </w:rPr>
              <w:t>Zdravotnické zařízení</w:t>
            </w:r>
            <w:r w:rsidRPr="00AA638F">
              <w:rPr>
                <w:rFonts w:ascii="Times New Roman" w:hAnsi="Times New Roman"/>
                <w:noProof/>
                <w:lang w:val="cs-CZ"/>
              </w:rPr>
              <w:t xml:space="preserve"> prohlašuje a zaručuje, že ani ono ani žádný jednotlivec nebo organizace jednající jeho jménem není Státní zaměstnanec schopný ovlivnit Úřední úkon. Pokud se kterákoliv osoba nebo instituce spolupracující se </w:t>
            </w:r>
            <w:r w:rsidRPr="00AA638F">
              <w:rPr>
                <w:rFonts w:ascii="Times New Roman" w:hAnsi="Times New Roman"/>
                <w:lang w:val="cs-CZ"/>
              </w:rPr>
              <w:t xml:space="preserve">Zdravotnickým zařízením </w:t>
            </w:r>
            <w:r w:rsidRPr="00AA638F">
              <w:rPr>
                <w:rFonts w:ascii="Times New Roman" w:hAnsi="Times New Roman"/>
                <w:noProof/>
                <w:lang w:val="cs-CZ"/>
              </w:rPr>
              <w:t xml:space="preserve">tímto Státním zaměstnancem se schopností ovlivnit Úřední úkon stane, zavazuje se </w:t>
            </w:r>
            <w:r w:rsidRPr="00AA638F">
              <w:rPr>
                <w:rFonts w:ascii="Times New Roman" w:hAnsi="Times New Roman"/>
                <w:lang w:val="cs-CZ"/>
              </w:rPr>
              <w:t>Zdravotnické zařízení</w:t>
            </w:r>
            <w:r w:rsidRPr="00AA638F" w:rsidDel="00E42F67">
              <w:rPr>
                <w:rFonts w:ascii="Times New Roman" w:hAnsi="Times New Roman"/>
                <w:noProof/>
                <w:lang w:val="cs-CZ"/>
              </w:rPr>
              <w:t xml:space="preserve"> </w:t>
            </w:r>
            <w:r w:rsidRPr="00AA638F">
              <w:rPr>
                <w:rFonts w:ascii="Times New Roman" w:hAnsi="Times New Roman"/>
                <w:noProof/>
                <w:lang w:val="cs-CZ"/>
              </w:rPr>
              <w:t>o tom neprodleně uvědomit společnost MedImmune.</w:t>
            </w:r>
          </w:p>
          <w:p w14:paraId="74FBAA97" w14:textId="77777777" w:rsidR="00D04D0C" w:rsidRPr="00AA638F" w:rsidRDefault="00D04D0C" w:rsidP="006F4D2A">
            <w:pPr>
              <w:spacing w:after="0" w:line="240" w:lineRule="auto"/>
              <w:jc w:val="both"/>
              <w:rPr>
                <w:rFonts w:ascii="Times New Roman" w:hAnsi="Times New Roman"/>
                <w:b/>
                <w:lang w:val="cs-CZ"/>
              </w:rPr>
            </w:pPr>
          </w:p>
        </w:tc>
      </w:tr>
      <w:tr w:rsidR="00AA638F" w:rsidRPr="00AA638F" w14:paraId="178A1904" w14:textId="77777777" w:rsidTr="006F4D2A">
        <w:tc>
          <w:tcPr>
            <w:tcW w:w="4644" w:type="dxa"/>
          </w:tcPr>
          <w:p w14:paraId="38D3B84E" w14:textId="77777777" w:rsidR="00D04D0C" w:rsidRPr="00AA638F" w:rsidRDefault="00D04D0C" w:rsidP="006F4D2A">
            <w:pPr>
              <w:pStyle w:val="Zkladntext"/>
              <w:numPr>
                <w:ilvl w:val="1"/>
                <w:numId w:val="11"/>
              </w:numPr>
              <w:tabs>
                <w:tab w:val="clear" w:pos="570"/>
                <w:tab w:val="left" w:pos="-1440"/>
                <w:tab w:val="left" w:pos="-72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ascii="Times New Roman" w:hAnsi="Times New Roman"/>
              </w:rPr>
            </w:pPr>
            <w:r w:rsidRPr="00AA638F">
              <w:rPr>
                <w:rFonts w:ascii="Times New Roman" w:hAnsi="Times New Roman"/>
                <w:b/>
                <w:bCs/>
                <w:u w:val="single"/>
              </w:rPr>
              <w:t>Personal Data and Biological Materials</w:t>
            </w:r>
            <w:r w:rsidRPr="00AA638F">
              <w:rPr>
                <w:rFonts w:ascii="Times New Roman" w:hAnsi="Times New Roman"/>
                <w:bCs/>
              </w:rPr>
              <w:t xml:space="preserve">:  </w:t>
            </w:r>
          </w:p>
          <w:p w14:paraId="2D526746" w14:textId="16B49CE7"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AA638F">
              <w:rPr>
                <w:rFonts w:ascii="Times New Roman" w:hAnsi="Times New Roman"/>
                <w:bCs/>
              </w:rPr>
              <w:t xml:space="preserve">(a) </w:t>
            </w:r>
            <w:r w:rsidRPr="00AA638F">
              <w:rPr>
                <w:rFonts w:ascii="Times New Roman" w:hAnsi="Times New Roman"/>
              </w:rPr>
              <w:t>Each Party shall be responsible for its own processing of any information and data that is directly or indirectly referable to a human being (“</w:t>
            </w:r>
            <w:r w:rsidRPr="00AA638F">
              <w:rPr>
                <w:rFonts w:ascii="Times New Roman" w:hAnsi="Times New Roman"/>
                <w:b/>
              </w:rPr>
              <w:t>Personal Data</w:t>
            </w:r>
            <w:r w:rsidRPr="00AA638F">
              <w:rPr>
                <w:rFonts w:ascii="Times New Roman" w:hAnsi="Times New Roman"/>
              </w:rPr>
              <w:t>”) and shall ensure that any Personal Data relating to a subject, the Investigator and/or the Institution representatives, is collected, stored, used, disclosed and transferred in accordance with all applicable national, state, or local privacy laws and with the informed consent forms (as defined in GCP) that are or will be obtained from Study subjects.  For any Institution representatives who wish to participate in the conduct of the Study Institution shall be responsible for obtaining and providing MedImmune</w:t>
            </w:r>
            <w:r w:rsidRPr="00AA638F">
              <w:rPr>
                <w:rFonts w:ascii="Times New Roman" w:hAnsi="Times New Roman"/>
                <w:snapToGrid w:val="0"/>
              </w:rPr>
              <w:t xml:space="preserve"> or its designated representatives </w:t>
            </w:r>
            <w:r w:rsidRPr="00AA638F">
              <w:rPr>
                <w:rFonts w:ascii="Times New Roman" w:hAnsi="Times New Roman"/>
              </w:rPr>
              <w:t>with documentation of the written consent from each Institution representative for the collection, use and disclosure of their Personal Data in accordance with Sections 1.18(d)-(f).</w:t>
            </w:r>
          </w:p>
          <w:p w14:paraId="4D50A13A" w14:textId="77777777" w:rsidR="00D04D0C" w:rsidRPr="00AA638F" w:rsidRDefault="00D04D0C" w:rsidP="006F4D2A">
            <w:pPr>
              <w:spacing w:after="0" w:line="240" w:lineRule="auto"/>
              <w:jc w:val="both"/>
              <w:rPr>
                <w:rFonts w:ascii="Times New Roman" w:hAnsi="Times New Roman"/>
              </w:rPr>
            </w:pPr>
          </w:p>
        </w:tc>
        <w:tc>
          <w:tcPr>
            <w:tcW w:w="4644" w:type="dxa"/>
          </w:tcPr>
          <w:p w14:paraId="2945FBC6" w14:textId="77777777" w:rsidR="00D04D0C" w:rsidRPr="00AA638F" w:rsidRDefault="00D04D0C" w:rsidP="006F4D2A">
            <w:pPr>
              <w:pStyle w:val="Zkladntext"/>
              <w:numPr>
                <w:ilvl w:val="1"/>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ascii="Times New Roman" w:hAnsi="Times New Roman"/>
                <w:lang w:val="cs-CZ"/>
              </w:rPr>
            </w:pPr>
            <w:r w:rsidRPr="00AA638F">
              <w:rPr>
                <w:rFonts w:ascii="Times New Roman" w:hAnsi="Times New Roman"/>
                <w:b/>
                <w:bCs/>
                <w:u w:val="single"/>
                <w:lang w:val="cs-CZ"/>
              </w:rPr>
              <w:t>Osobní údaje a biologické materiály</w:t>
            </w:r>
            <w:r w:rsidRPr="00AA638F">
              <w:rPr>
                <w:rFonts w:ascii="Times New Roman" w:hAnsi="Times New Roman"/>
                <w:bCs/>
                <w:lang w:val="cs-CZ"/>
              </w:rPr>
              <w:t xml:space="preserve">: </w:t>
            </w:r>
          </w:p>
          <w:p w14:paraId="7CD89C44" w14:textId="77777777"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b/>
                <w:bCs/>
                <w:u w:val="single"/>
                <w:lang w:val="cs-CZ"/>
              </w:rPr>
            </w:pPr>
          </w:p>
          <w:p w14:paraId="1CEFC588" w14:textId="29F3F8FA"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lang w:val="cs-CZ"/>
              </w:rPr>
            </w:pPr>
            <w:r w:rsidRPr="00AA638F">
              <w:rPr>
                <w:rFonts w:ascii="Times New Roman" w:hAnsi="Times New Roman"/>
                <w:bCs/>
                <w:lang w:val="cs-CZ"/>
              </w:rPr>
              <w:t xml:space="preserve">(a) Každá ze stran bude odpovědná za zpracování vlastních údajů a formací přímo nebo nepřímo se vztahujících k osobám </w:t>
            </w:r>
            <w:r w:rsidRPr="00AA638F">
              <w:rPr>
                <w:rFonts w:ascii="Times New Roman" w:hAnsi="Times New Roman"/>
                <w:lang w:val="cs-CZ"/>
              </w:rPr>
              <w:t>(“</w:t>
            </w:r>
            <w:r w:rsidRPr="00AA638F">
              <w:rPr>
                <w:rFonts w:ascii="Times New Roman" w:hAnsi="Times New Roman"/>
                <w:b/>
                <w:lang w:val="cs-CZ"/>
              </w:rPr>
              <w:t>Osobní údaje</w:t>
            </w:r>
            <w:r w:rsidRPr="00AA638F">
              <w:rPr>
                <w:rFonts w:ascii="Times New Roman" w:hAnsi="Times New Roman"/>
                <w:lang w:val="cs-CZ"/>
              </w:rPr>
              <w:t>”) a zajištění, aby veškeré Osobní údaje související se subjekty hodnocení, Zkoušejícím nebo zástupci Zdravotnického zařízení byly shromažďovány, ukládány, využívány, sdělovány a přenášeny v souladu s platnými národními, státními nebo místními zákony o ochraně soukromí a s podepsaným informovaným souhlasem (podle definice v GCP) získaným od Subjektů hodnocení. Pro každého zástupce Zdravotnického zařízení, který se bude chtít podílet na realizaci Klinického hodnocení, bude Zdravotnické zařízení povinno zajistit a poskytnout společnosti MedImmune</w:t>
            </w:r>
            <w:r w:rsidRPr="00AA638F">
              <w:rPr>
                <w:rFonts w:ascii="Times New Roman" w:hAnsi="Times New Roman"/>
                <w:snapToGrid w:val="0"/>
                <w:lang w:val="cs-CZ"/>
              </w:rPr>
              <w:t xml:space="preserve"> nebo jejím určeným zástupcům dokumentaci písemného souhlasu tohoto zástupce se shromažďováním, používáním a sdělováním jeho Osobních údajů podle paragrafů </w:t>
            </w:r>
            <w:r w:rsidRPr="00AA638F">
              <w:rPr>
                <w:rFonts w:ascii="Times New Roman" w:hAnsi="Times New Roman"/>
                <w:lang w:val="cs-CZ"/>
              </w:rPr>
              <w:t>1.18(d)-(f).</w:t>
            </w:r>
          </w:p>
          <w:p w14:paraId="3579AA61" w14:textId="77777777" w:rsidR="00D04D0C" w:rsidRPr="00AA638F" w:rsidRDefault="00D04D0C" w:rsidP="006F4D2A">
            <w:pPr>
              <w:spacing w:after="0" w:line="240" w:lineRule="auto"/>
              <w:jc w:val="both"/>
              <w:rPr>
                <w:rFonts w:ascii="Times New Roman" w:hAnsi="Times New Roman"/>
                <w:lang w:val="cs-CZ"/>
              </w:rPr>
            </w:pPr>
          </w:p>
        </w:tc>
      </w:tr>
      <w:tr w:rsidR="00AA638F" w:rsidRPr="00AA638F" w14:paraId="5AC2FB96" w14:textId="77777777" w:rsidTr="006F4D2A">
        <w:tc>
          <w:tcPr>
            <w:tcW w:w="4644" w:type="dxa"/>
          </w:tcPr>
          <w:p w14:paraId="27EE76C3" w14:textId="77777777"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bCs/>
              </w:rPr>
            </w:pPr>
            <w:r w:rsidRPr="00AA638F">
              <w:rPr>
                <w:rFonts w:ascii="Times New Roman" w:hAnsi="Times New Roman"/>
                <w:bCs/>
              </w:rPr>
              <w:t>(b)  Each Party shall ensure that any collection, handling, transportation and retention by such party of any human tissue or biological materials, including any portion of an organ, any tissue, skin, bone, muscle, connective tissue, blood, cerebrospinal fluid, cells, gametes, or sub-cellular structures such as DNA, or any derivative of such human biological material such as stem cells or cell lines; and any human biological material including any bacterial strain recovered from human sample (“Human Samples”), is carried out in accordance with the Protocol, informed consent and all applicable laws. Institution agrees and acknowledges that MedImmune may use the Human Samples to conduct research that exceeds or differs from the research specified in the Protocol, including genetic research (“</w:t>
            </w:r>
            <w:r w:rsidRPr="00AA638F">
              <w:rPr>
                <w:rFonts w:ascii="Times New Roman" w:hAnsi="Times New Roman"/>
                <w:b/>
                <w:bCs/>
              </w:rPr>
              <w:t>Secondary Research</w:t>
            </w:r>
            <w:r w:rsidRPr="00AA638F">
              <w:rPr>
                <w:rFonts w:ascii="Times New Roman" w:hAnsi="Times New Roman"/>
                <w:bCs/>
              </w:rPr>
              <w:t>”), subject to the informed consent and in accordance with applicable laws and Ethics Committee approval.</w:t>
            </w:r>
          </w:p>
          <w:p w14:paraId="024ED52F" w14:textId="77777777"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bCs/>
                <w:u w:val="single"/>
              </w:rPr>
            </w:pPr>
          </w:p>
        </w:tc>
        <w:tc>
          <w:tcPr>
            <w:tcW w:w="4644" w:type="dxa"/>
          </w:tcPr>
          <w:p w14:paraId="25552459" w14:textId="77777777"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bCs/>
                <w:lang w:val="cs-CZ"/>
              </w:rPr>
            </w:pPr>
            <w:r w:rsidRPr="00AA638F">
              <w:rPr>
                <w:rFonts w:ascii="Times New Roman" w:hAnsi="Times New Roman"/>
                <w:bCs/>
                <w:lang w:val="cs-CZ"/>
              </w:rPr>
              <w:t xml:space="preserve">(b) Každá ze stran bude povinna zajistit, aby odběr, manipulace, přeprava a uchovávání lidských tkání nebo jiných biologických materiálů včetně částí tělesných orgánů, tkání, kůže, kostí, svaloviny, vaziva, krve, mozkomíšního moku, buněk, gamet nebo buněčných struktur jako je DNA, nebo derivátů lidského biologického materiálu jako jsou kmenové buňky nebo buněčné linie; a lidského biologického materiálu obsahujícího bakteriální řetězce získané ze vzorku lidského biologického materiálu (“Vzorky lidského materiálu”) byly prováděny v souladu s Protokolem, informovaným souhlasem a platnými zákony. </w:t>
            </w:r>
            <w:r w:rsidRPr="00AA638F">
              <w:rPr>
                <w:rFonts w:ascii="Times New Roman" w:hAnsi="Times New Roman"/>
                <w:lang w:val="cs-CZ"/>
              </w:rPr>
              <w:t>Zdravotnické zařízení</w:t>
            </w:r>
            <w:r w:rsidRPr="00AA638F">
              <w:rPr>
                <w:rFonts w:ascii="Times New Roman" w:hAnsi="Times New Roman"/>
                <w:bCs/>
                <w:lang w:val="cs-CZ"/>
              </w:rPr>
              <w:t xml:space="preserve"> bere na vědomí a souhlasí s tím, že společnost MedImmune může využívat Vzorků lidského materiálu pro provádění výzkumu, který překračuje rámec Protokolu nebo se od Protokolu liší, včetně genetického výzkumu (“</w:t>
            </w:r>
            <w:r w:rsidRPr="00AA638F">
              <w:rPr>
                <w:rFonts w:ascii="Times New Roman" w:hAnsi="Times New Roman"/>
                <w:b/>
                <w:bCs/>
                <w:lang w:val="cs-CZ"/>
              </w:rPr>
              <w:t>Sekundární výzkum</w:t>
            </w:r>
            <w:r w:rsidRPr="00AA638F">
              <w:rPr>
                <w:rFonts w:ascii="Times New Roman" w:hAnsi="Times New Roman"/>
                <w:bCs/>
                <w:lang w:val="cs-CZ"/>
              </w:rPr>
              <w:t xml:space="preserve">”), v souladu s informovaným souhlasem, platnými zákony a schválením Etické komise. </w:t>
            </w:r>
          </w:p>
          <w:p w14:paraId="4E602D9F" w14:textId="77777777"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bCs/>
                <w:u w:val="single"/>
                <w:lang w:val="cs-CZ"/>
              </w:rPr>
            </w:pPr>
          </w:p>
        </w:tc>
      </w:tr>
      <w:tr w:rsidR="00AA638F" w:rsidRPr="00AA638F" w14:paraId="7318FD2E" w14:textId="77777777" w:rsidTr="006F4D2A">
        <w:tc>
          <w:tcPr>
            <w:tcW w:w="4644" w:type="dxa"/>
          </w:tcPr>
          <w:p w14:paraId="053A86A2"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rPr>
              <w:t xml:space="preserve">(c)  Institution and Investigator shall ensure that the security, integrity and quality of the Human Samples is maintained at all times.  Institution and MedImmune shall be responsible for maintaining its own chain of custody to allow traceability and management of the Human Samples. </w:t>
            </w:r>
          </w:p>
          <w:p w14:paraId="314B9FDD" w14:textId="77777777"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bCs/>
                <w:u w:val="single"/>
              </w:rPr>
            </w:pPr>
          </w:p>
        </w:tc>
        <w:tc>
          <w:tcPr>
            <w:tcW w:w="4644" w:type="dxa"/>
          </w:tcPr>
          <w:p w14:paraId="3D409ECD" w14:textId="77777777" w:rsidR="00D04D0C" w:rsidRPr="00AA638F" w:rsidRDefault="00D04D0C" w:rsidP="006F4D2A">
            <w:pPr>
              <w:pStyle w:val="Zkladnt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bCs/>
                <w:u w:val="single"/>
                <w:lang w:val="cs-CZ"/>
              </w:rPr>
            </w:pPr>
            <w:r w:rsidRPr="00AA638F">
              <w:rPr>
                <w:rFonts w:ascii="Times New Roman" w:hAnsi="Times New Roman"/>
                <w:lang w:val="cs-CZ"/>
              </w:rPr>
              <w:t>(c) Zdravotnické zařízení a Zkoušející zajistí, aby byla trvale zachovávána bezpečnost, neporušenost a jakost Vzorků lidského materiálu. Zdravotnické zařízení a společnost MedImmune ponesou odpovědnost za vlastní postupy pro zajištění sledovatelnosti a správy Vzorků lidského materiálu.</w:t>
            </w:r>
          </w:p>
        </w:tc>
      </w:tr>
      <w:tr w:rsidR="00AA638F" w:rsidRPr="00AA638F" w14:paraId="76CB26BE" w14:textId="77777777" w:rsidTr="006F4D2A">
        <w:tc>
          <w:tcPr>
            <w:tcW w:w="4644" w:type="dxa"/>
          </w:tcPr>
          <w:p w14:paraId="20B5BE55" w14:textId="77777777" w:rsidR="00D04D0C" w:rsidRPr="00AA638F" w:rsidRDefault="00D04D0C" w:rsidP="006F4D2A">
            <w:pPr>
              <w:pStyle w:val="Zkladntext"/>
              <w:spacing w:after="0" w:line="240" w:lineRule="auto"/>
              <w:jc w:val="both"/>
              <w:rPr>
                <w:rFonts w:ascii="Times New Roman" w:hAnsi="Times New Roman"/>
              </w:rPr>
            </w:pPr>
            <w:r w:rsidRPr="00AA638F">
              <w:rPr>
                <w:rFonts w:ascii="Times New Roman" w:hAnsi="Times New Roman"/>
              </w:rPr>
              <w:t>(d)  The Institution and the Investigator shall be jointly responsible for the processing of Personal Data relating to Study Subjects and shall:</w:t>
            </w:r>
          </w:p>
          <w:p w14:paraId="775376A7" w14:textId="77777777" w:rsidR="00D04D0C" w:rsidRPr="00AA638F" w:rsidRDefault="00D04D0C" w:rsidP="006F4D2A">
            <w:pPr>
              <w:pStyle w:val="Zkladntext"/>
              <w:spacing w:after="0" w:line="240" w:lineRule="auto"/>
              <w:ind w:left="720" w:hanging="436"/>
              <w:jc w:val="both"/>
              <w:rPr>
                <w:rFonts w:ascii="Times New Roman" w:hAnsi="Times New Roman"/>
              </w:rPr>
            </w:pPr>
          </w:p>
          <w:p w14:paraId="57FBD236" w14:textId="77777777" w:rsidR="00D04D0C" w:rsidRPr="00AA638F" w:rsidRDefault="00D04D0C" w:rsidP="006F4D2A">
            <w:pPr>
              <w:pStyle w:val="Zkladntext"/>
              <w:spacing w:after="0" w:line="240" w:lineRule="auto"/>
              <w:ind w:left="720" w:hanging="436"/>
              <w:jc w:val="both"/>
              <w:rPr>
                <w:rFonts w:ascii="Times New Roman" w:hAnsi="Times New Roman"/>
              </w:rPr>
            </w:pPr>
            <w:r w:rsidRPr="00AA638F">
              <w:rPr>
                <w:rFonts w:ascii="Times New Roman" w:hAnsi="Times New Roman"/>
              </w:rPr>
              <w:t>(i)  process Personal Data relating to Study Subjects in accordance with and solely for the purposes of the performance of this Agreement;</w:t>
            </w:r>
          </w:p>
          <w:p w14:paraId="72BC5108" w14:textId="77777777" w:rsidR="00D04D0C" w:rsidRPr="00AA638F" w:rsidRDefault="00D04D0C" w:rsidP="006F4D2A">
            <w:pPr>
              <w:pStyle w:val="Zkladntext"/>
              <w:spacing w:after="0" w:line="240" w:lineRule="auto"/>
              <w:ind w:left="720" w:hanging="436"/>
              <w:jc w:val="both"/>
              <w:rPr>
                <w:rFonts w:ascii="Times New Roman" w:hAnsi="Times New Roman"/>
              </w:rPr>
            </w:pPr>
          </w:p>
          <w:p w14:paraId="3D7DA3EE" w14:textId="77777777" w:rsidR="00D04D0C" w:rsidRPr="00AA638F" w:rsidRDefault="00D04D0C" w:rsidP="006F4D2A">
            <w:pPr>
              <w:pStyle w:val="Zkladntext"/>
              <w:spacing w:after="0" w:line="240" w:lineRule="auto"/>
              <w:ind w:left="720" w:hanging="436"/>
              <w:jc w:val="both"/>
              <w:rPr>
                <w:rFonts w:ascii="Times New Roman" w:hAnsi="Times New Roman"/>
              </w:rPr>
            </w:pPr>
            <w:r w:rsidRPr="00AA638F">
              <w:rPr>
                <w:rFonts w:ascii="Times New Roman" w:hAnsi="Times New Roman"/>
              </w:rPr>
              <w:t>(ii)  except when required for the purposes of Sections 1.4, 1.5, 1.7, and satisfying legal and regulatory requirements, provide to MedImmune or its designated representatives all data relating to Study subjects solely in encoded form so as to exclude re-identification of the Study subjects and implement technical measures to exclude possible re-identification; and</w:t>
            </w:r>
          </w:p>
          <w:p w14:paraId="1806BD67" w14:textId="77777777" w:rsidR="00D04D0C" w:rsidRPr="00AA638F" w:rsidRDefault="00D04D0C" w:rsidP="006F4D2A">
            <w:pPr>
              <w:pStyle w:val="Zkladntext"/>
              <w:spacing w:after="0" w:line="240" w:lineRule="auto"/>
              <w:ind w:left="720" w:hanging="436"/>
              <w:jc w:val="both"/>
              <w:rPr>
                <w:rFonts w:ascii="Times New Roman" w:hAnsi="Times New Roman"/>
              </w:rPr>
            </w:pPr>
          </w:p>
          <w:p w14:paraId="559CC706" w14:textId="77777777" w:rsidR="00D04D0C" w:rsidRPr="00AA638F" w:rsidRDefault="00D04D0C" w:rsidP="006F4D2A">
            <w:pPr>
              <w:pStyle w:val="Zkladntext"/>
              <w:spacing w:after="0" w:line="240" w:lineRule="auto"/>
              <w:ind w:left="720" w:hanging="436"/>
              <w:jc w:val="both"/>
              <w:rPr>
                <w:rFonts w:ascii="Times New Roman" w:hAnsi="Times New Roman"/>
              </w:rPr>
            </w:pPr>
          </w:p>
          <w:p w14:paraId="7A8C0A44" w14:textId="77777777" w:rsidR="00D04D0C" w:rsidRPr="00AA638F" w:rsidRDefault="00D04D0C" w:rsidP="006F4D2A">
            <w:pPr>
              <w:pStyle w:val="Zkladntext"/>
              <w:spacing w:after="0" w:line="240" w:lineRule="auto"/>
              <w:ind w:left="720" w:hanging="436"/>
              <w:jc w:val="both"/>
              <w:rPr>
                <w:rFonts w:ascii="Times New Roman" w:hAnsi="Times New Roman"/>
              </w:rPr>
            </w:pPr>
            <w:r w:rsidRPr="00AA638F">
              <w:rPr>
                <w:rFonts w:ascii="Times New Roman" w:hAnsi="Times New Roman"/>
              </w:rPr>
              <w:t>(iii)  except when required for the purposes of Sections 1.4, 1.5, 1.7, and satisfying legal and regulatory requirements, ensure that personally identifiable information relating to Study subjects is removed from Study reports or other data before these are transferred or otherwise made available to MedImmune or its designated representatives.</w:t>
            </w:r>
          </w:p>
          <w:p w14:paraId="6972D1C8" w14:textId="77777777" w:rsidR="00D04D0C" w:rsidRPr="00AA638F" w:rsidRDefault="00D04D0C" w:rsidP="006F4D2A">
            <w:pPr>
              <w:pStyle w:val="Zkladntext"/>
              <w:spacing w:after="0" w:line="240" w:lineRule="auto"/>
              <w:ind w:left="720" w:hanging="720"/>
              <w:jc w:val="both"/>
              <w:rPr>
                <w:rFonts w:ascii="Times New Roman" w:hAnsi="Times New Roman"/>
              </w:rPr>
            </w:pPr>
          </w:p>
        </w:tc>
        <w:tc>
          <w:tcPr>
            <w:tcW w:w="4644" w:type="dxa"/>
          </w:tcPr>
          <w:p w14:paraId="74E6C1E4" w14:textId="77777777" w:rsidR="00D04D0C" w:rsidRPr="00AA638F" w:rsidRDefault="00D04D0C" w:rsidP="006F4D2A">
            <w:pPr>
              <w:pStyle w:val="Zkladntext"/>
              <w:spacing w:after="0" w:line="240" w:lineRule="auto"/>
              <w:ind w:left="34" w:hanging="34"/>
              <w:jc w:val="both"/>
              <w:rPr>
                <w:rFonts w:ascii="Times New Roman" w:hAnsi="Times New Roman"/>
                <w:lang w:val="cs-CZ"/>
              </w:rPr>
            </w:pPr>
            <w:r w:rsidRPr="00AA638F">
              <w:rPr>
                <w:rFonts w:ascii="Times New Roman" w:hAnsi="Times New Roman"/>
                <w:lang w:val="cs-CZ"/>
              </w:rPr>
              <w:t>(d) Zdravotnické zařízení a Zkoušející budou společně odpovědní za zpracování Osobních údajů Subjektů hodnocení a zavazují se:</w:t>
            </w:r>
          </w:p>
          <w:p w14:paraId="53A938AB" w14:textId="77777777" w:rsidR="00D04D0C" w:rsidRPr="00AA638F" w:rsidRDefault="00D04D0C" w:rsidP="006F4D2A">
            <w:pPr>
              <w:pStyle w:val="Zkladntext"/>
              <w:spacing w:after="0" w:line="240" w:lineRule="auto"/>
              <w:ind w:left="720" w:hanging="402"/>
              <w:jc w:val="both"/>
              <w:rPr>
                <w:rFonts w:ascii="Times New Roman" w:hAnsi="Times New Roman"/>
                <w:lang w:val="cs-CZ"/>
              </w:rPr>
            </w:pPr>
          </w:p>
          <w:p w14:paraId="1DEFE73E" w14:textId="77777777" w:rsidR="00D04D0C" w:rsidRPr="00AA638F" w:rsidRDefault="00D04D0C" w:rsidP="006F4D2A">
            <w:pPr>
              <w:pStyle w:val="Zkladntext"/>
              <w:spacing w:after="0" w:line="240" w:lineRule="auto"/>
              <w:ind w:left="720" w:hanging="402"/>
              <w:jc w:val="both"/>
              <w:rPr>
                <w:rFonts w:ascii="Times New Roman" w:hAnsi="Times New Roman"/>
                <w:lang w:val="cs-CZ"/>
              </w:rPr>
            </w:pPr>
            <w:r w:rsidRPr="00AA638F">
              <w:rPr>
                <w:rFonts w:ascii="Times New Roman" w:hAnsi="Times New Roman"/>
                <w:lang w:val="cs-CZ"/>
              </w:rPr>
              <w:t>(i) Zpracovávat Osobní údaje Subjektů hodnocení podle této smlouvy a výhradně pro účely její realizace;</w:t>
            </w:r>
          </w:p>
          <w:p w14:paraId="1786F750" w14:textId="77777777" w:rsidR="00D04D0C" w:rsidRPr="00AA638F" w:rsidRDefault="00D04D0C" w:rsidP="006F4D2A">
            <w:pPr>
              <w:pStyle w:val="Zkladntext"/>
              <w:spacing w:after="0" w:line="240" w:lineRule="auto"/>
              <w:ind w:left="720" w:hanging="402"/>
              <w:jc w:val="both"/>
              <w:rPr>
                <w:rFonts w:ascii="Times New Roman" w:hAnsi="Times New Roman"/>
                <w:lang w:val="cs-CZ"/>
              </w:rPr>
            </w:pPr>
          </w:p>
          <w:p w14:paraId="2FCA7DF9" w14:textId="77777777" w:rsidR="00D04D0C" w:rsidRPr="00AA638F" w:rsidRDefault="00D04D0C" w:rsidP="006F4D2A">
            <w:pPr>
              <w:pStyle w:val="Zkladntext"/>
              <w:spacing w:after="0" w:line="240" w:lineRule="auto"/>
              <w:ind w:left="720" w:hanging="402"/>
              <w:jc w:val="both"/>
              <w:rPr>
                <w:rFonts w:ascii="Times New Roman" w:hAnsi="Times New Roman"/>
                <w:lang w:val="cs-CZ"/>
              </w:rPr>
            </w:pPr>
          </w:p>
          <w:p w14:paraId="064F7EFF" w14:textId="77777777" w:rsidR="00D04D0C" w:rsidRPr="00AA638F" w:rsidRDefault="00D04D0C" w:rsidP="006F4D2A">
            <w:pPr>
              <w:pStyle w:val="Zkladntext"/>
              <w:spacing w:after="0" w:line="240" w:lineRule="auto"/>
              <w:ind w:left="720" w:hanging="402"/>
              <w:jc w:val="both"/>
              <w:rPr>
                <w:rFonts w:ascii="Times New Roman" w:hAnsi="Times New Roman"/>
                <w:lang w:val="cs-CZ"/>
              </w:rPr>
            </w:pPr>
            <w:r w:rsidRPr="00AA638F">
              <w:rPr>
                <w:rFonts w:ascii="Times New Roman" w:hAnsi="Times New Roman"/>
                <w:lang w:val="cs-CZ"/>
              </w:rPr>
              <w:t>(ii) Kromě požadavků pro účely ustanovení 1.4, 1.5, 1.7, a při dodržení zákonných a jiných úředních požadavků poskytovat společnosti MedImmune nebo jejím pověřeným zástupcům veškeré údaje týkající se Subjektů hodnocení výhradně v zašifrované podobě a se znemožněním zpětné identifikace konkrétního Subjektu hodnocení a zavést technické prostředky anonymizace těchto údajů; a</w:t>
            </w:r>
          </w:p>
          <w:p w14:paraId="32C79F54" w14:textId="77777777" w:rsidR="00D04D0C" w:rsidRPr="00AA638F" w:rsidRDefault="00D04D0C" w:rsidP="006F4D2A">
            <w:pPr>
              <w:pStyle w:val="Zkladntext"/>
              <w:spacing w:after="0" w:line="240" w:lineRule="auto"/>
              <w:ind w:left="720" w:hanging="402"/>
              <w:jc w:val="both"/>
              <w:rPr>
                <w:rFonts w:ascii="Times New Roman" w:hAnsi="Times New Roman"/>
                <w:lang w:val="cs-CZ"/>
              </w:rPr>
            </w:pPr>
          </w:p>
          <w:p w14:paraId="2F38372D" w14:textId="77777777" w:rsidR="00D04D0C" w:rsidRPr="00AA638F" w:rsidRDefault="00D04D0C" w:rsidP="006F4D2A">
            <w:pPr>
              <w:pStyle w:val="Zkladntext"/>
              <w:numPr>
                <w:ilvl w:val="0"/>
                <w:numId w:val="18"/>
              </w:numPr>
              <w:spacing w:after="0" w:line="240" w:lineRule="auto"/>
              <w:ind w:left="885" w:hanging="525"/>
              <w:jc w:val="both"/>
              <w:rPr>
                <w:rFonts w:ascii="Times New Roman" w:hAnsi="Times New Roman"/>
                <w:lang w:val="cs-CZ"/>
              </w:rPr>
            </w:pPr>
            <w:r w:rsidRPr="00AA638F">
              <w:rPr>
                <w:rFonts w:ascii="Times New Roman" w:hAnsi="Times New Roman"/>
                <w:lang w:val="cs-CZ"/>
              </w:rPr>
              <w:t>Kromě požadavků pro účely ustanovení 1.4, 1.5, 1.7, a při dodržení zákonných a jiných úředních požadavků zajistit, aby byly ze zpráv o průběhu Klinického hodnocení</w:t>
            </w:r>
            <w:r w:rsidRPr="00AA638F" w:rsidDel="00D60FA4">
              <w:rPr>
                <w:rFonts w:ascii="Times New Roman" w:hAnsi="Times New Roman"/>
                <w:lang w:val="cs-CZ"/>
              </w:rPr>
              <w:t xml:space="preserve"> </w:t>
            </w:r>
            <w:r w:rsidRPr="00AA638F">
              <w:rPr>
                <w:rFonts w:ascii="Times New Roman" w:hAnsi="Times New Roman"/>
                <w:lang w:val="cs-CZ"/>
              </w:rPr>
              <w:t>a dalších údajů odstraněny informace, které by mohly vést k identifikaci konkrétního Subjektu hodnocení, před jejich předáním společnosti MedImmune nebo jejím pověřeným zástupcům.</w:t>
            </w:r>
          </w:p>
          <w:p w14:paraId="1AA99523" w14:textId="77777777" w:rsidR="00D04D0C" w:rsidRPr="00AA638F" w:rsidRDefault="00D04D0C" w:rsidP="006F4D2A">
            <w:pPr>
              <w:pStyle w:val="Zkladntext"/>
              <w:spacing w:after="0" w:line="240" w:lineRule="auto"/>
              <w:ind w:left="885"/>
              <w:jc w:val="both"/>
              <w:rPr>
                <w:rFonts w:ascii="Times New Roman" w:hAnsi="Times New Roman"/>
                <w:lang w:val="cs-CZ"/>
              </w:rPr>
            </w:pPr>
          </w:p>
        </w:tc>
      </w:tr>
      <w:tr w:rsidR="00AA638F" w:rsidRPr="00AA638F" w14:paraId="0BF96408" w14:textId="77777777" w:rsidTr="006F4D2A">
        <w:tc>
          <w:tcPr>
            <w:tcW w:w="4644" w:type="dxa"/>
          </w:tcPr>
          <w:p w14:paraId="6A9A4EB7" w14:textId="19909A9D"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rPr>
              <w:t xml:space="preserve">(e)  Prior to and during the course of the Study, the Institution and the </w:t>
            </w:r>
            <w:r w:rsidR="00D64142" w:rsidRPr="00AA638F">
              <w:rPr>
                <w:rFonts w:ascii="Times New Roman" w:hAnsi="Times New Roman"/>
              </w:rPr>
              <w:t xml:space="preserve">Investigator </w:t>
            </w:r>
            <w:r w:rsidRPr="00AA638F">
              <w:rPr>
                <w:rFonts w:ascii="Times New Roman" w:hAnsi="Times New Roman"/>
              </w:rPr>
              <w:t xml:space="preserve">may provide </w:t>
            </w:r>
            <w:r w:rsidR="00D64142" w:rsidRPr="00AA638F">
              <w:rPr>
                <w:rFonts w:ascii="Times New Roman" w:hAnsi="Times New Roman"/>
              </w:rPr>
              <w:t xml:space="preserve">(if allowed by law) </w:t>
            </w:r>
            <w:r w:rsidRPr="00AA638F">
              <w:rPr>
                <w:rFonts w:ascii="Times New Roman" w:hAnsi="Times New Roman"/>
              </w:rPr>
              <w:t>Personal Data</w:t>
            </w:r>
            <w:r w:rsidR="00D64142" w:rsidRPr="00AA638F">
              <w:rPr>
                <w:rFonts w:ascii="Times New Roman" w:hAnsi="Times New Roman"/>
              </w:rPr>
              <w:t xml:space="preserve"> </w:t>
            </w:r>
            <w:r w:rsidRPr="00AA638F">
              <w:rPr>
                <w:rFonts w:ascii="Times New Roman" w:hAnsi="Times New Roman"/>
              </w:rPr>
              <w:t xml:space="preserve">relating to the Institution representatives, or other personnel involved in conducting the Study, the processing of which may be subject to applicable data protection and privacy laws. The Institution shall ensure that the Institution representatives and other personnel involved in conduct of the Study are aware that their Personal Data will be used, processed and stored by MedImmune, and/or CRO for the following specific purposes: </w:t>
            </w:r>
          </w:p>
          <w:p w14:paraId="3CCAC0E3" w14:textId="77777777" w:rsidR="00D04D0C" w:rsidRPr="00AA638F" w:rsidRDefault="00D04D0C" w:rsidP="006F4D2A">
            <w:pPr>
              <w:pStyle w:val="Zkladntext"/>
              <w:spacing w:line="240" w:lineRule="auto"/>
              <w:jc w:val="both"/>
              <w:rPr>
                <w:rFonts w:ascii="Times New Roman" w:hAnsi="Times New Roman"/>
              </w:rPr>
            </w:pPr>
          </w:p>
          <w:p w14:paraId="4CEC802C" w14:textId="77777777" w:rsidR="00CD27C1" w:rsidRPr="00AA638F" w:rsidRDefault="00CD27C1" w:rsidP="006F4D2A">
            <w:pPr>
              <w:pStyle w:val="ARTICLEBL4"/>
              <w:numPr>
                <w:ilvl w:val="0"/>
                <w:numId w:val="0"/>
              </w:numPr>
              <w:ind w:firstLine="720"/>
              <w:jc w:val="both"/>
              <w:rPr>
                <w:sz w:val="22"/>
                <w:szCs w:val="22"/>
              </w:rPr>
            </w:pPr>
          </w:p>
          <w:p w14:paraId="4956885A" w14:textId="77777777" w:rsidR="00D04D0C" w:rsidRPr="00AA638F" w:rsidRDefault="00D04D0C" w:rsidP="006F4D2A">
            <w:pPr>
              <w:pStyle w:val="ARTICLEBL4"/>
              <w:numPr>
                <w:ilvl w:val="0"/>
                <w:numId w:val="0"/>
              </w:numPr>
              <w:ind w:firstLine="720"/>
              <w:jc w:val="both"/>
              <w:rPr>
                <w:sz w:val="22"/>
                <w:szCs w:val="22"/>
              </w:rPr>
            </w:pPr>
            <w:r w:rsidRPr="00AA638F">
              <w:rPr>
                <w:sz w:val="22"/>
                <w:szCs w:val="22"/>
              </w:rPr>
              <w:t>(i) ensuring proper conduct of the Study;</w:t>
            </w:r>
          </w:p>
          <w:p w14:paraId="17B9ADE7" w14:textId="77777777" w:rsidR="00D04D0C" w:rsidRPr="00AA638F" w:rsidRDefault="00D04D0C" w:rsidP="006F4D2A">
            <w:pPr>
              <w:pStyle w:val="ARTICLEBL4"/>
              <w:numPr>
                <w:ilvl w:val="0"/>
                <w:numId w:val="0"/>
              </w:numPr>
              <w:ind w:left="720"/>
              <w:jc w:val="both"/>
              <w:rPr>
                <w:sz w:val="22"/>
                <w:szCs w:val="22"/>
              </w:rPr>
            </w:pPr>
            <w:r w:rsidRPr="00AA638F">
              <w:rPr>
                <w:sz w:val="22"/>
                <w:szCs w:val="22"/>
              </w:rPr>
              <w:t xml:space="preserve">(ii) review by a Regulatory Authority, </w:t>
            </w:r>
            <w:r w:rsidRPr="00AA638F">
              <w:rPr>
                <w:snapToGrid w:val="0"/>
                <w:sz w:val="22"/>
                <w:szCs w:val="22"/>
              </w:rPr>
              <w:t xml:space="preserve"> </w:t>
            </w:r>
            <w:r w:rsidRPr="00AA638F">
              <w:rPr>
                <w:sz w:val="22"/>
                <w:szCs w:val="22"/>
              </w:rPr>
              <w:t xml:space="preserve">MedImmune, or MedImmune representatives, or CRO; </w:t>
            </w:r>
          </w:p>
          <w:p w14:paraId="49513C27" w14:textId="77777777" w:rsidR="00D04D0C" w:rsidRPr="00AA638F" w:rsidRDefault="00D04D0C" w:rsidP="006F4D2A">
            <w:pPr>
              <w:pStyle w:val="ARTICLEBL4"/>
              <w:numPr>
                <w:ilvl w:val="0"/>
                <w:numId w:val="0"/>
              </w:numPr>
              <w:ind w:firstLine="720"/>
              <w:jc w:val="both"/>
              <w:rPr>
                <w:sz w:val="22"/>
                <w:szCs w:val="22"/>
              </w:rPr>
            </w:pPr>
            <w:r w:rsidRPr="00AA638F">
              <w:rPr>
                <w:sz w:val="22"/>
                <w:szCs w:val="22"/>
              </w:rPr>
              <w:t>(iii) satisfying legal or regulatory requirements; and</w:t>
            </w:r>
          </w:p>
          <w:p w14:paraId="4C7D77B6" w14:textId="77777777" w:rsidR="00D04D0C" w:rsidRPr="00AA638F" w:rsidRDefault="00D04D0C" w:rsidP="006F4D2A">
            <w:pPr>
              <w:pStyle w:val="ARTICLEBL4"/>
              <w:numPr>
                <w:ilvl w:val="0"/>
                <w:numId w:val="0"/>
              </w:numPr>
              <w:ind w:firstLine="720"/>
              <w:jc w:val="both"/>
              <w:rPr>
                <w:sz w:val="22"/>
                <w:szCs w:val="22"/>
              </w:rPr>
            </w:pPr>
            <w:r w:rsidRPr="00AA638F">
              <w:rPr>
                <w:sz w:val="22"/>
                <w:szCs w:val="22"/>
              </w:rPr>
              <w:t xml:space="preserve">(iv) maintaining databases for use in selecting sites in future clinical trials. </w:t>
            </w:r>
          </w:p>
          <w:p w14:paraId="04666F44"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68C737A0" w14:textId="5B882E62" w:rsidR="00D04D0C" w:rsidRPr="00AA638F" w:rsidRDefault="00D04D0C" w:rsidP="006F4D2A">
            <w:pPr>
              <w:pStyle w:val="Zkladntext"/>
              <w:spacing w:line="240" w:lineRule="auto"/>
              <w:jc w:val="both"/>
              <w:rPr>
                <w:rFonts w:ascii="Times New Roman" w:hAnsi="Times New Roman"/>
                <w:lang w:val="cs-CZ"/>
              </w:rPr>
            </w:pPr>
            <w:r w:rsidRPr="00AA638F">
              <w:rPr>
                <w:rFonts w:ascii="Times New Roman" w:hAnsi="Times New Roman"/>
                <w:lang w:val="cs-CZ"/>
              </w:rPr>
              <w:t>(e) Před zahájením Klinického hodnocení</w:t>
            </w:r>
            <w:r w:rsidRPr="00AA638F" w:rsidDel="00D60FA4">
              <w:rPr>
                <w:rFonts w:ascii="Times New Roman" w:hAnsi="Times New Roman"/>
                <w:lang w:val="cs-CZ"/>
              </w:rPr>
              <w:t xml:space="preserve"> </w:t>
            </w:r>
            <w:r w:rsidRPr="00AA638F">
              <w:rPr>
                <w:rFonts w:ascii="Times New Roman" w:hAnsi="Times New Roman"/>
                <w:lang w:val="cs-CZ"/>
              </w:rPr>
              <w:t xml:space="preserve">a v jeho průběhu může Zdravotnické zařízení a </w:t>
            </w:r>
            <w:r w:rsidR="00D64142" w:rsidRPr="00AA638F">
              <w:rPr>
                <w:rFonts w:ascii="Times New Roman" w:hAnsi="Times New Roman"/>
                <w:lang w:val="cs-CZ"/>
              </w:rPr>
              <w:t xml:space="preserve">Zkoušející </w:t>
            </w:r>
            <w:r w:rsidRPr="00AA638F">
              <w:rPr>
                <w:rFonts w:ascii="Times New Roman" w:hAnsi="Times New Roman"/>
                <w:lang w:val="cs-CZ"/>
              </w:rPr>
              <w:t>poskytnout</w:t>
            </w:r>
            <w:r w:rsidR="00BF1D47" w:rsidRPr="00AA638F">
              <w:rPr>
                <w:rFonts w:ascii="Times New Roman" w:hAnsi="Times New Roman"/>
                <w:lang w:val="cs-CZ"/>
              </w:rPr>
              <w:t xml:space="preserve"> (pokud to umožňuje zákon)</w:t>
            </w:r>
            <w:r w:rsidRPr="00AA638F">
              <w:rPr>
                <w:rFonts w:ascii="Times New Roman" w:hAnsi="Times New Roman"/>
                <w:lang w:val="cs-CZ"/>
              </w:rPr>
              <w:t xml:space="preserve"> osobní údaje týkající se zástupců Zdravotnického zařízení nebo jiného personálu zapojeného do realizace Klinického hodnocení, jejichž zpracování bude podléhat příslušným zákonům o ochraně osobních údajů a soukromí. Zdravotnické zařízení je povinno zajistit, aby zástupci Zdravotnického zařízení a další osoby zapojené do realizace Klinického hodnocení</w:t>
            </w:r>
            <w:r w:rsidRPr="00AA638F" w:rsidDel="00D60FA4">
              <w:rPr>
                <w:rFonts w:ascii="Times New Roman" w:hAnsi="Times New Roman"/>
                <w:lang w:val="cs-CZ"/>
              </w:rPr>
              <w:t xml:space="preserve"> </w:t>
            </w:r>
            <w:r w:rsidRPr="00AA638F">
              <w:rPr>
                <w:rFonts w:ascii="Times New Roman" w:hAnsi="Times New Roman"/>
                <w:lang w:val="cs-CZ"/>
              </w:rPr>
              <w:t xml:space="preserve">věděli, že společnost MedImmune, anebo CRO budou zpracovávat a používat jejich osobní údaje pro tyto konkrétní účely: </w:t>
            </w:r>
          </w:p>
          <w:p w14:paraId="3DADF09B" w14:textId="77777777" w:rsidR="00D04D0C" w:rsidRPr="00AA638F" w:rsidRDefault="00D04D0C" w:rsidP="006F4D2A">
            <w:pPr>
              <w:pStyle w:val="ARTICLEBL4"/>
              <w:numPr>
                <w:ilvl w:val="0"/>
                <w:numId w:val="0"/>
              </w:numPr>
              <w:ind w:firstLine="720"/>
              <w:jc w:val="both"/>
              <w:rPr>
                <w:sz w:val="22"/>
                <w:szCs w:val="22"/>
                <w:lang w:val="cs-CZ"/>
              </w:rPr>
            </w:pPr>
            <w:r w:rsidRPr="00AA638F">
              <w:rPr>
                <w:sz w:val="22"/>
                <w:szCs w:val="22"/>
                <w:lang w:val="cs-CZ"/>
              </w:rPr>
              <w:t>(i) Zajištění řádného průběhu Klinického hodnocení;</w:t>
            </w:r>
          </w:p>
          <w:p w14:paraId="54F45156" w14:textId="77777777" w:rsidR="00D04D0C" w:rsidRPr="00AA638F" w:rsidRDefault="00D04D0C" w:rsidP="006F4D2A">
            <w:pPr>
              <w:pStyle w:val="ARTICLEBL4"/>
              <w:numPr>
                <w:ilvl w:val="0"/>
                <w:numId w:val="0"/>
              </w:numPr>
              <w:ind w:left="720"/>
              <w:jc w:val="both"/>
              <w:rPr>
                <w:sz w:val="22"/>
                <w:szCs w:val="22"/>
                <w:lang w:val="cs-CZ"/>
              </w:rPr>
            </w:pPr>
            <w:r w:rsidRPr="00AA638F">
              <w:rPr>
                <w:sz w:val="22"/>
                <w:szCs w:val="22"/>
                <w:lang w:val="cs-CZ"/>
              </w:rPr>
              <w:t>(ii) Kontroly regulačními orgány, společností MedImmune nebo jejími zástupci nebo CRO;</w:t>
            </w:r>
          </w:p>
          <w:p w14:paraId="3BE120B7" w14:textId="77777777" w:rsidR="00D04D0C" w:rsidRPr="00AA638F" w:rsidRDefault="00D04D0C" w:rsidP="006F4D2A">
            <w:pPr>
              <w:pStyle w:val="ARTICLEBL4"/>
              <w:numPr>
                <w:ilvl w:val="0"/>
                <w:numId w:val="0"/>
              </w:numPr>
              <w:ind w:firstLine="720"/>
              <w:jc w:val="both"/>
              <w:rPr>
                <w:sz w:val="22"/>
                <w:szCs w:val="22"/>
                <w:lang w:val="cs-CZ"/>
              </w:rPr>
            </w:pPr>
            <w:r w:rsidRPr="00AA638F">
              <w:rPr>
                <w:sz w:val="22"/>
                <w:szCs w:val="22"/>
                <w:lang w:val="cs-CZ"/>
              </w:rPr>
              <w:t>(iii) Splnění zákonných požadavků a nařízení; a</w:t>
            </w:r>
          </w:p>
          <w:p w14:paraId="46B0E977" w14:textId="77777777" w:rsidR="00D04D0C" w:rsidRPr="00AA638F" w:rsidRDefault="00D04D0C" w:rsidP="006F4D2A">
            <w:pPr>
              <w:pStyle w:val="ARTICLEBL4"/>
              <w:numPr>
                <w:ilvl w:val="0"/>
                <w:numId w:val="0"/>
              </w:numPr>
              <w:ind w:firstLine="720"/>
              <w:jc w:val="both"/>
              <w:rPr>
                <w:sz w:val="22"/>
                <w:szCs w:val="22"/>
                <w:lang w:val="cs-CZ"/>
              </w:rPr>
            </w:pPr>
            <w:r w:rsidRPr="00AA638F">
              <w:rPr>
                <w:sz w:val="22"/>
                <w:szCs w:val="22"/>
                <w:lang w:val="cs-CZ"/>
              </w:rPr>
              <w:t xml:space="preserve">(iv) Vedení databází pro použití na vybraných pracovištích v rámci příštích klinických hodnocení. </w:t>
            </w:r>
          </w:p>
        </w:tc>
      </w:tr>
      <w:tr w:rsidR="00AA638F" w:rsidRPr="00AA638F" w14:paraId="76CE20BA" w14:textId="77777777" w:rsidTr="006F4D2A">
        <w:tc>
          <w:tcPr>
            <w:tcW w:w="4644" w:type="dxa"/>
          </w:tcPr>
          <w:p w14:paraId="797F4CA9" w14:textId="495F94E6"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rPr>
              <w:t xml:space="preserve">The Institution shall </w:t>
            </w:r>
            <w:r w:rsidR="00D64142" w:rsidRPr="00AA638F">
              <w:rPr>
                <w:rFonts w:ascii="Times New Roman" w:hAnsi="Times New Roman"/>
              </w:rPr>
              <w:t>allow providing</w:t>
            </w:r>
            <w:r w:rsidRPr="00AA638F">
              <w:rPr>
                <w:rFonts w:ascii="Times New Roman" w:hAnsi="Times New Roman"/>
              </w:rPr>
              <w:t xml:space="preserve"> documentation of the </w:t>
            </w:r>
            <w:r w:rsidR="00D64142" w:rsidRPr="00AA638F">
              <w:rPr>
                <w:rFonts w:ascii="Times New Roman" w:hAnsi="Times New Roman"/>
              </w:rPr>
              <w:t xml:space="preserve">written </w:t>
            </w:r>
            <w:r w:rsidRPr="00AA638F">
              <w:rPr>
                <w:rFonts w:ascii="Times New Roman" w:hAnsi="Times New Roman"/>
              </w:rPr>
              <w:t xml:space="preserve">consent of their representatives and other personnel who wish to </w:t>
            </w:r>
            <w:r w:rsidR="00D64142" w:rsidRPr="00AA638F">
              <w:rPr>
                <w:rFonts w:ascii="Times New Roman" w:hAnsi="Times New Roman"/>
              </w:rPr>
              <w:t xml:space="preserve">be </w:t>
            </w:r>
            <w:r w:rsidRPr="00AA638F">
              <w:rPr>
                <w:rFonts w:ascii="Times New Roman" w:hAnsi="Times New Roman"/>
              </w:rPr>
              <w:t>involved in conduct of the Study to the use, processing and storage of their Personal Data for those specific purposes</w:t>
            </w:r>
            <w:r w:rsidR="00D64142" w:rsidRPr="00AA638F">
              <w:rPr>
                <w:rFonts w:ascii="Times New Roman" w:hAnsi="Times New Roman"/>
              </w:rPr>
              <w:t xml:space="preserve"> and also to other countries including to MedImmune’s headquarters in the U.S.A. where a different data protection regime applies</w:t>
            </w:r>
            <w:r w:rsidRPr="00AA638F">
              <w:rPr>
                <w:rFonts w:ascii="Times New Roman" w:hAnsi="Times New Roman"/>
              </w:rPr>
              <w:t xml:space="preserve">. </w:t>
            </w:r>
          </w:p>
          <w:p w14:paraId="23ACF3B8"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3D0EAB4B" w14:textId="3161D087" w:rsidR="00D04D0C" w:rsidRPr="00AA638F" w:rsidRDefault="00D04D0C" w:rsidP="00BF1D47">
            <w:pPr>
              <w:pStyle w:val="Zkladntext"/>
              <w:spacing w:line="240" w:lineRule="auto"/>
              <w:jc w:val="both"/>
              <w:rPr>
                <w:rFonts w:ascii="Times New Roman" w:hAnsi="Times New Roman"/>
                <w:lang w:val="cs-CZ"/>
              </w:rPr>
            </w:pPr>
            <w:r w:rsidRPr="00AA638F">
              <w:rPr>
                <w:rFonts w:ascii="Times New Roman" w:hAnsi="Times New Roman"/>
                <w:lang w:val="cs-CZ"/>
              </w:rPr>
              <w:t xml:space="preserve">Zdravotnické zařízení </w:t>
            </w:r>
            <w:r w:rsidR="00BF1D47" w:rsidRPr="00AA638F">
              <w:rPr>
                <w:rFonts w:ascii="Times New Roman" w:hAnsi="Times New Roman"/>
                <w:lang w:val="cs-CZ"/>
              </w:rPr>
              <w:t xml:space="preserve">umožní </w:t>
            </w:r>
            <w:r w:rsidRPr="00AA638F">
              <w:rPr>
                <w:rFonts w:ascii="Times New Roman" w:hAnsi="Times New Roman"/>
                <w:lang w:val="cs-CZ"/>
              </w:rPr>
              <w:t>zajištění dokumentace písemného souhlasu zástupců Zdravotnického zařízení nebo Zkoušejícího a dalšího personálu, který se bude chtít podílet na realizaci Klinického hodnocení, se zpracováním, používáním a ukládáním jejich osobních údajů pro tyto konkrétní účely</w:t>
            </w:r>
            <w:r w:rsidR="009A527E" w:rsidRPr="00AA638F">
              <w:rPr>
                <w:rFonts w:ascii="Times New Roman" w:hAnsi="Times New Roman"/>
                <w:lang w:val="cs-CZ"/>
              </w:rPr>
              <w:t xml:space="preserve"> a to i</w:t>
            </w:r>
            <w:r w:rsidRPr="00AA638F">
              <w:rPr>
                <w:rFonts w:ascii="Times New Roman" w:hAnsi="Times New Roman"/>
                <w:lang w:val="cs-CZ"/>
              </w:rPr>
              <w:t xml:space="preserve"> </w:t>
            </w:r>
            <w:r w:rsidR="009A527E" w:rsidRPr="00AA638F">
              <w:rPr>
                <w:rFonts w:ascii="Times New Roman" w:hAnsi="Times New Roman"/>
                <w:lang w:val="cs-CZ"/>
              </w:rPr>
              <w:t>do jiných zemí včetně ústředí společnosti MedImmune v USA, kde platí jiný režim ochrany osobních údajů.</w:t>
            </w:r>
          </w:p>
        </w:tc>
      </w:tr>
      <w:tr w:rsidR="00AA638F" w:rsidRPr="00AA638F" w14:paraId="047E328A" w14:textId="77777777" w:rsidTr="006F4D2A">
        <w:tc>
          <w:tcPr>
            <w:tcW w:w="4644" w:type="dxa"/>
          </w:tcPr>
          <w:p w14:paraId="0C64033E" w14:textId="0967FC38" w:rsidR="00D04D0C" w:rsidRPr="00AA638F" w:rsidRDefault="00D04D0C" w:rsidP="00730147">
            <w:pPr>
              <w:pStyle w:val="Zkladntext"/>
              <w:spacing w:line="240" w:lineRule="auto"/>
              <w:jc w:val="both"/>
              <w:rPr>
                <w:rFonts w:ascii="Times New Roman" w:hAnsi="Times New Roman"/>
              </w:rPr>
            </w:pPr>
            <w:r w:rsidRPr="00AA638F">
              <w:rPr>
                <w:rFonts w:ascii="Times New Roman" w:hAnsi="Times New Roman"/>
              </w:rPr>
              <w:t>(</w:t>
            </w:r>
            <w:r w:rsidR="009A527E" w:rsidRPr="00AA638F">
              <w:rPr>
                <w:rFonts w:ascii="Times New Roman" w:hAnsi="Times New Roman"/>
              </w:rPr>
              <w:t>f</w:t>
            </w:r>
            <w:r w:rsidRPr="00AA638F">
              <w:rPr>
                <w:rFonts w:ascii="Times New Roman" w:hAnsi="Times New Roman"/>
              </w:rPr>
              <w:t xml:space="preserve">) The Institution and </w:t>
            </w:r>
            <w:r w:rsidR="00730147" w:rsidRPr="00AA638F">
              <w:rPr>
                <w:rFonts w:ascii="Times New Roman" w:hAnsi="Times New Roman"/>
              </w:rPr>
              <w:t xml:space="preserve">Investigator </w:t>
            </w:r>
            <w:r w:rsidRPr="00AA638F">
              <w:rPr>
                <w:rFonts w:ascii="Times New Roman" w:hAnsi="Times New Roman"/>
              </w:rPr>
              <w:t>shall comply with all applicable laws and regulations including the Data Protection Directive 95/46/EC and in the Act No. 101/2000 Coll., on the Protection of Personal Data and on Amendment to Some Acts, as amended with respect to the collection, use, storage, transfer, deletion, disclosure or other forms of processing of personal data, as defined by applicable data protection and privacy laws.</w:t>
            </w:r>
          </w:p>
        </w:tc>
        <w:tc>
          <w:tcPr>
            <w:tcW w:w="4644" w:type="dxa"/>
          </w:tcPr>
          <w:p w14:paraId="73DD1BBE" w14:textId="409CCDB1" w:rsidR="00D04D0C" w:rsidRPr="00AA638F" w:rsidRDefault="00D04D0C" w:rsidP="00730147">
            <w:pPr>
              <w:pStyle w:val="Zkladntext"/>
              <w:spacing w:line="240" w:lineRule="auto"/>
              <w:jc w:val="both"/>
              <w:rPr>
                <w:rFonts w:ascii="Times New Roman" w:hAnsi="Times New Roman"/>
              </w:rPr>
            </w:pPr>
            <w:r w:rsidRPr="00AA638F">
              <w:rPr>
                <w:rFonts w:ascii="Times New Roman" w:hAnsi="Times New Roman"/>
              </w:rPr>
              <w:t>(</w:t>
            </w:r>
            <w:r w:rsidR="009A527E" w:rsidRPr="00AA638F">
              <w:rPr>
                <w:rFonts w:ascii="Times New Roman" w:hAnsi="Times New Roman"/>
              </w:rPr>
              <w:t>f</w:t>
            </w:r>
            <w:r w:rsidRPr="00AA638F">
              <w:rPr>
                <w:rFonts w:ascii="Times New Roman" w:hAnsi="Times New Roman"/>
              </w:rPr>
              <w:t xml:space="preserve">) Zdravotnické zařízení a </w:t>
            </w:r>
            <w:r w:rsidR="00730147" w:rsidRPr="00AA638F">
              <w:rPr>
                <w:rFonts w:ascii="Times New Roman" w:hAnsi="Times New Roman"/>
              </w:rPr>
              <w:t xml:space="preserve">Zkoušející </w:t>
            </w:r>
            <w:r w:rsidRPr="00AA638F">
              <w:rPr>
                <w:rFonts w:ascii="Times New Roman" w:hAnsi="Times New Roman"/>
              </w:rPr>
              <w:t>bude dodržovat veškeré platné zákony a předpisy včetně ale nejen Směrcici o ochrane osobních údajů 95/46/EC a zákona č. 101/2000 Sb. O ochraně osobních údajů a úprave některých souvisejících zákonů v platném znění, vztahující se ke sběru, použití, uchovávání, přepravy, vymazávání, poskytování nebo jiné způsoby nákládání s odobními údaji jak je definováno příslušnými zákony na ochranu osobních údajů</w:t>
            </w:r>
          </w:p>
        </w:tc>
      </w:tr>
      <w:tr w:rsidR="00AA638F" w:rsidRPr="00AA638F" w14:paraId="7184F691" w14:textId="77777777" w:rsidTr="006F4D2A">
        <w:tc>
          <w:tcPr>
            <w:tcW w:w="4644" w:type="dxa"/>
          </w:tcPr>
          <w:p w14:paraId="78658037"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b/>
              </w:rPr>
              <w:t>1.19</w:t>
            </w:r>
            <w:r w:rsidRPr="00AA638F">
              <w:rPr>
                <w:rFonts w:ascii="Times New Roman" w:hAnsi="Times New Roman"/>
              </w:rPr>
              <w:tab/>
            </w:r>
            <w:r w:rsidRPr="00AA638F">
              <w:rPr>
                <w:rFonts w:ascii="Times New Roman" w:hAnsi="Times New Roman"/>
                <w:b/>
                <w:u w:val="single"/>
              </w:rPr>
              <w:t>Publicity</w:t>
            </w:r>
            <w:r w:rsidRPr="00AA638F">
              <w:rPr>
                <w:rFonts w:ascii="Times New Roman" w:hAnsi="Times New Roman"/>
              </w:rPr>
              <w:t xml:space="preserve">:  No Party may use in advertising, publicity or otherwise, the name, trademark, logo or other symbol of one of the other parties, IMI, or COMBACTE without the written consent of such Party.  MedImmune will register participating Institutional information on required Public Registrat-ion Systems, such as the NIH/NLM/CT.gov and/or any other legally required disclosure site.  </w:t>
            </w:r>
          </w:p>
          <w:p w14:paraId="68F4C500"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11367721" w14:textId="77777777" w:rsidR="00D04D0C" w:rsidRPr="00AA638F" w:rsidRDefault="00D04D0C" w:rsidP="006F4D2A">
            <w:pPr>
              <w:pStyle w:val="Zkladntext"/>
              <w:spacing w:line="240" w:lineRule="auto"/>
              <w:jc w:val="both"/>
              <w:rPr>
                <w:rFonts w:ascii="Times New Roman" w:hAnsi="Times New Roman"/>
                <w:lang w:val="cs-CZ"/>
              </w:rPr>
            </w:pPr>
            <w:r w:rsidRPr="00AA638F">
              <w:rPr>
                <w:rFonts w:ascii="Times New Roman" w:hAnsi="Times New Roman"/>
                <w:b/>
                <w:lang w:val="cs-CZ"/>
              </w:rPr>
              <w:t>1.19</w:t>
            </w:r>
            <w:r w:rsidRPr="00AA638F">
              <w:rPr>
                <w:rFonts w:ascii="Times New Roman" w:hAnsi="Times New Roman"/>
                <w:lang w:val="cs-CZ"/>
              </w:rPr>
              <w:tab/>
            </w:r>
            <w:r w:rsidRPr="00AA638F">
              <w:rPr>
                <w:rFonts w:ascii="Times New Roman" w:hAnsi="Times New Roman"/>
                <w:b/>
                <w:u w:val="single"/>
                <w:lang w:val="cs-CZ"/>
              </w:rPr>
              <w:t>Publicita</w:t>
            </w:r>
            <w:r w:rsidRPr="00AA638F">
              <w:rPr>
                <w:rFonts w:ascii="Times New Roman" w:hAnsi="Times New Roman"/>
                <w:lang w:val="cs-CZ"/>
              </w:rPr>
              <w:t>: Žádná ze stran nesmí pro účely své propagace, reklamy ani jinak používat název, ochrannou známku, logo či jiné symboly kterékoliv jiné smluvní strany, IMI nebo COMBACTE bez písemného souhlasu příslušné strany. Společnost MedImmune bude registrovat informace o účastnících se Institucích v požadovaných veřejných registračních systémech jako je NIH/NLM/CT.gov nebo jiná zákonem požadovaná zveřejňovaní místa.</w:t>
            </w:r>
          </w:p>
        </w:tc>
      </w:tr>
      <w:tr w:rsidR="00AA638F" w:rsidRPr="00AA638F" w14:paraId="433C90C7" w14:textId="77777777" w:rsidTr="006F4D2A">
        <w:tc>
          <w:tcPr>
            <w:tcW w:w="4644" w:type="dxa"/>
          </w:tcPr>
          <w:p w14:paraId="14F400C1"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b/>
              </w:rPr>
              <w:t>1.20</w:t>
            </w:r>
            <w:r w:rsidRPr="00AA638F">
              <w:rPr>
                <w:rFonts w:ascii="Times New Roman" w:hAnsi="Times New Roman"/>
                <w:b/>
              </w:rPr>
              <w:tab/>
            </w:r>
            <w:r w:rsidRPr="00AA638F">
              <w:rPr>
                <w:rFonts w:ascii="Times New Roman" w:hAnsi="Times New Roman"/>
                <w:b/>
                <w:u w:val="single"/>
              </w:rPr>
              <w:t>Media Contacts</w:t>
            </w:r>
            <w:r w:rsidRPr="00AA638F">
              <w:rPr>
                <w:rFonts w:ascii="Times New Roman" w:hAnsi="Times New Roman"/>
                <w:b/>
              </w:rPr>
              <w:t xml:space="preserve">:  </w:t>
            </w:r>
            <w:r w:rsidRPr="00AA638F">
              <w:rPr>
                <w:rFonts w:ascii="Times New Roman" w:hAnsi="Times New Roman"/>
              </w:rPr>
              <w:t>Institution shall not, and shall ensure that Study personnel, including Investigator do not, engage in interviews or other contacts with the media, including but not limited to newspapers, radio, television and the Internet related to this Agreement, including without limitation, the Study, the Study Drug, Confidential Information or Study data without MedImmune’s prior written consent.  This provision doesn’t prohibit any public disclosure made pursuant to Section 1.11.</w:t>
            </w:r>
          </w:p>
          <w:p w14:paraId="6FCDAB20"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402AE19D" w14:textId="77777777" w:rsidR="00D04D0C" w:rsidRPr="00AA638F" w:rsidRDefault="00D04D0C" w:rsidP="006F4D2A">
            <w:pPr>
              <w:pStyle w:val="Zkladntext"/>
              <w:spacing w:line="240" w:lineRule="auto"/>
              <w:jc w:val="both"/>
              <w:rPr>
                <w:rFonts w:ascii="Times New Roman" w:hAnsi="Times New Roman"/>
                <w:lang w:val="cs-CZ"/>
              </w:rPr>
            </w:pPr>
            <w:r w:rsidRPr="00AA638F">
              <w:rPr>
                <w:rFonts w:ascii="Times New Roman" w:hAnsi="Times New Roman"/>
                <w:b/>
                <w:lang w:val="cs-CZ"/>
              </w:rPr>
              <w:t>1.20</w:t>
            </w:r>
            <w:r w:rsidRPr="00AA638F">
              <w:rPr>
                <w:rFonts w:ascii="Times New Roman" w:hAnsi="Times New Roman"/>
                <w:b/>
                <w:lang w:val="cs-CZ"/>
              </w:rPr>
              <w:tab/>
            </w:r>
            <w:r w:rsidRPr="00AA638F">
              <w:rPr>
                <w:rFonts w:ascii="Times New Roman" w:hAnsi="Times New Roman"/>
                <w:b/>
                <w:u w:val="single"/>
                <w:lang w:val="cs-CZ"/>
              </w:rPr>
              <w:t>Média</w:t>
            </w:r>
            <w:r w:rsidRPr="00AA638F">
              <w:rPr>
                <w:rFonts w:ascii="Times New Roman" w:hAnsi="Times New Roman"/>
                <w:b/>
                <w:lang w:val="cs-CZ"/>
              </w:rPr>
              <w:t xml:space="preserve">: </w:t>
            </w:r>
            <w:r w:rsidRPr="00AA638F">
              <w:rPr>
                <w:rFonts w:ascii="Times New Roman" w:hAnsi="Times New Roman"/>
                <w:lang w:val="cs-CZ"/>
              </w:rPr>
              <w:t>Zdravotnické zařízení nesmí a je povinno zajistit, aby se ani personál Klinického hodnocení</w:t>
            </w:r>
            <w:r w:rsidRPr="00AA638F" w:rsidDel="00D60FA4">
              <w:rPr>
                <w:rFonts w:ascii="Times New Roman" w:hAnsi="Times New Roman"/>
                <w:lang w:val="cs-CZ"/>
              </w:rPr>
              <w:t xml:space="preserve"> </w:t>
            </w:r>
            <w:r w:rsidRPr="00AA638F">
              <w:rPr>
                <w:rFonts w:ascii="Times New Roman" w:hAnsi="Times New Roman"/>
                <w:lang w:val="cs-CZ"/>
              </w:rPr>
              <w:t>ani Zkoušející neúčastnili interview ani jiných kontaktů s médii, včetně novin, rozhlasu, televize a Internetu, které by souvisely s touto smlouvou, Klinickým hodnocením, Hodnoceným léčivem, Důvěrnými informacemi nebo údaji Klinického hodnocení, bez předchozího písemného souhlasu společnosti MedImmune. Toto ustanovení nezakazuje zveřejnění podle článku 1.11.</w:t>
            </w:r>
          </w:p>
          <w:p w14:paraId="481E0898"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2964C768" w14:textId="77777777" w:rsidTr="006F4D2A">
        <w:tc>
          <w:tcPr>
            <w:tcW w:w="4644" w:type="dxa"/>
          </w:tcPr>
          <w:p w14:paraId="058AE8CE" w14:textId="77777777" w:rsidR="00D04D0C" w:rsidRPr="00AA638F" w:rsidRDefault="00D04D0C" w:rsidP="006F4D2A">
            <w:pPr>
              <w:spacing w:after="0" w:line="240" w:lineRule="auto"/>
              <w:jc w:val="both"/>
              <w:rPr>
                <w:rFonts w:ascii="Times New Roman" w:hAnsi="Times New Roman"/>
                <w:b/>
                <w:u w:val="single"/>
              </w:rPr>
            </w:pPr>
            <w:r w:rsidRPr="00AA638F">
              <w:rPr>
                <w:rFonts w:ascii="Times New Roman" w:hAnsi="Times New Roman"/>
                <w:b/>
                <w:u w:val="single"/>
              </w:rPr>
              <w:t>Article II - Termination</w:t>
            </w:r>
          </w:p>
          <w:p w14:paraId="3D11D764"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7080E5C7" w14:textId="77777777" w:rsidR="00D04D0C" w:rsidRPr="00AA638F" w:rsidRDefault="00D04D0C" w:rsidP="006F4D2A">
            <w:pPr>
              <w:spacing w:after="0" w:line="240" w:lineRule="auto"/>
              <w:jc w:val="both"/>
              <w:rPr>
                <w:rFonts w:ascii="Times New Roman" w:hAnsi="Times New Roman"/>
                <w:b/>
                <w:u w:val="single"/>
                <w:lang w:val="cs-CZ"/>
              </w:rPr>
            </w:pPr>
            <w:r w:rsidRPr="00AA638F">
              <w:rPr>
                <w:rFonts w:ascii="Times New Roman" w:hAnsi="Times New Roman"/>
                <w:b/>
                <w:u w:val="single"/>
                <w:lang w:val="cs-CZ"/>
              </w:rPr>
              <w:t>Článek II - Ukončení</w:t>
            </w:r>
          </w:p>
          <w:p w14:paraId="1BFBE3F4"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56EE146F" w14:textId="77777777" w:rsidTr="006F4D2A">
        <w:tc>
          <w:tcPr>
            <w:tcW w:w="4644" w:type="dxa"/>
          </w:tcPr>
          <w:p w14:paraId="1A42AA5D" w14:textId="5A8BD88A"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2.1</w:t>
            </w:r>
            <w:r w:rsidRPr="00AA638F">
              <w:rPr>
                <w:rFonts w:ascii="Times New Roman" w:hAnsi="Times New Roman"/>
              </w:rPr>
              <w:t xml:space="preserve">   </w:t>
            </w:r>
            <w:r w:rsidRPr="00AA638F">
              <w:rPr>
                <w:rFonts w:ascii="Times New Roman" w:hAnsi="Times New Roman"/>
                <w:b/>
                <w:bCs/>
                <w:u w:val="single"/>
              </w:rPr>
              <w:t>By Institution</w:t>
            </w:r>
            <w:r w:rsidRPr="00AA638F">
              <w:rPr>
                <w:rFonts w:ascii="Times New Roman" w:hAnsi="Times New Roman"/>
                <w:b/>
                <w:bCs/>
              </w:rPr>
              <w:t>:</w:t>
            </w:r>
            <w:r w:rsidRPr="00AA638F">
              <w:rPr>
                <w:rFonts w:ascii="Times New Roman" w:hAnsi="Times New Roman"/>
              </w:rPr>
              <w:t xml:space="preserve">  The Study may be terminated at any time by </w:t>
            </w:r>
            <w:r w:rsidRPr="00AA638F">
              <w:rPr>
                <w:rFonts w:ascii="Times New Roman" w:hAnsi="Times New Roman"/>
                <w:snapToGrid w:val="0"/>
              </w:rPr>
              <w:t xml:space="preserve">Institution </w:t>
            </w:r>
            <w:r w:rsidRPr="00AA638F">
              <w:rPr>
                <w:rFonts w:ascii="Times New Roman" w:hAnsi="Times New Roman"/>
              </w:rPr>
              <w:t>after consultation with MedImmune</w:t>
            </w:r>
            <w:r w:rsidR="00CD27C1" w:rsidRPr="00AA638F">
              <w:rPr>
                <w:rFonts w:ascii="Times New Roman" w:hAnsi="Times New Roman"/>
              </w:rPr>
              <w:t xml:space="preserve"> </w:t>
            </w:r>
            <w:r w:rsidRPr="00AA638F">
              <w:rPr>
                <w:rFonts w:ascii="Times New Roman" w:hAnsi="Times New Roman"/>
              </w:rPr>
              <w:t xml:space="preserve">if </w:t>
            </w:r>
            <w:r w:rsidRPr="00AA638F">
              <w:rPr>
                <w:rFonts w:ascii="Times New Roman" w:hAnsi="Times New Roman"/>
                <w:snapToGrid w:val="0"/>
              </w:rPr>
              <w:t xml:space="preserve">Institution </w:t>
            </w:r>
            <w:r w:rsidRPr="00AA638F">
              <w:rPr>
                <w:rFonts w:ascii="Times New Roman" w:hAnsi="Times New Roman"/>
              </w:rPr>
              <w:t>reasonably believes that such termination is required to protect subject safety</w:t>
            </w:r>
            <w:r w:rsidR="009A527E" w:rsidRPr="00AA638F">
              <w:rPr>
                <w:rFonts w:ascii="Times New Roman" w:hAnsi="Times New Roman"/>
              </w:rPr>
              <w:t xml:space="preserve"> or if Medimune is declared bankrupt</w:t>
            </w:r>
            <w:r w:rsidRPr="00AA638F">
              <w:rPr>
                <w:rFonts w:ascii="Times New Roman" w:hAnsi="Times New Roman"/>
              </w:rPr>
              <w:t>.</w:t>
            </w:r>
            <w:r w:rsidR="00E32080" w:rsidRPr="00AA638F">
              <w:rPr>
                <w:rFonts w:ascii="Times New Roman" w:hAnsi="Times New Roman"/>
              </w:rPr>
              <w:t xml:space="preserve"> </w:t>
            </w:r>
            <w:r w:rsidRPr="00AA638F">
              <w:rPr>
                <w:rFonts w:ascii="Times New Roman" w:hAnsi="Times New Roman"/>
              </w:rPr>
              <w:t xml:space="preserve">Such termination will be effective upon receipt by </w:t>
            </w:r>
            <w:r w:rsidRPr="00AA638F">
              <w:rPr>
                <w:rFonts w:ascii="Times New Roman" w:hAnsi="Times New Roman"/>
                <w:snapToGrid w:val="0"/>
              </w:rPr>
              <w:t>CRO</w:t>
            </w:r>
            <w:r w:rsidRPr="00AA638F" w:rsidDel="0052780C">
              <w:rPr>
                <w:rFonts w:ascii="Times New Roman" w:hAnsi="Times New Roman"/>
              </w:rPr>
              <w:t xml:space="preserve"> </w:t>
            </w:r>
            <w:r w:rsidRPr="00AA638F">
              <w:rPr>
                <w:rFonts w:ascii="Times New Roman" w:hAnsi="Times New Roman"/>
              </w:rPr>
              <w:t xml:space="preserve">of written notice thereof from Institution. </w:t>
            </w:r>
          </w:p>
          <w:p w14:paraId="0A8E7380"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15F1B471"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2.1</w:t>
            </w:r>
            <w:r w:rsidRPr="00AA638F">
              <w:rPr>
                <w:rFonts w:ascii="Times New Roman" w:hAnsi="Times New Roman"/>
                <w:lang w:val="cs-CZ"/>
              </w:rPr>
              <w:t xml:space="preserve"> </w:t>
            </w:r>
            <w:r w:rsidRPr="00AA638F">
              <w:rPr>
                <w:rFonts w:ascii="Times New Roman" w:hAnsi="Times New Roman"/>
                <w:b/>
                <w:bCs/>
                <w:u w:val="single"/>
                <w:lang w:val="cs-CZ"/>
              </w:rPr>
              <w:t>Zdravotnickým zařízením</w:t>
            </w:r>
            <w:r w:rsidRPr="00AA638F">
              <w:rPr>
                <w:rFonts w:ascii="Times New Roman" w:hAnsi="Times New Roman"/>
                <w:b/>
                <w:bCs/>
                <w:lang w:val="cs-CZ"/>
              </w:rPr>
              <w:t>:</w:t>
            </w:r>
            <w:r w:rsidRPr="00AA638F">
              <w:rPr>
                <w:rFonts w:ascii="Times New Roman" w:hAnsi="Times New Roman"/>
                <w:lang w:val="cs-CZ"/>
              </w:rPr>
              <w:t xml:space="preserve"> Klinické hodnocení</w:t>
            </w:r>
            <w:r w:rsidRPr="00AA638F" w:rsidDel="00A34B11">
              <w:rPr>
                <w:rFonts w:ascii="Times New Roman" w:hAnsi="Times New Roman"/>
                <w:lang w:val="cs-CZ"/>
              </w:rPr>
              <w:t xml:space="preserve"> </w:t>
            </w:r>
            <w:r w:rsidRPr="00AA638F">
              <w:rPr>
                <w:rFonts w:ascii="Times New Roman" w:hAnsi="Times New Roman"/>
                <w:lang w:val="cs-CZ"/>
              </w:rPr>
              <w:t>může být Zdravotnickým zařízení kdykoliv po poradě se společností MedImmune ukončeno, pokud se Zdravotnické zařízení</w:t>
            </w:r>
            <w:r w:rsidRPr="00AA638F">
              <w:rPr>
                <w:rFonts w:ascii="Times New Roman" w:hAnsi="Times New Roman"/>
                <w:snapToGrid w:val="0"/>
                <w:lang w:val="cs-CZ"/>
              </w:rPr>
              <w:t xml:space="preserve"> bude důvodně domnívat, že je to nutné pro bezpečnost subjektů hodnocení</w:t>
            </w:r>
            <w:r w:rsidR="00E308BF" w:rsidRPr="00AA638F">
              <w:rPr>
                <w:rFonts w:ascii="Times New Roman" w:hAnsi="Times New Roman"/>
                <w:snapToGrid w:val="0"/>
                <w:lang w:val="cs-CZ"/>
              </w:rPr>
              <w:t xml:space="preserve"> nebo pokud na MedImmune bude vyhlášen úpadek</w:t>
            </w:r>
            <w:r w:rsidRPr="00AA638F">
              <w:rPr>
                <w:rFonts w:ascii="Times New Roman" w:hAnsi="Times New Roman"/>
                <w:snapToGrid w:val="0"/>
                <w:lang w:val="cs-CZ"/>
              </w:rPr>
              <w:t xml:space="preserve">. </w:t>
            </w:r>
            <w:r w:rsidRPr="00AA638F">
              <w:rPr>
                <w:rFonts w:ascii="Times New Roman" w:hAnsi="Times New Roman"/>
                <w:lang w:val="cs-CZ"/>
              </w:rPr>
              <w:t xml:space="preserve">Toto ukončení bude účinné po obdržení písemného oznámení o ukončení Klinického hodnocení zástupcem </w:t>
            </w:r>
            <w:r w:rsidRPr="00AA638F">
              <w:rPr>
                <w:rFonts w:ascii="Times New Roman" w:hAnsi="Times New Roman"/>
                <w:snapToGrid w:val="0"/>
                <w:lang w:val="cs-CZ"/>
              </w:rPr>
              <w:t>CRO</w:t>
            </w:r>
            <w:r w:rsidRPr="00AA638F">
              <w:rPr>
                <w:rFonts w:ascii="Times New Roman" w:hAnsi="Times New Roman"/>
                <w:lang w:val="cs-CZ"/>
              </w:rPr>
              <w:t>.</w:t>
            </w:r>
          </w:p>
          <w:p w14:paraId="74A41CB4"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4A3ABEAD" w14:textId="77777777" w:rsidTr="006F4D2A">
        <w:tc>
          <w:tcPr>
            <w:tcW w:w="4644" w:type="dxa"/>
          </w:tcPr>
          <w:p w14:paraId="0692C7A9"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 xml:space="preserve">2.2   </w:t>
            </w:r>
            <w:r w:rsidRPr="00AA638F">
              <w:rPr>
                <w:rFonts w:ascii="Times New Roman" w:hAnsi="Times New Roman"/>
                <w:b/>
                <w:u w:val="single"/>
              </w:rPr>
              <w:t>By MedImmune</w:t>
            </w:r>
            <w:r w:rsidRPr="00AA638F">
              <w:rPr>
                <w:rFonts w:ascii="Times New Roman" w:hAnsi="Times New Roman"/>
                <w:b/>
              </w:rPr>
              <w:t>:</w:t>
            </w:r>
            <w:r w:rsidRPr="00AA638F">
              <w:rPr>
                <w:rFonts w:ascii="Times New Roman" w:hAnsi="Times New Roman"/>
                <w:bCs/>
              </w:rPr>
              <w:t xml:space="preserve">  </w:t>
            </w:r>
            <w:r w:rsidRPr="00AA638F">
              <w:rPr>
                <w:rFonts w:ascii="Times New Roman" w:hAnsi="Times New Roman"/>
              </w:rPr>
              <w:t xml:space="preserve">This Agreement may be terminated for any reason by MedImmune (a) upon thirty (30) days prior written notice or (b) immediately in the event that MedImmune reasonably believes that termination is required to protect subject safety, or if Institution is declared insolvent or has an administrator or receiver appointed over all or parts of its assets or cease or threatens to cease to carry on its business.     </w:t>
            </w:r>
          </w:p>
          <w:p w14:paraId="48024FFF" w14:textId="77777777" w:rsidR="00D04D0C" w:rsidRPr="00AA638F" w:rsidRDefault="00D04D0C" w:rsidP="006F4D2A">
            <w:pPr>
              <w:spacing w:after="0" w:line="240" w:lineRule="auto"/>
              <w:jc w:val="both"/>
              <w:rPr>
                <w:rFonts w:ascii="Times New Roman" w:hAnsi="Times New Roman"/>
              </w:rPr>
            </w:pPr>
          </w:p>
          <w:p w14:paraId="1BC3CCEB" w14:textId="77777777" w:rsidR="00E32080" w:rsidRPr="00AA638F" w:rsidRDefault="00E32080" w:rsidP="006F4D2A">
            <w:pPr>
              <w:spacing w:after="0" w:line="240" w:lineRule="auto"/>
              <w:jc w:val="both"/>
              <w:rPr>
                <w:rFonts w:ascii="Times New Roman" w:hAnsi="Times New Roman"/>
              </w:rPr>
            </w:pPr>
          </w:p>
          <w:p w14:paraId="419920B3" w14:textId="77777777" w:rsidR="00E32080" w:rsidRPr="00AA638F" w:rsidRDefault="00E32080" w:rsidP="006F4D2A">
            <w:pPr>
              <w:spacing w:after="0" w:line="240" w:lineRule="auto"/>
              <w:jc w:val="both"/>
              <w:rPr>
                <w:rFonts w:ascii="Times New Roman" w:hAnsi="Times New Roman"/>
              </w:rPr>
            </w:pPr>
          </w:p>
          <w:p w14:paraId="2A8837E3"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 xml:space="preserve">2.3  </w:t>
            </w:r>
            <w:r w:rsidRPr="00AA638F">
              <w:rPr>
                <w:rFonts w:ascii="Times New Roman" w:hAnsi="Times New Roman"/>
                <w:b/>
                <w:u w:val="single"/>
              </w:rPr>
              <w:t>Breach</w:t>
            </w:r>
            <w:r w:rsidRPr="00AA638F">
              <w:rPr>
                <w:rFonts w:ascii="Times New Roman" w:hAnsi="Times New Roman"/>
                <w:b/>
              </w:rPr>
              <w:t>:</w:t>
            </w:r>
            <w:r w:rsidRPr="00AA638F">
              <w:rPr>
                <w:rFonts w:ascii="Times New Roman" w:hAnsi="Times New Roman"/>
                <w:bCs/>
              </w:rPr>
              <w:t xml:space="preserve">  </w:t>
            </w:r>
            <w:r w:rsidRPr="00AA638F">
              <w:rPr>
                <w:rFonts w:ascii="Times New Roman" w:hAnsi="Times New Roman"/>
              </w:rPr>
              <w:t xml:space="preserve">In the event of breach of this Agreement, the breaching party will be given written notice of the breach and fifteen (15) days to correct the breach.  In the event the breach is not cured within such fifteen (15) days, the non-breaching party(ies) may terminate this Agreement effective immediately upon receipt of written notice. </w:t>
            </w:r>
          </w:p>
          <w:p w14:paraId="46D4D688"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6E36FBCA"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 xml:space="preserve">2.2 </w:t>
            </w:r>
            <w:r w:rsidRPr="00AA638F">
              <w:rPr>
                <w:rFonts w:ascii="Times New Roman" w:hAnsi="Times New Roman"/>
                <w:b/>
                <w:u w:val="single"/>
                <w:lang w:val="cs-CZ"/>
              </w:rPr>
              <w:t>Společností MedImmune</w:t>
            </w:r>
            <w:r w:rsidRPr="00AA638F">
              <w:rPr>
                <w:rFonts w:ascii="Times New Roman" w:hAnsi="Times New Roman"/>
                <w:b/>
                <w:lang w:val="cs-CZ"/>
              </w:rPr>
              <w:t>:</w:t>
            </w:r>
            <w:r w:rsidRPr="00AA638F">
              <w:rPr>
                <w:rFonts w:ascii="Times New Roman" w:hAnsi="Times New Roman"/>
                <w:bCs/>
                <w:lang w:val="cs-CZ"/>
              </w:rPr>
              <w:t xml:space="preserve"> </w:t>
            </w:r>
            <w:r w:rsidRPr="00AA638F">
              <w:rPr>
                <w:rFonts w:ascii="Times New Roman" w:hAnsi="Times New Roman"/>
                <w:lang w:val="cs-CZ"/>
              </w:rPr>
              <w:t>Tato smlouva může být kdykoliv a z jakéhokoliv důvodu ukončena společností MedImmune (a) s třicetidenní (30) výpovědní lhůtou nebo (b) s okamžitou platností, pokud se bude společnost MedImmune důvodně domnívat, že je to nutné pro bezpečnost subjektů hodnocení, nebo pokud Zdravotnické zařízení vyhlásí úpadek nebo bude jmenován správce jejího majetku nebo jeho části nebo pokud bude hrozit ukončení činnosti Zdravotnického zařízení.</w:t>
            </w:r>
          </w:p>
          <w:p w14:paraId="4E667329" w14:textId="77777777" w:rsidR="00D04D0C" w:rsidRPr="00AA638F" w:rsidRDefault="00D04D0C" w:rsidP="006F4D2A">
            <w:pPr>
              <w:spacing w:after="0" w:line="240" w:lineRule="auto"/>
              <w:jc w:val="both"/>
              <w:rPr>
                <w:rFonts w:ascii="Times New Roman" w:hAnsi="Times New Roman"/>
                <w:lang w:val="cs-CZ"/>
              </w:rPr>
            </w:pPr>
          </w:p>
          <w:p w14:paraId="4B5CD29F"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 xml:space="preserve">2.3 </w:t>
            </w:r>
            <w:r w:rsidRPr="00AA638F">
              <w:rPr>
                <w:rFonts w:ascii="Times New Roman" w:hAnsi="Times New Roman"/>
                <w:b/>
                <w:u w:val="single"/>
                <w:lang w:val="cs-CZ"/>
              </w:rPr>
              <w:t>Při porušení</w:t>
            </w:r>
            <w:r w:rsidRPr="00AA638F">
              <w:rPr>
                <w:rFonts w:ascii="Times New Roman" w:hAnsi="Times New Roman"/>
                <w:b/>
                <w:lang w:val="cs-CZ"/>
              </w:rPr>
              <w:t>:</w:t>
            </w:r>
            <w:r w:rsidRPr="00AA638F">
              <w:rPr>
                <w:rFonts w:ascii="Times New Roman" w:hAnsi="Times New Roman"/>
                <w:bCs/>
                <w:lang w:val="cs-CZ"/>
              </w:rPr>
              <w:t xml:space="preserve"> V případě porušení této smlouvy obdrží porušující strana písemné upozornění s patnáctidenní </w:t>
            </w:r>
            <w:r w:rsidRPr="00AA638F">
              <w:rPr>
                <w:rFonts w:ascii="Times New Roman" w:hAnsi="Times New Roman"/>
                <w:lang w:val="cs-CZ"/>
              </w:rPr>
              <w:t>(15) lhůtou na nápravu. Pokud toto porušení nebude ve stanovené lhůtě patnácti (15) dní napraveno, může neporušující strana ukončit tuto smlouvu s okamžitým účinkem, který nastane po obdržení jejího písemného oznámení o ukončení smlouvy porušující stranou.</w:t>
            </w:r>
          </w:p>
          <w:p w14:paraId="4308F8BA"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3FCC898A" w14:textId="77777777" w:rsidTr="006F4D2A">
        <w:tc>
          <w:tcPr>
            <w:tcW w:w="4644" w:type="dxa"/>
          </w:tcPr>
          <w:p w14:paraId="4AB1DB26"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 xml:space="preserve">2.4  </w:t>
            </w:r>
            <w:r w:rsidRPr="00AA638F">
              <w:rPr>
                <w:rFonts w:ascii="Times New Roman" w:hAnsi="Times New Roman"/>
                <w:b/>
                <w:u w:val="single"/>
              </w:rPr>
              <w:t>Force Majeure</w:t>
            </w:r>
            <w:r w:rsidRPr="00AA638F">
              <w:rPr>
                <w:rFonts w:ascii="Times New Roman" w:hAnsi="Times New Roman"/>
              </w:rPr>
              <w:t xml:space="preserve">: (a) In the event a Party shall be delayed or hindered in or prevented from the performance of any act required hereunder by reasons of strike, lockouts, labor troubles, restrictive government or judicial orders, or decrees riots, insurrection, war, Acts of God, inclement weather or other similar reason or a cause beyond such Party’s control, then performance of such act shall be excused for the period of such delay.  Notice of the start and stop of any such force majeure shall be provided to the other parties.  To the extent a Party is delayed for reasons as set forth above or for other reasons beyond the control of the affected Party, any timeline or milestone obligations of said party shall be extended for a period of time equal to the number of days of the delay.  </w:t>
            </w:r>
          </w:p>
          <w:p w14:paraId="243114A7" w14:textId="77777777" w:rsidR="00D04D0C" w:rsidRPr="00AA638F" w:rsidRDefault="00D04D0C" w:rsidP="006F4D2A">
            <w:pPr>
              <w:spacing w:after="0" w:line="240" w:lineRule="auto"/>
              <w:jc w:val="both"/>
              <w:rPr>
                <w:rFonts w:ascii="Times New Roman" w:hAnsi="Times New Roman"/>
              </w:rPr>
            </w:pPr>
          </w:p>
          <w:p w14:paraId="09F207F7" w14:textId="77777777" w:rsidR="00E32080" w:rsidRPr="00AA638F" w:rsidRDefault="00E32080" w:rsidP="006F4D2A">
            <w:pPr>
              <w:spacing w:after="0" w:line="240" w:lineRule="auto"/>
              <w:jc w:val="both"/>
              <w:rPr>
                <w:rFonts w:ascii="Times New Roman" w:hAnsi="Times New Roman"/>
              </w:rPr>
            </w:pPr>
          </w:p>
          <w:p w14:paraId="2528322C" w14:textId="77777777" w:rsidR="00E32080" w:rsidRPr="00AA638F" w:rsidRDefault="00E32080" w:rsidP="006F4D2A">
            <w:pPr>
              <w:spacing w:after="0" w:line="240" w:lineRule="auto"/>
              <w:jc w:val="both"/>
              <w:rPr>
                <w:rFonts w:ascii="Times New Roman" w:hAnsi="Times New Roman"/>
              </w:rPr>
            </w:pPr>
          </w:p>
          <w:p w14:paraId="1219989B" w14:textId="77777777" w:rsidR="00E32080" w:rsidRPr="00AA638F" w:rsidRDefault="00E32080" w:rsidP="006F4D2A">
            <w:pPr>
              <w:spacing w:after="0" w:line="240" w:lineRule="auto"/>
              <w:jc w:val="both"/>
              <w:rPr>
                <w:rFonts w:ascii="Times New Roman" w:hAnsi="Times New Roman"/>
              </w:rPr>
            </w:pPr>
          </w:p>
          <w:p w14:paraId="7B0024E2"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(b)  In the event a Party is delayed for reason as set forth above or for other reasons beyond the control of the affected party for more than thirty (30) days, the unaffected Parties shall have the right to terminate this Agreement after thirty (30) days written notification.</w:t>
            </w:r>
            <w:r w:rsidR="00A93A63" w:rsidRPr="00AA638F">
              <w:rPr>
                <w:rFonts w:ascii="Times New Roman" w:hAnsi="Times New Roman"/>
              </w:rPr>
              <w:t xml:space="preserve"> In case of such termination due to breach by MedImmune or the Institution, the Agreement will also terminate between Utrecht and the other remaining Party to the Agreement.</w:t>
            </w:r>
          </w:p>
          <w:p w14:paraId="4F93E33E"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7781A626"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 xml:space="preserve">2.4 </w:t>
            </w:r>
            <w:r w:rsidRPr="00AA638F">
              <w:rPr>
                <w:rFonts w:ascii="Times New Roman" w:hAnsi="Times New Roman"/>
                <w:b/>
                <w:u w:val="single"/>
                <w:lang w:val="cs-CZ"/>
              </w:rPr>
              <w:t>Vyšší moc</w:t>
            </w:r>
            <w:r w:rsidRPr="00AA638F">
              <w:rPr>
                <w:rFonts w:ascii="Times New Roman" w:hAnsi="Times New Roman"/>
                <w:lang w:val="cs-CZ"/>
              </w:rPr>
              <w:t>: (a) Pokud se některá strana zpozdí s plněním svých smluvních závazků či úkonů požadovaných touto smlouvou nebo jí bude v jejich plnění zabráněno z důvodu stávky, výluky, zaměstnaneckých sporů, restriktivních vládních nebo soudních příkazů, vyhlášek, nepokojů, povstání, války, zásahů shůry, nepřízně počasí nebo z jiných podobných důvodů nebo příčin, které dotčená strana nemohla ovlivnit, pak bude neplnění po dobu účinků těchto událostí omluveno. Postižená strana je však povinna oznámit ostatním smluvním stranám okamžik začátku a konce působení události vyšší moci, na kterou se odvolává. Pokud dojde ke zdržení plnění kterékoliv smluvní strany z výše uvedených důvodů vyšší moci nebo z jiných důvodů, které dotčená strana nemohla ovlivnit, pak budou o dobu tohoto zdržení (ve dnech) prodlouženy veškeré termíny a milníky, kterými je dotčená strana povinována.</w:t>
            </w:r>
          </w:p>
          <w:p w14:paraId="43CFFDD6" w14:textId="77777777" w:rsidR="00D04D0C" w:rsidRPr="00AA638F" w:rsidRDefault="00D04D0C" w:rsidP="006F4D2A">
            <w:pPr>
              <w:spacing w:after="0" w:line="240" w:lineRule="auto"/>
              <w:jc w:val="both"/>
              <w:rPr>
                <w:rFonts w:ascii="Times New Roman" w:hAnsi="Times New Roman"/>
                <w:lang w:val="cs-CZ"/>
              </w:rPr>
            </w:pPr>
          </w:p>
          <w:p w14:paraId="1D49C24D"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(b) Pokud dojde ke zdržení plnění kterékoliv smluvní strany z výše uvedených důvodů vyšší moci nebo z jiných důvodů, které dotčená strana nemohla ovlivnit, na dobu delší než třicet (30) dní, bude mít druhá strana právo na ukončení této smlouvy písemnou výpovědí se třicetidenní (30) výpovědní lhůtou.</w:t>
            </w:r>
            <w:r w:rsidR="00A93A63" w:rsidRPr="00AA638F">
              <w:rPr>
                <w:rFonts w:ascii="Times New Roman" w:hAnsi="Times New Roman"/>
                <w:lang w:val="cs-CZ"/>
              </w:rPr>
              <w:t xml:space="preserve"> V případě takového ukončení smlouvy porušením smlouvy za strany MedImmune nebo Zdravotnického zařízení, smlouva je ukončena i mezi Utrechtem a ostatními smluvními stranami.</w:t>
            </w:r>
          </w:p>
          <w:p w14:paraId="31AFC95C"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2627C765" w14:textId="77777777" w:rsidTr="006F4D2A">
        <w:tc>
          <w:tcPr>
            <w:tcW w:w="4644" w:type="dxa"/>
          </w:tcPr>
          <w:p w14:paraId="24C5590A"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 xml:space="preserve">2.5 </w:t>
            </w:r>
            <w:r w:rsidRPr="00AA638F">
              <w:rPr>
                <w:rFonts w:ascii="Times New Roman" w:hAnsi="Times New Roman"/>
                <w:b/>
                <w:u w:val="single"/>
              </w:rPr>
              <w:t>Duties upon Termination</w:t>
            </w:r>
            <w:r w:rsidRPr="00AA638F">
              <w:rPr>
                <w:rFonts w:ascii="Times New Roman" w:hAnsi="Times New Roman"/>
                <w:b/>
              </w:rPr>
              <w:t>:</w:t>
            </w:r>
            <w:r w:rsidRPr="00AA638F">
              <w:rPr>
                <w:rFonts w:ascii="Times New Roman" w:hAnsi="Times New Roman"/>
                <w:bCs/>
              </w:rPr>
              <w:t xml:space="preserve">  </w:t>
            </w:r>
            <w:r w:rsidRPr="00AA638F">
              <w:rPr>
                <w:rFonts w:ascii="Times New Roman" w:hAnsi="Times New Roman"/>
              </w:rPr>
              <w:t xml:space="preserve">Immediately upon notification of termination by a Party pursuant to Sections 2.1 and/or 2.2 above, the </w:t>
            </w:r>
            <w:r w:rsidRPr="00AA638F">
              <w:rPr>
                <w:rFonts w:ascii="Times New Roman" w:hAnsi="Times New Roman"/>
                <w:snapToGrid w:val="0"/>
              </w:rPr>
              <w:t xml:space="preserve">Institution and Investigator </w:t>
            </w:r>
            <w:r w:rsidRPr="00AA638F">
              <w:rPr>
                <w:rFonts w:ascii="Times New Roman" w:hAnsi="Times New Roman"/>
              </w:rPr>
              <w:t xml:space="preserve">will stop screening subjects for and enrolling subjects in the Study.  The Institution and Investigator will cooperate with MedImmune and/or CRO to continue monitoring Study subjects enrolled prior to the termination date. If the Study is terminated for any reason other than those in the above Sections 2.1 and/or 2.2, </w:t>
            </w:r>
            <w:r w:rsidRPr="00AA638F">
              <w:rPr>
                <w:rFonts w:ascii="Times New Roman" w:hAnsi="Times New Roman"/>
                <w:snapToGrid w:val="0"/>
              </w:rPr>
              <w:t xml:space="preserve">Institution and Investigator </w:t>
            </w:r>
            <w:r w:rsidRPr="00AA638F">
              <w:rPr>
                <w:rFonts w:ascii="Times New Roman" w:hAnsi="Times New Roman"/>
              </w:rPr>
              <w:t xml:space="preserve">will ensure that Study subjects receive appropriate access to medical treatment in accordance with all applicable policies, standards of care, and all laws and regulations.  </w:t>
            </w:r>
          </w:p>
          <w:p w14:paraId="41F5894F"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03A169C7"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 xml:space="preserve">2.5 </w:t>
            </w:r>
            <w:r w:rsidRPr="00AA638F">
              <w:rPr>
                <w:rFonts w:ascii="Times New Roman" w:hAnsi="Times New Roman"/>
                <w:b/>
                <w:u w:val="single"/>
                <w:lang w:val="cs-CZ"/>
              </w:rPr>
              <w:t>Povinnosti při ukončení</w:t>
            </w:r>
            <w:r w:rsidRPr="00AA638F">
              <w:rPr>
                <w:rFonts w:ascii="Times New Roman" w:hAnsi="Times New Roman"/>
                <w:b/>
                <w:lang w:val="cs-CZ"/>
              </w:rPr>
              <w:t>:</w:t>
            </w:r>
            <w:r w:rsidRPr="00AA638F">
              <w:rPr>
                <w:rFonts w:ascii="Times New Roman" w:hAnsi="Times New Roman"/>
                <w:bCs/>
                <w:lang w:val="cs-CZ"/>
              </w:rPr>
              <w:t xml:space="preserve"> Ihned po oznámení o ukončení smlouvy některou ze stran podle článků </w:t>
            </w:r>
            <w:r w:rsidRPr="00AA638F">
              <w:rPr>
                <w:rFonts w:ascii="Times New Roman" w:hAnsi="Times New Roman"/>
                <w:lang w:val="cs-CZ"/>
              </w:rPr>
              <w:t>2.1 nebo 2.2 výše zastaví Zdravotnické zařízení a Zkoušející vstupní prohlídky subjektů před zařazením do Klinického hodnocení. Zdravotnické zařízení a Zkoušející budou ve spolupráci se společností MedImmune nebo CRO nebo oběma pokračovat ve sledování subjektů zařazených do Klinického hodnocení před datem jeho ukončení. Pokud bude Klinické hodnocení ukončeno z jiných důvodů, než jsou důvody uvedené v článcích 2.1 a 2.2 výše, zajistí Zdravotnické zařízení</w:t>
            </w:r>
            <w:r w:rsidRPr="00AA638F">
              <w:rPr>
                <w:rFonts w:ascii="Times New Roman" w:hAnsi="Times New Roman"/>
                <w:snapToGrid w:val="0"/>
                <w:lang w:val="cs-CZ"/>
              </w:rPr>
              <w:t xml:space="preserve"> a Zkoušející pro Subjekty hodnocení přístup k odpovídající lékařské péči podle platných strategií, norem lékařské péče a souvisejících zákonů a nařízení</w:t>
            </w:r>
            <w:r w:rsidRPr="00AA638F">
              <w:rPr>
                <w:rFonts w:ascii="Times New Roman" w:hAnsi="Times New Roman"/>
                <w:lang w:val="cs-CZ"/>
              </w:rPr>
              <w:t>.</w:t>
            </w:r>
          </w:p>
          <w:p w14:paraId="6263B51B"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4FD75ACC" w14:textId="77777777" w:rsidTr="006F4D2A">
        <w:tc>
          <w:tcPr>
            <w:tcW w:w="4644" w:type="dxa"/>
          </w:tcPr>
          <w:p w14:paraId="5F192776"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 xml:space="preserve">2.6  </w:t>
            </w:r>
            <w:r w:rsidRPr="00AA638F">
              <w:rPr>
                <w:rFonts w:ascii="Times New Roman" w:hAnsi="Times New Roman"/>
                <w:b/>
                <w:u w:val="single"/>
              </w:rPr>
              <w:t>Survival of Termination</w:t>
            </w:r>
            <w:r w:rsidRPr="00AA638F">
              <w:rPr>
                <w:rFonts w:ascii="Times New Roman" w:hAnsi="Times New Roman"/>
                <w:b/>
              </w:rPr>
              <w:t>:</w:t>
            </w:r>
            <w:r w:rsidRPr="00AA638F">
              <w:rPr>
                <w:rFonts w:ascii="Times New Roman" w:hAnsi="Times New Roman"/>
                <w:bCs/>
              </w:rPr>
              <w:t xml:space="preserve">  </w:t>
            </w:r>
            <w:r w:rsidRPr="00AA638F">
              <w:rPr>
                <w:rFonts w:ascii="Times New Roman" w:hAnsi="Times New Roman"/>
              </w:rPr>
              <w:t>In the event of termination of this Agreement, the requirements in Sections 1.2b, 1.4, 1.5, 1.6, 1.7, 1.8, 1.9, 1.10, 1.11, 1.12, 1.13, 1.14, 1.15, 1.16, 1.17, 1.18, 1.19, 1.20, 2.5, 2.6,, 3.3, 3.4, 3.7, 3.9, 3.10,  and any other provision required for the interpretation thereof will survive and remain in effect.</w:t>
            </w:r>
          </w:p>
          <w:p w14:paraId="630BB56E"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533C1573"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 xml:space="preserve">2.6 </w:t>
            </w:r>
            <w:r w:rsidRPr="00AA638F">
              <w:rPr>
                <w:rFonts w:ascii="Times New Roman" w:hAnsi="Times New Roman"/>
                <w:b/>
                <w:u w:val="single"/>
                <w:lang w:val="cs-CZ"/>
              </w:rPr>
              <w:t>Platnost smluvních ustanovení po ukončení smlouvy</w:t>
            </w:r>
            <w:r w:rsidRPr="00AA638F">
              <w:rPr>
                <w:rFonts w:ascii="Times New Roman" w:hAnsi="Times New Roman"/>
                <w:b/>
                <w:lang w:val="cs-CZ"/>
              </w:rPr>
              <w:t>:</w:t>
            </w:r>
            <w:r w:rsidRPr="00AA638F">
              <w:rPr>
                <w:rFonts w:ascii="Times New Roman" w:hAnsi="Times New Roman"/>
                <w:bCs/>
                <w:lang w:val="cs-CZ"/>
              </w:rPr>
              <w:t xml:space="preserve"> V případě ukončení této smlouvy zůstanou v platnosti její ustanovení článků </w:t>
            </w:r>
            <w:r w:rsidRPr="00AA638F">
              <w:rPr>
                <w:rFonts w:ascii="Times New Roman" w:hAnsi="Times New Roman"/>
                <w:lang w:val="cs-CZ"/>
              </w:rPr>
              <w:t>1.2b, 1.4, 1.5, 1.6, 1.7, 1.8, 1.9, 1.10, 1.11, 1.12, 1.13, 1.14, 1.15, 1.16, 1.17, 1.18, 1.19, 1.20, 2.5, 2.6, 3.3, 3.4, 3.7, 3.9, 3.10, a další ustanovení potřebná pro jejich výklad.</w:t>
            </w:r>
          </w:p>
          <w:p w14:paraId="430FCA79"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01E0E87A" w14:textId="77777777" w:rsidTr="006F4D2A">
        <w:tc>
          <w:tcPr>
            <w:tcW w:w="4644" w:type="dxa"/>
          </w:tcPr>
          <w:p w14:paraId="13C331F5"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b/>
                <w:u w:val="single"/>
              </w:rPr>
              <w:t>Article III- Miscellaneous</w:t>
            </w:r>
          </w:p>
        </w:tc>
        <w:tc>
          <w:tcPr>
            <w:tcW w:w="4644" w:type="dxa"/>
          </w:tcPr>
          <w:p w14:paraId="4260426B" w14:textId="77777777" w:rsidR="00D04D0C" w:rsidRPr="00AA638F" w:rsidRDefault="00D04D0C" w:rsidP="006F4D2A">
            <w:pPr>
              <w:pStyle w:val="Zkladntext"/>
              <w:spacing w:line="240" w:lineRule="auto"/>
              <w:jc w:val="both"/>
              <w:rPr>
                <w:rFonts w:ascii="Times New Roman" w:hAnsi="Times New Roman"/>
                <w:lang w:val="cs-CZ"/>
              </w:rPr>
            </w:pPr>
            <w:r w:rsidRPr="00AA638F">
              <w:rPr>
                <w:rFonts w:ascii="Times New Roman" w:hAnsi="Times New Roman"/>
                <w:b/>
                <w:u w:val="single"/>
                <w:lang w:val="cs-CZ"/>
              </w:rPr>
              <w:t>Článek III- Další ustanovení</w:t>
            </w:r>
          </w:p>
        </w:tc>
      </w:tr>
      <w:tr w:rsidR="00AA638F" w:rsidRPr="00AA638F" w14:paraId="1B79F63F" w14:textId="77777777" w:rsidTr="006F4D2A">
        <w:tc>
          <w:tcPr>
            <w:tcW w:w="4644" w:type="dxa"/>
          </w:tcPr>
          <w:p w14:paraId="2C434F7D" w14:textId="77777777" w:rsidR="00D04D0C" w:rsidRPr="00AA638F" w:rsidRDefault="00D04D0C" w:rsidP="006F4D2A">
            <w:pPr>
              <w:tabs>
                <w:tab w:val="left" w:pos="-720"/>
              </w:tabs>
              <w:suppressAutoHyphens/>
              <w:spacing w:after="0" w:line="240" w:lineRule="auto"/>
              <w:jc w:val="both"/>
              <w:rPr>
                <w:rFonts w:ascii="Times New Roman" w:hAnsi="Times New Roman"/>
                <w:spacing w:val="-3"/>
              </w:rPr>
            </w:pPr>
            <w:r w:rsidRPr="00AA638F">
              <w:rPr>
                <w:rFonts w:ascii="Times New Roman" w:hAnsi="Times New Roman"/>
                <w:b/>
              </w:rPr>
              <w:t>3.1</w:t>
            </w:r>
            <w:r w:rsidRPr="00AA638F">
              <w:rPr>
                <w:rFonts w:ascii="Times New Roman" w:hAnsi="Times New Roman"/>
                <w:b/>
                <w:spacing w:val="-3"/>
              </w:rPr>
              <w:tab/>
            </w:r>
            <w:r w:rsidRPr="00AA638F">
              <w:rPr>
                <w:rFonts w:ascii="Times New Roman" w:hAnsi="Times New Roman"/>
                <w:b/>
                <w:spacing w:val="-3"/>
                <w:u w:val="single"/>
              </w:rPr>
              <w:t>Assignment</w:t>
            </w:r>
            <w:r w:rsidRPr="00AA638F">
              <w:rPr>
                <w:rFonts w:ascii="Times New Roman" w:hAnsi="Times New Roman"/>
                <w:b/>
                <w:spacing w:val="-3"/>
              </w:rPr>
              <w:t>:</w:t>
            </w:r>
            <w:r w:rsidRPr="00AA638F">
              <w:rPr>
                <w:rFonts w:ascii="Times New Roman" w:hAnsi="Times New Roman"/>
                <w:bCs/>
                <w:spacing w:val="-3"/>
              </w:rPr>
              <w:t xml:space="preserve"> Any assignment of </w:t>
            </w:r>
            <w:r w:rsidRPr="00AA638F">
              <w:rPr>
                <w:rFonts w:ascii="Times New Roman" w:hAnsi="Times New Roman"/>
                <w:spacing w:val="-3"/>
              </w:rPr>
              <w:t>this Agreement, and/or any of the rights or obligations hereunder, by one Party shall be void, unless prior written consent to the assignment is obtained from the other Parties, except that (i) MedImmune may otherwise assign its respective rights and transfer its respective duties to any of its Affiliates or any assignee of all or substantially all of its business (or that portion thereof to which this Agreement relates) or in the event of its merger or consolidation or similar transaction. Within a reasonable period following such assignment, MedImmune shall notify Institution of the assignment in writing and (ii)  CRO may assign all its rights and responsibilities under the Agreement to MedImmune.  Upon assignment of CRO’s rights and responsibilities to MedImmune, CRO shall be relieved of any further rights or obligations under the terms of this Agreement</w:t>
            </w:r>
            <w:r w:rsidRPr="00AA638F">
              <w:rPr>
                <w:rFonts w:ascii="Times New Roman" w:hAnsi="Times New Roman"/>
                <w:spacing w:val="-3"/>
                <w:lang w:val="bg-BG"/>
              </w:rPr>
              <w:t>.</w:t>
            </w:r>
            <w:r w:rsidRPr="00AA638F">
              <w:rPr>
                <w:rFonts w:ascii="Times New Roman" w:hAnsi="Times New Roman"/>
                <w:spacing w:val="-3"/>
              </w:rPr>
              <w:t xml:space="preserve">  </w:t>
            </w:r>
          </w:p>
          <w:p w14:paraId="2D4D269C"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03CF01FF" w14:textId="77777777" w:rsidR="00D04D0C" w:rsidRPr="00AA638F" w:rsidRDefault="00D04D0C" w:rsidP="006F4D2A">
            <w:pPr>
              <w:tabs>
                <w:tab w:val="left" w:pos="-720"/>
              </w:tabs>
              <w:suppressAutoHyphens/>
              <w:spacing w:after="0" w:line="240" w:lineRule="auto"/>
              <w:jc w:val="both"/>
              <w:rPr>
                <w:rFonts w:ascii="Times New Roman" w:hAnsi="Times New Roman"/>
                <w:spacing w:val="-3"/>
                <w:lang w:val="cs-CZ"/>
              </w:rPr>
            </w:pPr>
            <w:r w:rsidRPr="00AA638F">
              <w:rPr>
                <w:rFonts w:ascii="Times New Roman" w:hAnsi="Times New Roman"/>
                <w:b/>
                <w:lang w:val="cs-CZ"/>
              </w:rPr>
              <w:t>3.1</w:t>
            </w:r>
            <w:r w:rsidRPr="00AA638F">
              <w:rPr>
                <w:rFonts w:ascii="Times New Roman" w:hAnsi="Times New Roman"/>
                <w:b/>
                <w:spacing w:val="-3"/>
                <w:lang w:val="cs-CZ"/>
              </w:rPr>
              <w:tab/>
            </w:r>
            <w:r w:rsidRPr="00AA638F">
              <w:rPr>
                <w:rFonts w:ascii="Times New Roman" w:hAnsi="Times New Roman"/>
                <w:b/>
                <w:spacing w:val="-3"/>
                <w:u w:val="single"/>
                <w:lang w:val="cs-CZ"/>
              </w:rPr>
              <w:t>Převod</w:t>
            </w:r>
            <w:r w:rsidRPr="00AA638F">
              <w:rPr>
                <w:rFonts w:ascii="Times New Roman" w:hAnsi="Times New Roman"/>
                <w:b/>
                <w:spacing w:val="-3"/>
                <w:lang w:val="cs-CZ"/>
              </w:rPr>
              <w:t>:</w:t>
            </w:r>
            <w:r w:rsidRPr="00AA638F">
              <w:rPr>
                <w:rFonts w:ascii="Times New Roman" w:hAnsi="Times New Roman"/>
                <w:bCs/>
                <w:spacing w:val="-3"/>
                <w:lang w:val="cs-CZ"/>
              </w:rPr>
              <w:t xml:space="preserve"> Veškeré převody této smlouvy nebo smluvních práv a povinností kterékoliv ze stran na třetí stranu budou neplatné bez předchozího písemného souhlasu ostatních smluvních stran s tímto převodem</w:t>
            </w:r>
            <w:r w:rsidRPr="00AA638F">
              <w:rPr>
                <w:rFonts w:ascii="Times New Roman" w:hAnsi="Times New Roman"/>
                <w:spacing w:val="-3"/>
                <w:lang w:val="cs-CZ"/>
              </w:rPr>
              <w:t xml:space="preserve">, s výjimkou, že (i) společnost MedImmune může převést svá práva a povinnosti na svou přidruženou společnost nebo nabyvatele svého podniku nebo jeho podstatné části (či té části, na kterou se vztahuje tato smlouva) nebo v případě sloučení, konsolidace nebo jiné transakce. V přiměřené lhůtě po takovém převodu uvědomí společnost MedImmune </w:t>
            </w:r>
            <w:r w:rsidRPr="00AA638F">
              <w:rPr>
                <w:rFonts w:ascii="Times New Roman" w:hAnsi="Times New Roman"/>
                <w:lang w:val="cs-CZ"/>
              </w:rPr>
              <w:t>Zdravotnické zařízení</w:t>
            </w:r>
            <w:r w:rsidRPr="00AA638F">
              <w:rPr>
                <w:rFonts w:ascii="Times New Roman" w:hAnsi="Times New Roman"/>
                <w:spacing w:val="-3"/>
                <w:lang w:val="cs-CZ"/>
              </w:rPr>
              <w:t xml:space="preserve"> o této transakci písemně. A dále (ii) CRO může převést svá práva a povinnosti podle této smlouvy na společnost MedImmune. Po převodu práv a povinností CRO na MedImmune bude CRO zbaven všech dalších práv a povinností plynoucích z podmínek této smlouvy.</w:t>
            </w:r>
          </w:p>
          <w:p w14:paraId="378C4684"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47B888D7" w14:textId="77777777" w:rsidTr="006F4D2A">
        <w:tc>
          <w:tcPr>
            <w:tcW w:w="4644" w:type="dxa"/>
          </w:tcPr>
          <w:p w14:paraId="30E87C85"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3.2</w:t>
            </w:r>
            <w:r w:rsidRPr="00AA638F">
              <w:rPr>
                <w:rFonts w:ascii="Times New Roman" w:hAnsi="Times New Roman"/>
              </w:rPr>
              <w:tab/>
            </w:r>
            <w:r w:rsidRPr="00AA638F">
              <w:rPr>
                <w:rFonts w:ascii="Times New Roman" w:hAnsi="Times New Roman"/>
                <w:b/>
                <w:bCs/>
                <w:u w:val="single"/>
              </w:rPr>
              <w:t>Independent Contractor</w:t>
            </w:r>
            <w:r w:rsidRPr="00AA638F">
              <w:rPr>
                <w:rFonts w:ascii="Times New Roman" w:hAnsi="Times New Roman"/>
                <w:b/>
                <w:bCs/>
              </w:rPr>
              <w:t>:</w:t>
            </w:r>
            <w:r w:rsidRPr="00AA638F">
              <w:rPr>
                <w:rFonts w:ascii="Times New Roman" w:hAnsi="Times New Roman"/>
              </w:rPr>
              <w:t xml:space="preserve">  Institution and Investigator are an independent contractor and nothing in this Agreement is to be construed as creating a joint venture, partnership or any relationship other than that of an independent contractor.</w:t>
            </w:r>
          </w:p>
          <w:p w14:paraId="61FDC58B"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5F904D6C"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3.2</w:t>
            </w:r>
            <w:r w:rsidRPr="00AA638F">
              <w:rPr>
                <w:rFonts w:ascii="Times New Roman" w:hAnsi="Times New Roman"/>
                <w:lang w:val="cs-CZ"/>
              </w:rPr>
              <w:tab/>
            </w:r>
            <w:r w:rsidRPr="00AA638F">
              <w:rPr>
                <w:rFonts w:ascii="Times New Roman" w:hAnsi="Times New Roman"/>
                <w:b/>
                <w:bCs/>
                <w:u w:val="single"/>
                <w:lang w:val="cs-CZ"/>
              </w:rPr>
              <w:t>Nezávislý dodavatel</w:t>
            </w:r>
            <w:r w:rsidRPr="00AA638F">
              <w:rPr>
                <w:rFonts w:ascii="Times New Roman" w:hAnsi="Times New Roman"/>
                <w:b/>
                <w:bCs/>
                <w:lang w:val="cs-CZ"/>
              </w:rPr>
              <w:t>:</w:t>
            </w:r>
            <w:r w:rsidRPr="00AA638F">
              <w:rPr>
                <w:rFonts w:ascii="Times New Roman" w:hAnsi="Times New Roman"/>
                <w:lang w:val="cs-CZ"/>
              </w:rPr>
              <w:t xml:space="preserve"> Zdravotnické zařízení a Zkoušející jsou nezávislými dodavateli a nic v této smlouvě nesmí být považováno za vytvoření společného podniku, partnerství nebo jiného vztahu mezi smluvními stranami kromě nezávislého dodavatelsko-odběratelského vztahu. </w:t>
            </w:r>
          </w:p>
          <w:p w14:paraId="3DF6FF9A"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5E8C2AFA" w14:textId="77777777" w:rsidTr="006F4D2A">
        <w:tc>
          <w:tcPr>
            <w:tcW w:w="4644" w:type="dxa"/>
          </w:tcPr>
          <w:p w14:paraId="0D668E67"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3.3</w:t>
            </w:r>
            <w:r w:rsidRPr="00AA638F">
              <w:rPr>
                <w:rFonts w:ascii="Times New Roman" w:hAnsi="Times New Roman"/>
              </w:rPr>
              <w:tab/>
            </w:r>
            <w:r w:rsidRPr="00AA638F">
              <w:rPr>
                <w:rFonts w:ascii="Times New Roman" w:hAnsi="Times New Roman"/>
                <w:b/>
                <w:bCs/>
                <w:u w:val="single"/>
              </w:rPr>
              <w:t>Notices</w:t>
            </w:r>
            <w:r w:rsidRPr="00AA638F">
              <w:rPr>
                <w:rFonts w:ascii="Times New Roman" w:hAnsi="Times New Roman"/>
                <w:b/>
                <w:bCs/>
              </w:rPr>
              <w:t>:</w:t>
            </w:r>
            <w:r w:rsidRPr="00AA638F">
              <w:rPr>
                <w:rFonts w:ascii="Times New Roman" w:hAnsi="Times New Roman"/>
              </w:rPr>
              <w:t xml:space="preserve">  Any notices given pursuant to this Agreement will be in writing and will be deemed delivered two (2) business days after being sent by overnight courier service, charges prepaid, or upon receipt after being delivered personally or sent by fax, properly addressed as follows:</w:t>
            </w:r>
          </w:p>
          <w:p w14:paraId="3271C748"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 </w:t>
            </w:r>
          </w:p>
          <w:p w14:paraId="51F6E208"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To: </w:t>
            </w:r>
            <w:r w:rsidRPr="00AA638F">
              <w:rPr>
                <w:rFonts w:ascii="Times New Roman" w:hAnsi="Times New Roman"/>
              </w:rPr>
              <w:tab/>
              <w:t>MedImmune, LLC</w:t>
            </w:r>
          </w:p>
          <w:p w14:paraId="074A34B0"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One MedImmune Way</w:t>
            </w:r>
          </w:p>
          <w:p w14:paraId="44D3E701"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Gaithersburg, MD  20878</w:t>
            </w:r>
          </w:p>
          <w:p w14:paraId="1051EB81"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Attn: Sr. Vice President, Clinical Biologics</w:t>
            </w:r>
          </w:p>
          <w:p w14:paraId="31C47B0C" w14:textId="77777777" w:rsidR="00D04D0C" w:rsidRPr="00AA638F" w:rsidRDefault="00D04D0C" w:rsidP="006F4D2A">
            <w:pPr>
              <w:spacing w:after="0" w:line="240" w:lineRule="auto"/>
              <w:jc w:val="both"/>
              <w:rPr>
                <w:rFonts w:ascii="Times New Roman" w:hAnsi="Times New Roman"/>
              </w:rPr>
            </w:pPr>
          </w:p>
          <w:p w14:paraId="59B14443"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 xml:space="preserve">With a copy to: </w:t>
            </w:r>
          </w:p>
          <w:p w14:paraId="0094B46E" w14:textId="77777777" w:rsidR="00D04D0C" w:rsidRPr="00AA638F" w:rsidRDefault="00D04D0C" w:rsidP="006F4D2A">
            <w:pPr>
              <w:spacing w:after="0" w:line="240" w:lineRule="auto"/>
              <w:jc w:val="both"/>
              <w:rPr>
                <w:rFonts w:ascii="Times New Roman" w:hAnsi="Times New Roman"/>
              </w:rPr>
            </w:pPr>
          </w:p>
          <w:p w14:paraId="63DA9DA0"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 xml:space="preserve">Vice President  </w:t>
            </w:r>
          </w:p>
          <w:p w14:paraId="54DDEFC5"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Clinical Development</w:t>
            </w:r>
          </w:p>
          <w:p w14:paraId="61444C67"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Infectious Disease/Vaccines</w:t>
            </w:r>
          </w:p>
          <w:p w14:paraId="14340494"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MedImmune, LLC</w:t>
            </w:r>
          </w:p>
          <w:p w14:paraId="2AA07098"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One MedImmune Way</w:t>
            </w:r>
          </w:p>
          <w:p w14:paraId="680C2DFD" w14:textId="77777777" w:rsidR="00D04D0C" w:rsidRPr="00AA638F" w:rsidRDefault="00D04D0C" w:rsidP="006F4D2A">
            <w:pPr>
              <w:spacing w:after="0" w:line="240" w:lineRule="auto"/>
              <w:ind w:firstLine="720"/>
              <w:jc w:val="both"/>
              <w:rPr>
                <w:rFonts w:ascii="Times New Roman" w:hAnsi="Times New Roman"/>
              </w:rPr>
            </w:pPr>
            <w:r w:rsidRPr="00AA638F">
              <w:rPr>
                <w:rFonts w:ascii="Times New Roman" w:hAnsi="Times New Roman"/>
              </w:rPr>
              <w:t>Gaithersburg, MD  20878</w:t>
            </w:r>
          </w:p>
          <w:p w14:paraId="364D3AA5" w14:textId="77777777" w:rsidR="00D04D0C" w:rsidRPr="00AA638F" w:rsidRDefault="00D04D0C" w:rsidP="006F4D2A">
            <w:pPr>
              <w:spacing w:after="0" w:line="240" w:lineRule="auto"/>
              <w:ind w:firstLine="720"/>
              <w:jc w:val="both"/>
              <w:rPr>
                <w:rFonts w:ascii="Times New Roman" w:hAnsi="Times New Roman"/>
              </w:rPr>
            </w:pPr>
          </w:p>
          <w:p w14:paraId="4BCFAFD2" w14:textId="77777777" w:rsidR="00A93A63" w:rsidRPr="00AA638F" w:rsidRDefault="00D04D0C" w:rsidP="00EB5A2A">
            <w:pPr>
              <w:spacing w:after="0"/>
              <w:ind w:left="709" w:hanging="720"/>
              <w:rPr>
                <w:rFonts w:ascii="Times New Roman" w:hAnsi="Times New Roman"/>
                <w:lang w:val="en-US"/>
              </w:rPr>
            </w:pPr>
            <w:r w:rsidRPr="00AA638F">
              <w:rPr>
                <w:rFonts w:ascii="Times New Roman" w:hAnsi="Times New Roman"/>
              </w:rPr>
              <w:t>To:</w:t>
            </w:r>
            <w:r w:rsidRPr="00AA638F">
              <w:rPr>
                <w:rFonts w:ascii="Times New Roman" w:hAnsi="Times New Roman"/>
              </w:rPr>
              <w:tab/>
            </w:r>
            <w:r w:rsidR="00A93A63" w:rsidRPr="00AA638F">
              <w:rPr>
                <w:rFonts w:ascii="Times New Roman" w:hAnsi="Times New Roman"/>
                <w:lang w:val="en-US"/>
              </w:rPr>
              <w:t>University Medical Center Utrecht,</w:t>
            </w:r>
            <w:r w:rsidR="00A93A63" w:rsidRPr="00AA638F">
              <w:rPr>
                <w:rFonts w:ascii="Times New Roman" w:hAnsi="Times New Roman"/>
                <w:lang w:val="en-US"/>
              </w:rPr>
              <w:br/>
              <w:t>Heidelberglaan 100,</w:t>
            </w:r>
          </w:p>
          <w:p w14:paraId="7998E9FF" w14:textId="77777777" w:rsidR="00A93A63" w:rsidRPr="00AA638F" w:rsidRDefault="00A93A63" w:rsidP="00EB5A2A">
            <w:pPr>
              <w:spacing w:after="0"/>
              <w:ind w:left="709"/>
              <w:rPr>
                <w:rFonts w:ascii="Times New Roman" w:hAnsi="Times New Roman"/>
              </w:rPr>
            </w:pPr>
            <w:r w:rsidRPr="00AA638F">
              <w:rPr>
                <w:rFonts w:ascii="Times New Roman" w:hAnsi="Times New Roman"/>
                <w:lang w:val="en-US"/>
              </w:rPr>
              <w:t>3584 CX Utrecht,</w:t>
            </w:r>
          </w:p>
          <w:p w14:paraId="54179E62" w14:textId="5B341BDD" w:rsidR="00D04D0C" w:rsidRPr="00AA638F" w:rsidRDefault="00A93A63" w:rsidP="00EB5A2A">
            <w:pPr>
              <w:spacing w:after="0" w:line="240" w:lineRule="auto"/>
              <w:ind w:left="709"/>
              <w:jc w:val="both"/>
              <w:rPr>
                <w:rFonts w:ascii="Times New Roman" w:hAnsi="Times New Roman"/>
              </w:rPr>
            </w:pPr>
            <w:r w:rsidRPr="00AA638F">
              <w:rPr>
                <w:rFonts w:ascii="Times New Roman" w:hAnsi="Times New Roman"/>
              </w:rPr>
              <w:t>The Netherlands</w:t>
            </w:r>
          </w:p>
          <w:p w14:paraId="29240792"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ab/>
            </w:r>
          </w:p>
          <w:p w14:paraId="39B22A64"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To:</w:t>
            </w:r>
            <w:r w:rsidRPr="00AA638F">
              <w:rPr>
                <w:rFonts w:ascii="Times New Roman" w:hAnsi="Times New Roman"/>
              </w:rPr>
              <w:tab/>
              <w:t>Institution (if of an administrative nature)</w:t>
            </w:r>
          </w:p>
          <w:p w14:paraId="0311121A" w14:textId="77777777" w:rsidR="00D04D0C" w:rsidRPr="00AA638F" w:rsidRDefault="00D04D0C" w:rsidP="006F4D2A">
            <w:pPr>
              <w:spacing w:after="0" w:line="240" w:lineRule="auto"/>
              <w:jc w:val="both"/>
              <w:rPr>
                <w:rFonts w:ascii="Times New Roman" w:hAnsi="Times New Roman"/>
              </w:rPr>
            </w:pPr>
          </w:p>
          <w:p w14:paraId="40F025C5" w14:textId="77777777" w:rsidR="00E32080" w:rsidRPr="00AA638F" w:rsidRDefault="00E32080" w:rsidP="00E32080">
            <w:pPr>
              <w:spacing w:after="0" w:line="240" w:lineRule="auto"/>
              <w:ind w:left="720"/>
              <w:jc w:val="both"/>
              <w:rPr>
                <w:rFonts w:ascii="Times New Roman" w:hAnsi="Times New Roman"/>
                <w:lang w:val="cs-CZ"/>
              </w:rPr>
            </w:pPr>
            <w:r w:rsidRPr="00AA638F">
              <w:rPr>
                <w:rFonts w:ascii="Times New Roman" w:hAnsi="Times New Roman"/>
                <w:lang w:val="cs-CZ"/>
              </w:rPr>
              <w:t>Krajská zdravotní, a.s.</w:t>
            </w:r>
          </w:p>
          <w:p w14:paraId="57E5C47E" w14:textId="77777777" w:rsidR="00E32080" w:rsidRPr="00AA638F" w:rsidRDefault="00E32080" w:rsidP="006F4D2A">
            <w:pPr>
              <w:spacing w:after="0" w:line="240" w:lineRule="auto"/>
              <w:ind w:left="720"/>
              <w:jc w:val="both"/>
              <w:rPr>
                <w:rFonts w:ascii="Times New Roman" w:hAnsi="Times New Roman"/>
                <w:lang w:val="cs-CZ"/>
              </w:rPr>
            </w:pPr>
            <w:r w:rsidRPr="00AA638F">
              <w:rPr>
                <w:rFonts w:ascii="Times New Roman" w:hAnsi="Times New Roman"/>
                <w:lang w:val="cs-CZ"/>
              </w:rPr>
              <w:t>Address: Sociální péče 3316/12A</w:t>
            </w:r>
          </w:p>
          <w:p w14:paraId="24B00305" w14:textId="77777777" w:rsidR="00E32080" w:rsidRPr="00AA638F" w:rsidRDefault="00E32080" w:rsidP="006F4D2A">
            <w:pPr>
              <w:spacing w:after="0" w:line="240" w:lineRule="auto"/>
              <w:ind w:left="720"/>
              <w:jc w:val="both"/>
              <w:rPr>
                <w:rFonts w:ascii="Times New Roman" w:hAnsi="Times New Roman"/>
              </w:rPr>
            </w:pPr>
            <w:r w:rsidRPr="00AA638F">
              <w:rPr>
                <w:rFonts w:ascii="Times New Roman" w:hAnsi="Times New Roman"/>
                <w:lang w:val="cs-CZ"/>
              </w:rPr>
              <w:t>401 13   Ústí nad Labem</w:t>
            </w:r>
            <w:r w:rsidRPr="00AA638F" w:rsidDel="00E32080">
              <w:rPr>
                <w:rFonts w:ascii="Times New Roman" w:hAnsi="Times New Roman"/>
              </w:rPr>
              <w:t xml:space="preserve"> </w:t>
            </w:r>
          </w:p>
          <w:p w14:paraId="0F70AA37" w14:textId="77777777" w:rsidR="00E32080" w:rsidRPr="00AA638F" w:rsidRDefault="00E32080" w:rsidP="006F4D2A">
            <w:pPr>
              <w:spacing w:after="0" w:line="240" w:lineRule="auto"/>
              <w:ind w:left="720"/>
              <w:jc w:val="both"/>
              <w:rPr>
                <w:rFonts w:ascii="Times New Roman" w:hAnsi="Times New Roman"/>
              </w:rPr>
            </w:pPr>
            <w:r w:rsidRPr="00AA638F">
              <w:rPr>
                <w:rFonts w:ascii="Times New Roman" w:hAnsi="Times New Roman"/>
              </w:rPr>
              <w:t>Czech Republic</w:t>
            </w:r>
          </w:p>
          <w:p w14:paraId="703EB9D3" w14:textId="77777777" w:rsidR="00D04D0C" w:rsidRPr="00AA638F" w:rsidRDefault="00D04D0C" w:rsidP="006F4D2A">
            <w:pPr>
              <w:spacing w:after="0" w:line="240" w:lineRule="auto"/>
              <w:ind w:left="720"/>
              <w:jc w:val="both"/>
              <w:rPr>
                <w:rFonts w:ascii="Times New Roman" w:hAnsi="Times New Roman"/>
              </w:rPr>
            </w:pPr>
            <w:r w:rsidRPr="00AA638F">
              <w:rPr>
                <w:rFonts w:ascii="Times New Roman" w:hAnsi="Times New Roman"/>
              </w:rPr>
              <w:t xml:space="preserve">Attn: </w:t>
            </w:r>
            <w:r w:rsidR="00E32080" w:rsidRPr="00AA638F">
              <w:rPr>
                <w:rFonts w:ascii="Times New Roman" w:hAnsi="Times New Roman"/>
                <w:lang w:val="cs-CZ"/>
              </w:rPr>
              <w:t>MUDr.Josef Liehne</w:t>
            </w:r>
          </w:p>
          <w:p w14:paraId="316BB62F" w14:textId="77777777" w:rsidR="00D04D0C" w:rsidRPr="00AA638F" w:rsidRDefault="00D04D0C" w:rsidP="006F4D2A">
            <w:pPr>
              <w:spacing w:after="0" w:line="240" w:lineRule="auto"/>
              <w:ind w:left="720"/>
              <w:jc w:val="both"/>
              <w:rPr>
                <w:rFonts w:ascii="Times New Roman" w:hAnsi="Times New Roman"/>
              </w:rPr>
            </w:pPr>
          </w:p>
          <w:p w14:paraId="0C38FD86"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rPr>
              <w:t>To:</w:t>
            </w:r>
            <w:r w:rsidRPr="00AA638F">
              <w:rPr>
                <w:rFonts w:ascii="Times New Roman" w:hAnsi="Times New Roman"/>
              </w:rPr>
              <w:tab/>
              <w:t>Investigator</w:t>
            </w:r>
          </w:p>
          <w:p w14:paraId="0162A5FF" w14:textId="77777777" w:rsidR="00D04D0C" w:rsidRPr="00AA638F" w:rsidRDefault="00E20C1D" w:rsidP="006F4D2A">
            <w:pPr>
              <w:spacing w:after="0" w:line="240" w:lineRule="auto"/>
              <w:ind w:left="720"/>
              <w:jc w:val="both"/>
              <w:rPr>
                <w:rFonts w:ascii="Times New Roman" w:hAnsi="Times New Roman"/>
              </w:rPr>
            </w:pPr>
            <w:r w:rsidRPr="00AA638F">
              <w:rPr>
                <w:rFonts w:ascii="Times New Roman" w:hAnsi="Times New Roman"/>
              </w:rPr>
              <w:t>MUDr. Michal Hanauer</w:t>
            </w:r>
          </w:p>
          <w:p w14:paraId="4086D079" w14:textId="77777777" w:rsidR="00E20C1D" w:rsidRPr="00AA638F" w:rsidRDefault="00E20C1D" w:rsidP="006F4D2A">
            <w:pPr>
              <w:spacing w:after="0" w:line="240" w:lineRule="auto"/>
              <w:ind w:left="720"/>
              <w:jc w:val="both"/>
              <w:rPr>
                <w:rFonts w:ascii="Times New Roman" w:hAnsi="Times New Roman"/>
              </w:rPr>
            </w:pPr>
            <w:r w:rsidRPr="00AA638F">
              <w:rPr>
                <w:rFonts w:ascii="Times New Roman" w:hAnsi="Times New Roman"/>
                <w:b/>
              </w:rPr>
              <w:t>Nemocnice Decin, o.z.</w:t>
            </w:r>
          </w:p>
          <w:p w14:paraId="0EF88B93" w14:textId="77777777" w:rsidR="00E20C1D" w:rsidRPr="00AA638F" w:rsidRDefault="00E20C1D" w:rsidP="006F4D2A">
            <w:pPr>
              <w:spacing w:after="0" w:line="240" w:lineRule="auto"/>
              <w:ind w:left="720"/>
              <w:jc w:val="both"/>
              <w:rPr>
                <w:rFonts w:ascii="Times New Roman" w:hAnsi="Times New Roman"/>
              </w:rPr>
            </w:pPr>
            <w:r w:rsidRPr="00AA638F">
              <w:rPr>
                <w:rFonts w:ascii="Times New Roman" w:hAnsi="Times New Roman"/>
              </w:rPr>
              <w:t>U Nemocnice 1</w:t>
            </w:r>
          </w:p>
          <w:p w14:paraId="700F4EA1" w14:textId="77777777" w:rsidR="00E20C1D" w:rsidRPr="00AA638F" w:rsidRDefault="00E20C1D" w:rsidP="006F4D2A">
            <w:pPr>
              <w:spacing w:after="0" w:line="240" w:lineRule="auto"/>
              <w:ind w:left="720"/>
              <w:jc w:val="both"/>
              <w:rPr>
                <w:rFonts w:ascii="Times New Roman" w:hAnsi="Times New Roman"/>
              </w:rPr>
            </w:pPr>
            <w:r w:rsidRPr="00AA638F">
              <w:rPr>
                <w:rFonts w:ascii="Times New Roman" w:hAnsi="Times New Roman"/>
              </w:rPr>
              <w:t>405 99 Decin II</w:t>
            </w:r>
          </w:p>
          <w:p w14:paraId="16487A97" w14:textId="77777777" w:rsidR="00E20C1D" w:rsidRPr="00AA638F" w:rsidRDefault="00E20C1D" w:rsidP="006F4D2A">
            <w:pPr>
              <w:spacing w:after="0" w:line="240" w:lineRule="auto"/>
              <w:ind w:left="720"/>
              <w:jc w:val="both"/>
              <w:rPr>
                <w:rFonts w:ascii="Times New Roman" w:hAnsi="Times New Roman"/>
              </w:rPr>
            </w:pPr>
            <w:r w:rsidRPr="00AA638F">
              <w:rPr>
                <w:rFonts w:ascii="Times New Roman" w:hAnsi="Times New Roman"/>
                <w:lang w:val="cs-CZ"/>
              </w:rPr>
              <w:t>Czech Republic</w:t>
            </w:r>
          </w:p>
          <w:p w14:paraId="7593AF52"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3DB9CD08"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3.3</w:t>
            </w:r>
            <w:r w:rsidRPr="00AA638F">
              <w:rPr>
                <w:rFonts w:ascii="Times New Roman" w:hAnsi="Times New Roman"/>
                <w:lang w:val="cs-CZ"/>
              </w:rPr>
              <w:tab/>
            </w:r>
            <w:r w:rsidRPr="00AA638F">
              <w:rPr>
                <w:rFonts w:ascii="Times New Roman" w:hAnsi="Times New Roman"/>
                <w:b/>
                <w:bCs/>
                <w:u w:val="single"/>
                <w:lang w:val="cs-CZ"/>
              </w:rPr>
              <w:t>Oznámení</w:t>
            </w:r>
            <w:r w:rsidRPr="00AA638F">
              <w:rPr>
                <w:rFonts w:ascii="Times New Roman" w:hAnsi="Times New Roman"/>
                <w:b/>
                <w:bCs/>
                <w:lang w:val="cs-CZ"/>
              </w:rPr>
              <w:t>:</w:t>
            </w:r>
            <w:r w:rsidRPr="00AA638F">
              <w:rPr>
                <w:rFonts w:ascii="Times New Roman" w:hAnsi="Times New Roman"/>
                <w:lang w:val="cs-CZ"/>
              </w:rPr>
              <w:t xml:space="preserve"> Veškerá oznámení podle této smlouvy budou učiněna písemně a budou považována za doručená dva (2) pracovní dny po odeslání expresním kurýrem se zaplaceným poštovným nebo ihned po obdržení v případě osobního doručení nebo zaslání faxem s řádnou adresací takto:</w:t>
            </w:r>
          </w:p>
          <w:p w14:paraId="1BFB89A5"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 </w:t>
            </w:r>
          </w:p>
          <w:p w14:paraId="1BDC3B56"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Pro: </w:t>
            </w:r>
            <w:r w:rsidRPr="00AA638F">
              <w:rPr>
                <w:rFonts w:ascii="Times New Roman" w:hAnsi="Times New Roman"/>
                <w:lang w:val="cs-CZ"/>
              </w:rPr>
              <w:tab/>
              <w:t>MedImmune, LLC</w:t>
            </w:r>
          </w:p>
          <w:p w14:paraId="6ADD1527" w14:textId="77777777" w:rsidR="00D04D0C" w:rsidRPr="00AA638F" w:rsidRDefault="00D04D0C" w:rsidP="006F4D2A">
            <w:pPr>
              <w:spacing w:after="0" w:line="240" w:lineRule="auto"/>
              <w:ind w:firstLine="720"/>
              <w:jc w:val="both"/>
              <w:rPr>
                <w:rFonts w:ascii="Times New Roman" w:hAnsi="Times New Roman"/>
                <w:lang w:val="cs-CZ"/>
              </w:rPr>
            </w:pPr>
            <w:r w:rsidRPr="00AA638F">
              <w:rPr>
                <w:rFonts w:ascii="Times New Roman" w:hAnsi="Times New Roman"/>
                <w:lang w:val="cs-CZ"/>
              </w:rPr>
              <w:t>One MedImmune Way</w:t>
            </w:r>
          </w:p>
          <w:p w14:paraId="3E815AE0" w14:textId="77777777" w:rsidR="00D04D0C" w:rsidRPr="00AA638F" w:rsidRDefault="00D04D0C" w:rsidP="006F4D2A">
            <w:pPr>
              <w:spacing w:after="0" w:line="240" w:lineRule="auto"/>
              <w:ind w:firstLine="720"/>
              <w:jc w:val="both"/>
              <w:rPr>
                <w:rFonts w:ascii="Times New Roman" w:hAnsi="Times New Roman"/>
                <w:lang w:val="cs-CZ"/>
              </w:rPr>
            </w:pPr>
            <w:r w:rsidRPr="00AA638F">
              <w:rPr>
                <w:rFonts w:ascii="Times New Roman" w:hAnsi="Times New Roman"/>
                <w:lang w:val="cs-CZ"/>
              </w:rPr>
              <w:t>Gaithersburg, MD 20878</w:t>
            </w:r>
          </w:p>
          <w:p w14:paraId="038817D3" w14:textId="77777777" w:rsidR="00D04D0C" w:rsidRPr="00AA638F" w:rsidRDefault="00D04D0C" w:rsidP="006F4D2A">
            <w:pPr>
              <w:spacing w:after="0" w:line="240" w:lineRule="auto"/>
              <w:ind w:firstLine="720"/>
              <w:jc w:val="both"/>
              <w:rPr>
                <w:rFonts w:ascii="Times New Roman" w:hAnsi="Times New Roman"/>
                <w:lang w:val="cs-CZ"/>
              </w:rPr>
            </w:pPr>
            <w:r w:rsidRPr="00AA638F">
              <w:rPr>
                <w:rFonts w:ascii="Times New Roman" w:hAnsi="Times New Roman"/>
                <w:lang w:val="cs-CZ"/>
              </w:rPr>
              <w:t>K rukám: Vrchního vicepresidenta oddělení klinické biologie</w:t>
            </w:r>
          </w:p>
          <w:p w14:paraId="1706A1F7" w14:textId="77777777" w:rsidR="00D04D0C" w:rsidRPr="00AA638F" w:rsidRDefault="00D04D0C" w:rsidP="006F4D2A">
            <w:pPr>
              <w:spacing w:after="0" w:line="240" w:lineRule="auto"/>
              <w:jc w:val="both"/>
              <w:rPr>
                <w:rFonts w:ascii="Times New Roman" w:hAnsi="Times New Roman"/>
                <w:lang w:val="cs-CZ"/>
              </w:rPr>
            </w:pPr>
          </w:p>
          <w:p w14:paraId="74804FED"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 xml:space="preserve">V kopii: </w:t>
            </w:r>
          </w:p>
          <w:p w14:paraId="79873712" w14:textId="77777777" w:rsidR="00D04D0C" w:rsidRPr="00AA638F" w:rsidRDefault="00D04D0C" w:rsidP="006F4D2A">
            <w:pPr>
              <w:spacing w:after="0" w:line="240" w:lineRule="auto"/>
              <w:jc w:val="both"/>
              <w:rPr>
                <w:rFonts w:ascii="Times New Roman" w:hAnsi="Times New Roman"/>
                <w:lang w:val="cs-CZ"/>
              </w:rPr>
            </w:pPr>
          </w:p>
          <w:p w14:paraId="5358B708" w14:textId="77777777" w:rsidR="00D04D0C" w:rsidRPr="00AA638F" w:rsidRDefault="00D04D0C" w:rsidP="006F4D2A">
            <w:pPr>
              <w:spacing w:after="0" w:line="240" w:lineRule="auto"/>
              <w:ind w:left="666"/>
              <w:jc w:val="both"/>
              <w:rPr>
                <w:rFonts w:ascii="Times New Roman" w:hAnsi="Times New Roman"/>
                <w:lang w:val="cs-CZ"/>
              </w:rPr>
            </w:pPr>
            <w:r w:rsidRPr="00AA638F">
              <w:rPr>
                <w:rFonts w:ascii="Times New Roman" w:hAnsi="Times New Roman"/>
                <w:lang w:val="cs-CZ"/>
              </w:rPr>
              <w:t>Vicepresident oddělení klinického vývoje vakcín proti infekčním chorobám</w:t>
            </w:r>
          </w:p>
          <w:p w14:paraId="0D7293BD" w14:textId="77777777" w:rsidR="00D04D0C" w:rsidRPr="00AA638F" w:rsidRDefault="00D04D0C" w:rsidP="006F4D2A">
            <w:pPr>
              <w:spacing w:after="0" w:line="240" w:lineRule="auto"/>
              <w:ind w:left="666"/>
              <w:jc w:val="both"/>
              <w:rPr>
                <w:rFonts w:ascii="Times New Roman" w:hAnsi="Times New Roman"/>
                <w:lang w:val="cs-CZ"/>
              </w:rPr>
            </w:pPr>
            <w:r w:rsidRPr="00AA638F">
              <w:rPr>
                <w:rFonts w:ascii="Times New Roman" w:hAnsi="Times New Roman"/>
                <w:lang w:val="cs-CZ"/>
              </w:rPr>
              <w:t>MedImmune, LLC</w:t>
            </w:r>
          </w:p>
          <w:p w14:paraId="7F9A675D" w14:textId="77777777" w:rsidR="00D04D0C" w:rsidRPr="00AA638F" w:rsidRDefault="00D04D0C" w:rsidP="006F4D2A">
            <w:pPr>
              <w:spacing w:after="0" w:line="240" w:lineRule="auto"/>
              <w:ind w:left="666"/>
              <w:jc w:val="both"/>
              <w:rPr>
                <w:rFonts w:ascii="Times New Roman" w:hAnsi="Times New Roman"/>
                <w:lang w:val="cs-CZ"/>
              </w:rPr>
            </w:pPr>
            <w:r w:rsidRPr="00AA638F">
              <w:rPr>
                <w:rFonts w:ascii="Times New Roman" w:hAnsi="Times New Roman"/>
                <w:lang w:val="cs-CZ"/>
              </w:rPr>
              <w:t>One MedImmune Way</w:t>
            </w:r>
          </w:p>
          <w:p w14:paraId="617C5358" w14:textId="77777777" w:rsidR="00D04D0C" w:rsidRPr="00AA638F" w:rsidRDefault="00D04D0C" w:rsidP="006F4D2A">
            <w:pPr>
              <w:spacing w:after="0" w:line="240" w:lineRule="auto"/>
              <w:ind w:left="666"/>
              <w:jc w:val="both"/>
              <w:rPr>
                <w:rFonts w:ascii="Times New Roman" w:hAnsi="Times New Roman"/>
                <w:lang w:val="cs-CZ"/>
              </w:rPr>
            </w:pPr>
            <w:r w:rsidRPr="00AA638F">
              <w:rPr>
                <w:rFonts w:ascii="Times New Roman" w:hAnsi="Times New Roman"/>
                <w:lang w:val="cs-CZ"/>
              </w:rPr>
              <w:t>Gaithersburg, MD 20878</w:t>
            </w:r>
          </w:p>
          <w:p w14:paraId="79963AD8" w14:textId="77777777" w:rsidR="00D04D0C" w:rsidRPr="00AA638F" w:rsidRDefault="00D04D0C" w:rsidP="006F4D2A">
            <w:pPr>
              <w:spacing w:after="0" w:line="240" w:lineRule="auto"/>
              <w:ind w:firstLine="720"/>
              <w:jc w:val="both"/>
              <w:rPr>
                <w:rFonts w:ascii="Times New Roman" w:hAnsi="Times New Roman"/>
                <w:lang w:val="cs-CZ"/>
              </w:rPr>
            </w:pPr>
          </w:p>
          <w:p w14:paraId="135C758B" w14:textId="77777777" w:rsidR="00D04D0C" w:rsidRPr="00AA638F" w:rsidRDefault="00D04D0C" w:rsidP="006F4D2A">
            <w:pPr>
              <w:spacing w:after="0" w:line="240" w:lineRule="auto"/>
              <w:ind w:firstLine="720"/>
              <w:jc w:val="both"/>
              <w:rPr>
                <w:rFonts w:ascii="Times New Roman" w:hAnsi="Times New Roman"/>
                <w:lang w:val="cs-CZ"/>
              </w:rPr>
            </w:pPr>
          </w:p>
          <w:p w14:paraId="5D161FC0" w14:textId="77777777" w:rsidR="00A93A63" w:rsidRPr="00AA638F" w:rsidRDefault="00D04D0C" w:rsidP="00EB5A2A">
            <w:pPr>
              <w:spacing w:after="0" w:line="240" w:lineRule="auto"/>
              <w:jc w:val="both"/>
              <w:rPr>
                <w:rFonts w:ascii="Times New Roman" w:hAnsi="Times New Roman"/>
                <w:lang w:val="en-US"/>
              </w:rPr>
            </w:pPr>
            <w:r w:rsidRPr="00AA638F">
              <w:rPr>
                <w:rFonts w:ascii="Times New Roman" w:hAnsi="Times New Roman"/>
                <w:lang w:val="cs-CZ"/>
              </w:rPr>
              <w:t>Pro:</w:t>
            </w:r>
            <w:r w:rsidRPr="00AA638F">
              <w:rPr>
                <w:rFonts w:ascii="Times New Roman" w:hAnsi="Times New Roman"/>
                <w:lang w:val="cs-CZ"/>
              </w:rPr>
              <w:tab/>
            </w:r>
            <w:r w:rsidR="00A93A63" w:rsidRPr="00AA638F">
              <w:rPr>
                <w:rFonts w:ascii="Times New Roman" w:hAnsi="Times New Roman"/>
                <w:lang w:eastAsia="en-GB"/>
              </w:rPr>
              <w:t xml:space="preserve">University </w:t>
            </w:r>
            <w:r w:rsidR="00A93A63" w:rsidRPr="00AA638F">
              <w:rPr>
                <w:rFonts w:ascii="Times New Roman" w:hAnsi="Times New Roman"/>
                <w:lang w:val="en-US"/>
              </w:rPr>
              <w:t>Medical Center Utrecht,</w:t>
            </w:r>
            <w:r w:rsidR="00A93A63" w:rsidRPr="00AA638F">
              <w:rPr>
                <w:rFonts w:ascii="Times New Roman" w:hAnsi="Times New Roman"/>
                <w:lang w:val="en-US"/>
              </w:rPr>
              <w:br/>
              <w:t xml:space="preserve">             Heidelberglaan 100,</w:t>
            </w:r>
          </w:p>
          <w:p w14:paraId="34CCE2D1" w14:textId="77777777" w:rsidR="00A93A63" w:rsidRPr="00AA638F" w:rsidRDefault="00A93A63" w:rsidP="00EB5A2A">
            <w:pPr>
              <w:spacing w:after="0" w:line="240" w:lineRule="auto"/>
              <w:ind w:left="743"/>
              <w:jc w:val="both"/>
              <w:rPr>
                <w:rFonts w:ascii="Times New Roman" w:hAnsi="Times New Roman"/>
                <w:lang w:val="cs-CZ"/>
              </w:rPr>
            </w:pPr>
            <w:r w:rsidRPr="00AA638F">
              <w:rPr>
                <w:rFonts w:ascii="Times New Roman" w:hAnsi="Times New Roman"/>
                <w:lang w:val="en-US"/>
              </w:rPr>
              <w:t>3584 CX Utrecht</w:t>
            </w:r>
          </w:p>
          <w:p w14:paraId="68456784" w14:textId="0E7995E1" w:rsidR="00D04D0C" w:rsidRPr="00AA638F" w:rsidRDefault="00A93A63" w:rsidP="00A93A63">
            <w:pPr>
              <w:spacing w:after="0" w:line="240" w:lineRule="auto"/>
              <w:ind w:left="743"/>
              <w:jc w:val="both"/>
              <w:rPr>
                <w:rFonts w:ascii="Times New Roman" w:hAnsi="Times New Roman"/>
                <w:lang w:val="cs-CZ"/>
              </w:rPr>
            </w:pPr>
            <w:r w:rsidRPr="00AA638F">
              <w:rPr>
                <w:rFonts w:ascii="Times New Roman" w:hAnsi="Times New Roman"/>
                <w:lang w:val="cs-CZ"/>
              </w:rPr>
              <w:t>Nizozemsko</w:t>
            </w:r>
            <w:r w:rsidR="00D04D0C" w:rsidRPr="00AA638F">
              <w:rPr>
                <w:rFonts w:ascii="Times New Roman" w:hAnsi="Times New Roman"/>
                <w:lang w:val="cs-CZ"/>
              </w:rPr>
              <w:tab/>
            </w:r>
          </w:p>
          <w:p w14:paraId="49A11974" w14:textId="77777777" w:rsidR="00D04D0C" w:rsidRPr="00AA638F" w:rsidRDefault="00D04D0C" w:rsidP="00A93A63">
            <w:pPr>
              <w:spacing w:after="0" w:line="240" w:lineRule="auto"/>
              <w:jc w:val="both"/>
              <w:rPr>
                <w:rFonts w:ascii="Times New Roman" w:hAnsi="Times New Roman"/>
                <w:lang w:val="cs-CZ"/>
              </w:rPr>
            </w:pPr>
          </w:p>
          <w:p w14:paraId="445A6390"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Pro:</w:t>
            </w:r>
            <w:r w:rsidRPr="00AA638F">
              <w:rPr>
                <w:rFonts w:ascii="Times New Roman" w:hAnsi="Times New Roman"/>
                <w:lang w:val="cs-CZ"/>
              </w:rPr>
              <w:tab/>
              <w:t>Zdravotnické zařízení</w:t>
            </w:r>
            <w:r w:rsidRPr="00AA638F" w:rsidDel="009B4D52">
              <w:rPr>
                <w:rFonts w:ascii="Times New Roman" w:hAnsi="Times New Roman"/>
                <w:lang w:val="cs-CZ"/>
              </w:rPr>
              <w:t xml:space="preserve"> </w:t>
            </w:r>
            <w:r w:rsidRPr="00AA638F">
              <w:rPr>
                <w:rFonts w:ascii="Times New Roman" w:hAnsi="Times New Roman"/>
                <w:lang w:val="cs-CZ"/>
              </w:rPr>
              <w:t>(administrativní sdělení)</w:t>
            </w:r>
          </w:p>
          <w:p w14:paraId="5AAA5EC8" w14:textId="77777777" w:rsidR="00D04D0C" w:rsidRPr="00AA638F" w:rsidRDefault="00D04D0C" w:rsidP="006F4D2A">
            <w:pPr>
              <w:spacing w:after="0" w:line="240" w:lineRule="auto"/>
              <w:ind w:left="720"/>
              <w:jc w:val="both"/>
              <w:rPr>
                <w:rFonts w:ascii="Times New Roman" w:hAnsi="Times New Roman"/>
                <w:lang w:val="cs-CZ"/>
              </w:rPr>
            </w:pPr>
            <w:r w:rsidRPr="00AA638F">
              <w:rPr>
                <w:rFonts w:ascii="Times New Roman" w:hAnsi="Times New Roman"/>
                <w:lang w:val="cs-CZ"/>
              </w:rPr>
              <w:t>Krajská zdravotní, a.s.</w:t>
            </w:r>
          </w:p>
          <w:p w14:paraId="550305D5" w14:textId="77777777" w:rsidR="00E32080" w:rsidRPr="00AA638F" w:rsidRDefault="00D04D0C" w:rsidP="006F4D2A">
            <w:pPr>
              <w:spacing w:after="0" w:line="240" w:lineRule="auto"/>
              <w:ind w:left="720"/>
              <w:jc w:val="both"/>
              <w:rPr>
                <w:rFonts w:ascii="Times New Roman" w:hAnsi="Times New Roman"/>
                <w:lang w:val="cs-CZ"/>
              </w:rPr>
            </w:pPr>
            <w:r w:rsidRPr="00AA638F">
              <w:rPr>
                <w:rFonts w:ascii="Times New Roman" w:hAnsi="Times New Roman"/>
                <w:lang w:val="cs-CZ"/>
              </w:rPr>
              <w:t>Adresa</w:t>
            </w:r>
            <w:r w:rsidR="00E32080" w:rsidRPr="00AA638F">
              <w:rPr>
                <w:rFonts w:ascii="Times New Roman" w:hAnsi="Times New Roman"/>
                <w:lang w:val="cs-CZ"/>
              </w:rPr>
              <w:t>:</w:t>
            </w:r>
            <w:r w:rsidRPr="00AA638F">
              <w:rPr>
                <w:rFonts w:ascii="Times New Roman" w:hAnsi="Times New Roman"/>
                <w:lang w:val="cs-CZ"/>
              </w:rPr>
              <w:t xml:space="preserve"> Sociální péče 3316/12A</w:t>
            </w:r>
          </w:p>
          <w:p w14:paraId="70039AC9" w14:textId="77777777" w:rsidR="00D04D0C" w:rsidRPr="00AA638F" w:rsidRDefault="00D04D0C" w:rsidP="006F4D2A">
            <w:pPr>
              <w:spacing w:after="0" w:line="240" w:lineRule="auto"/>
              <w:ind w:left="720"/>
              <w:jc w:val="both"/>
              <w:rPr>
                <w:rFonts w:ascii="Times New Roman" w:hAnsi="Times New Roman"/>
                <w:lang w:val="cs-CZ"/>
              </w:rPr>
            </w:pPr>
            <w:r w:rsidRPr="00AA638F">
              <w:rPr>
                <w:rFonts w:ascii="Times New Roman" w:hAnsi="Times New Roman"/>
                <w:lang w:val="cs-CZ"/>
              </w:rPr>
              <w:t>401 13   Ústí nad Labem</w:t>
            </w:r>
          </w:p>
          <w:p w14:paraId="55560C20" w14:textId="77777777" w:rsidR="00E32080" w:rsidRPr="00AA638F" w:rsidRDefault="00E32080" w:rsidP="006F4D2A">
            <w:pPr>
              <w:spacing w:after="0" w:line="240" w:lineRule="auto"/>
              <w:ind w:left="720"/>
              <w:jc w:val="both"/>
              <w:rPr>
                <w:rFonts w:ascii="Times New Roman" w:hAnsi="Times New Roman"/>
                <w:lang w:val="cs-CZ"/>
              </w:rPr>
            </w:pPr>
            <w:r w:rsidRPr="00AA638F">
              <w:rPr>
                <w:rFonts w:ascii="Times New Roman" w:hAnsi="Times New Roman"/>
                <w:lang w:val="cs-CZ"/>
              </w:rPr>
              <w:t>Česká republika</w:t>
            </w:r>
          </w:p>
          <w:p w14:paraId="611C123F" w14:textId="77777777" w:rsidR="00D04D0C" w:rsidRPr="00AA638F" w:rsidRDefault="00D04D0C" w:rsidP="006F4D2A">
            <w:pPr>
              <w:spacing w:after="0" w:line="240" w:lineRule="auto"/>
              <w:ind w:left="720"/>
              <w:jc w:val="both"/>
              <w:rPr>
                <w:rFonts w:ascii="Times New Roman" w:hAnsi="Times New Roman"/>
                <w:lang w:val="cs-CZ"/>
              </w:rPr>
            </w:pPr>
            <w:r w:rsidRPr="00AA638F">
              <w:rPr>
                <w:rFonts w:ascii="Times New Roman" w:hAnsi="Times New Roman"/>
                <w:lang w:val="cs-CZ"/>
              </w:rPr>
              <w:t>K rukám: MUDr.Josef Liehne</w:t>
            </w:r>
          </w:p>
          <w:p w14:paraId="0CF4E6F0" w14:textId="77777777" w:rsidR="00D04D0C" w:rsidRPr="00AA638F" w:rsidRDefault="00D04D0C" w:rsidP="006F4D2A">
            <w:pPr>
              <w:spacing w:after="0" w:line="240" w:lineRule="auto"/>
              <w:ind w:left="720"/>
              <w:jc w:val="both"/>
              <w:rPr>
                <w:rFonts w:ascii="Times New Roman" w:hAnsi="Times New Roman"/>
                <w:lang w:val="cs-CZ"/>
              </w:rPr>
            </w:pPr>
          </w:p>
          <w:p w14:paraId="2A4C35D1"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lang w:val="cs-CZ"/>
              </w:rPr>
              <w:t>Pro:</w:t>
            </w:r>
            <w:r w:rsidRPr="00AA638F">
              <w:rPr>
                <w:rFonts w:ascii="Times New Roman" w:hAnsi="Times New Roman"/>
                <w:lang w:val="cs-CZ"/>
              </w:rPr>
              <w:tab/>
              <w:t>Zkoušejícího</w:t>
            </w:r>
          </w:p>
          <w:p w14:paraId="48B96858" w14:textId="77777777" w:rsidR="00E20C1D" w:rsidRPr="00AA638F" w:rsidRDefault="00E20C1D" w:rsidP="00E20C1D">
            <w:pPr>
              <w:spacing w:after="0" w:line="240" w:lineRule="auto"/>
              <w:ind w:left="720"/>
              <w:jc w:val="both"/>
              <w:rPr>
                <w:rFonts w:ascii="Times New Roman" w:hAnsi="Times New Roman"/>
              </w:rPr>
            </w:pPr>
            <w:r w:rsidRPr="00AA638F">
              <w:rPr>
                <w:rFonts w:ascii="Times New Roman" w:hAnsi="Times New Roman"/>
              </w:rPr>
              <w:t>MUDr. Michal Hanauer</w:t>
            </w:r>
          </w:p>
          <w:p w14:paraId="0BE4D482" w14:textId="77777777" w:rsidR="00E20C1D" w:rsidRPr="00AA638F" w:rsidRDefault="00E20C1D" w:rsidP="00E20C1D">
            <w:pPr>
              <w:spacing w:after="0" w:line="240" w:lineRule="auto"/>
              <w:ind w:left="720"/>
              <w:jc w:val="both"/>
              <w:rPr>
                <w:rFonts w:ascii="Times New Roman" w:hAnsi="Times New Roman"/>
              </w:rPr>
            </w:pPr>
            <w:r w:rsidRPr="00AA638F">
              <w:rPr>
                <w:rFonts w:ascii="Times New Roman" w:hAnsi="Times New Roman"/>
                <w:b/>
              </w:rPr>
              <w:t>Nemocnice Decin, o.z.</w:t>
            </w:r>
          </w:p>
          <w:p w14:paraId="64B93F37" w14:textId="77777777" w:rsidR="00E20C1D" w:rsidRPr="00AA638F" w:rsidRDefault="00E20C1D" w:rsidP="00E20C1D">
            <w:pPr>
              <w:spacing w:after="0" w:line="240" w:lineRule="auto"/>
              <w:ind w:left="720"/>
              <w:jc w:val="both"/>
              <w:rPr>
                <w:rFonts w:ascii="Times New Roman" w:hAnsi="Times New Roman"/>
              </w:rPr>
            </w:pPr>
            <w:r w:rsidRPr="00AA638F">
              <w:rPr>
                <w:rFonts w:ascii="Times New Roman" w:hAnsi="Times New Roman"/>
              </w:rPr>
              <w:t>U Nemocnice 1</w:t>
            </w:r>
          </w:p>
          <w:p w14:paraId="31BAFF77" w14:textId="77777777" w:rsidR="00E20C1D" w:rsidRPr="00AA638F" w:rsidRDefault="00E20C1D" w:rsidP="00E20C1D">
            <w:pPr>
              <w:spacing w:after="0" w:line="240" w:lineRule="auto"/>
              <w:ind w:left="720"/>
              <w:jc w:val="both"/>
              <w:rPr>
                <w:rFonts w:ascii="Times New Roman" w:hAnsi="Times New Roman"/>
              </w:rPr>
            </w:pPr>
            <w:r w:rsidRPr="00AA638F">
              <w:rPr>
                <w:rFonts w:ascii="Times New Roman" w:hAnsi="Times New Roman"/>
              </w:rPr>
              <w:t>405 99 Decin II</w:t>
            </w:r>
          </w:p>
          <w:p w14:paraId="6DE753F1" w14:textId="77777777" w:rsidR="00D04D0C" w:rsidRPr="00AA638F" w:rsidRDefault="00E20C1D" w:rsidP="00A455CC">
            <w:pPr>
              <w:pStyle w:val="Zkladntext"/>
              <w:spacing w:line="240" w:lineRule="auto"/>
              <w:ind w:left="743"/>
              <w:jc w:val="both"/>
              <w:rPr>
                <w:rFonts w:ascii="Times New Roman" w:hAnsi="Times New Roman"/>
                <w:lang w:val="cs-CZ"/>
              </w:rPr>
            </w:pPr>
            <w:r w:rsidRPr="00AA638F">
              <w:rPr>
                <w:rFonts w:ascii="Times New Roman" w:hAnsi="Times New Roman"/>
                <w:lang w:val="cs-CZ"/>
              </w:rPr>
              <w:t>Česká republika</w:t>
            </w:r>
            <w:r w:rsidRPr="00AA638F" w:rsidDel="00E20C1D">
              <w:rPr>
                <w:rFonts w:ascii="Times New Roman" w:hAnsi="Times New Roman"/>
                <w:lang w:val="cs-CZ"/>
              </w:rPr>
              <w:t xml:space="preserve"> </w:t>
            </w:r>
          </w:p>
        </w:tc>
      </w:tr>
      <w:tr w:rsidR="00AA638F" w:rsidRPr="00AA638F" w14:paraId="611A5E4F" w14:textId="77777777" w:rsidTr="006F4D2A">
        <w:tc>
          <w:tcPr>
            <w:tcW w:w="4644" w:type="dxa"/>
          </w:tcPr>
          <w:p w14:paraId="42599E59"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bCs/>
              </w:rPr>
              <w:t xml:space="preserve">3.4       </w:t>
            </w:r>
            <w:r w:rsidRPr="00AA638F">
              <w:rPr>
                <w:rFonts w:ascii="Times New Roman" w:hAnsi="Times New Roman"/>
                <w:b/>
                <w:bCs/>
                <w:u w:val="single"/>
              </w:rPr>
              <w:t>Severability:</w:t>
            </w:r>
            <w:r w:rsidRPr="00AA638F">
              <w:rPr>
                <w:rFonts w:ascii="Times New Roman" w:hAnsi="Times New Roman"/>
              </w:rPr>
              <w:t xml:space="preserve"> </w:t>
            </w:r>
            <w:r w:rsidRPr="00AA638F">
              <w:rPr>
                <w:rFonts w:ascii="Times New Roman" w:hAnsi="Times New Roman"/>
                <w:snapToGrid w:val="0"/>
              </w:rPr>
              <w:t xml:space="preserve">If any one or more provisions of this Agreement is held invalid, illegal or unenforceable in any respect by a court having competent jurisdiction, the validity, legality and enforceability of this Agreement and the remaining provisions contained herein shall not in any way be affected or impaired thereby, unless the absence of the invalidated provision(s) adversely affects the substantive rights of the parties.  The Parties shall in such instance use their best efforts to replace the invalid, illegal or unenforceable provision(s) with valid, legal and enforceable provision(s) which, in so far as practical, implement the purposes of this Agreement.  </w:t>
            </w:r>
          </w:p>
          <w:p w14:paraId="031C9AE5"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7B6EFF81"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bCs/>
                <w:lang w:val="cs-CZ"/>
              </w:rPr>
              <w:t xml:space="preserve">3.4 </w:t>
            </w:r>
            <w:r w:rsidRPr="00AA638F">
              <w:rPr>
                <w:rFonts w:ascii="Times New Roman" w:hAnsi="Times New Roman"/>
                <w:b/>
                <w:bCs/>
                <w:u w:val="single"/>
                <w:lang w:val="cs-CZ"/>
              </w:rPr>
              <w:t>Oddělitelnost:</w:t>
            </w:r>
            <w:r w:rsidRPr="00AA638F">
              <w:rPr>
                <w:rFonts w:ascii="Times New Roman" w:hAnsi="Times New Roman"/>
                <w:lang w:val="cs-CZ"/>
              </w:rPr>
              <w:t xml:space="preserve"> Pokud se kterékoliv ustanovení této smlouvy stane neplatným, nezákonným nebo nevymahatelným nebo bude za takové prohlášeno v jakémkoliv ohledu kompetentním soudem</w:t>
            </w:r>
            <w:r w:rsidRPr="00AA638F">
              <w:rPr>
                <w:rFonts w:ascii="Times New Roman" w:hAnsi="Times New Roman"/>
                <w:snapToGrid w:val="0"/>
                <w:lang w:val="cs-CZ"/>
              </w:rPr>
              <w:t>, nebude tím ovlivněna platnost, zákonnost ani vymahatelnost ostatních ustanovení a smlouvy jako celku, pokud by ovšem vypuštění neplatného ustanovení negativně neovlivnilo hmotná práva smluvních stran. V takovém případě strany vyvinou veškeré potřebné úsilí pro nahrazení neplatného, nezákonného nebo nevymahatelného ustanovení ustanovením platným, zákonným a vymahatelným, které by podle možností odpovídalo účelu této smlouvy.</w:t>
            </w:r>
          </w:p>
          <w:p w14:paraId="6C4D0088"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2B8F19DC" w14:textId="77777777" w:rsidTr="006F4D2A">
        <w:tc>
          <w:tcPr>
            <w:tcW w:w="4644" w:type="dxa"/>
          </w:tcPr>
          <w:p w14:paraId="4BA0F51C" w14:textId="77777777" w:rsidR="00D04D0C" w:rsidRPr="00AA638F" w:rsidRDefault="00D04D0C" w:rsidP="006F4D2A">
            <w:pPr>
              <w:spacing w:after="0" w:line="240" w:lineRule="auto"/>
              <w:jc w:val="both"/>
              <w:rPr>
                <w:rFonts w:ascii="Times New Roman" w:hAnsi="Times New Roman"/>
                <w:snapToGrid w:val="0"/>
              </w:rPr>
            </w:pPr>
            <w:r w:rsidRPr="00AA638F">
              <w:rPr>
                <w:rFonts w:ascii="Times New Roman" w:hAnsi="Times New Roman"/>
                <w:b/>
                <w:bCs/>
              </w:rPr>
              <w:t>3.5</w:t>
            </w:r>
            <w:r w:rsidRPr="00AA638F">
              <w:rPr>
                <w:rFonts w:ascii="Times New Roman" w:hAnsi="Times New Roman"/>
                <w:b/>
                <w:bCs/>
              </w:rPr>
              <w:tab/>
            </w:r>
            <w:r w:rsidRPr="00AA638F">
              <w:rPr>
                <w:rFonts w:ascii="Times New Roman" w:hAnsi="Times New Roman"/>
                <w:b/>
                <w:snapToGrid w:val="0"/>
                <w:u w:val="single"/>
              </w:rPr>
              <w:t>Further Assurance</w:t>
            </w:r>
            <w:r w:rsidRPr="00AA638F">
              <w:rPr>
                <w:rFonts w:ascii="Times New Roman" w:hAnsi="Times New Roman"/>
                <w:snapToGrid w:val="0"/>
              </w:rPr>
              <w:t xml:space="preserve">:  The Parties will duly execute and deliver, or cause to be duly executed and delivered, such further instruments and do and cause to be done such further acts and things, including the execution, delivery and filing of such assignments, agreements, documents and instruments as may be necessary or as another party may reasonably request in connection with the fulfilment of the parties’ respective obligations under this Agreement or to carry out more effectively its provisions and purposes, or to better assure and confirm unto such other party its rights and remedies under this Agreement. </w:t>
            </w:r>
          </w:p>
          <w:p w14:paraId="78E80909"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78AFA49D" w14:textId="77777777" w:rsidR="00D04D0C" w:rsidRPr="00AA638F" w:rsidRDefault="00D04D0C" w:rsidP="006F4D2A">
            <w:pPr>
              <w:spacing w:after="0" w:line="240" w:lineRule="auto"/>
              <w:jc w:val="both"/>
              <w:rPr>
                <w:rFonts w:ascii="Times New Roman" w:hAnsi="Times New Roman"/>
                <w:snapToGrid w:val="0"/>
                <w:lang w:val="cs-CZ"/>
              </w:rPr>
            </w:pPr>
            <w:r w:rsidRPr="00AA638F">
              <w:rPr>
                <w:rFonts w:ascii="Times New Roman" w:hAnsi="Times New Roman"/>
                <w:b/>
                <w:bCs/>
                <w:lang w:val="cs-CZ"/>
              </w:rPr>
              <w:t>3.5</w:t>
            </w:r>
            <w:r w:rsidRPr="00AA638F">
              <w:rPr>
                <w:rFonts w:ascii="Times New Roman" w:hAnsi="Times New Roman"/>
                <w:b/>
                <w:bCs/>
                <w:lang w:val="cs-CZ"/>
              </w:rPr>
              <w:tab/>
            </w:r>
            <w:r w:rsidRPr="00AA638F">
              <w:rPr>
                <w:rFonts w:ascii="Times New Roman" w:hAnsi="Times New Roman"/>
                <w:b/>
                <w:snapToGrid w:val="0"/>
                <w:u w:val="single"/>
                <w:lang w:val="cs-CZ"/>
              </w:rPr>
              <w:t>Další ujištění</w:t>
            </w:r>
            <w:r w:rsidRPr="00AA638F">
              <w:rPr>
                <w:rFonts w:ascii="Times New Roman" w:hAnsi="Times New Roman"/>
                <w:snapToGrid w:val="0"/>
                <w:lang w:val="cs-CZ"/>
              </w:rPr>
              <w:t>: Strany řádně podepíší a poskytnout nebo zajistí řádné podepsání a poskytnutí takových dalších dokumentů, úkonů a jiných věcí, včetně podpisu, předložení a podání pověření, dokumentů, dohod a nástrojů potřebných nebo přiměřeně požadovaných druhou stranou v souvislosti s plněním smluvních závazků stran podle této smlouvy nebo účinnější realizací jejích ustanovení a jejího účelu, nebo lepšího zajištění a potvrzení práv a náhrad smluvních stran podle smlouvy.</w:t>
            </w:r>
          </w:p>
          <w:p w14:paraId="054B0F1A"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5E3FEB16" w14:textId="77777777" w:rsidTr="006F4D2A">
        <w:tc>
          <w:tcPr>
            <w:tcW w:w="4644" w:type="dxa"/>
          </w:tcPr>
          <w:p w14:paraId="2BDFD65A" w14:textId="77777777" w:rsidR="00D04D0C" w:rsidRPr="00AA638F" w:rsidRDefault="00D04D0C" w:rsidP="006F4D2A">
            <w:pPr>
              <w:spacing w:after="0" w:line="240" w:lineRule="auto"/>
              <w:jc w:val="both"/>
              <w:rPr>
                <w:rFonts w:ascii="Times New Roman" w:hAnsi="Times New Roman"/>
                <w:b/>
                <w:bCs/>
              </w:rPr>
            </w:pPr>
            <w:r w:rsidRPr="00AA638F">
              <w:rPr>
                <w:rFonts w:ascii="Times New Roman" w:hAnsi="Times New Roman"/>
                <w:b/>
                <w:snapToGrid w:val="0"/>
              </w:rPr>
              <w:t>3.6</w:t>
            </w:r>
            <w:r w:rsidRPr="00AA638F">
              <w:rPr>
                <w:rFonts w:ascii="Times New Roman" w:hAnsi="Times New Roman"/>
                <w:b/>
                <w:snapToGrid w:val="0"/>
              </w:rPr>
              <w:tab/>
            </w:r>
            <w:r w:rsidRPr="00AA638F">
              <w:rPr>
                <w:rFonts w:ascii="Times New Roman" w:hAnsi="Times New Roman"/>
                <w:b/>
                <w:snapToGrid w:val="0"/>
                <w:u w:val="single"/>
              </w:rPr>
              <w:t>No Conflicts</w:t>
            </w:r>
            <w:r w:rsidRPr="00AA638F">
              <w:rPr>
                <w:rFonts w:ascii="Times New Roman" w:hAnsi="Times New Roman"/>
                <w:snapToGrid w:val="0"/>
              </w:rPr>
              <w:t xml:space="preserve">:  The Parties hereby certify that the execution, delivery and performance of this Agreement does not and will not conflict with or result in breach of any term, condition, obligation or restriction of any other agreement of such Party with any third party. </w:t>
            </w:r>
          </w:p>
          <w:p w14:paraId="452F14D6"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3A3F1CED" w14:textId="77777777" w:rsidR="00D04D0C" w:rsidRPr="00AA638F" w:rsidRDefault="00D04D0C" w:rsidP="006F4D2A">
            <w:pPr>
              <w:spacing w:after="0" w:line="240" w:lineRule="auto"/>
              <w:jc w:val="both"/>
              <w:rPr>
                <w:rFonts w:ascii="Times New Roman" w:hAnsi="Times New Roman"/>
                <w:b/>
                <w:bCs/>
                <w:lang w:val="cs-CZ"/>
              </w:rPr>
            </w:pPr>
            <w:r w:rsidRPr="00AA638F">
              <w:rPr>
                <w:rFonts w:ascii="Times New Roman" w:hAnsi="Times New Roman"/>
                <w:b/>
                <w:snapToGrid w:val="0"/>
                <w:lang w:val="cs-CZ"/>
              </w:rPr>
              <w:t>3.6</w:t>
            </w:r>
            <w:r w:rsidRPr="00AA638F">
              <w:rPr>
                <w:rFonts w:ascii="Times New Roman" w:hAnsi="Times New Roman"/>
                <w:b/>
                <w:snapToGrid w:val="0"/>
                <w:lang w:val="cs-CZ"/>
              </w:rPr>
              <w:tab/>
            </w:r>
            <w:r w:rsidRPr="00AA638F">
              <w:rPr>
                <w:rFonts w:ascii="Times New Roman" w:hAnsi="Times New Roman"/>
                <w:b/>
                <w:snapToGrid w:val="0"/>
                <w:u w:val="single"/>
                <w:lang w:val="cs-CZ"/>
              </w:rPr>
              <w:t>Neexistence konfliktu</w:t>
            </w:r>
            <w:r w:rsidRPr="00AA638F">
              <w:rPr>
                <w:rFonts w:ascii="Times New Roman" w:hAnsi="Times New Roman"/>
                <w:snapToGrid w:val="0"/>
                <w:lang w:val="cs-CZ"/>
              </w:rPr>
              <w:t>: Strany potvrzují, že podpis, uzavření a realizace této smlouvy nebudou v konfliktu ani nebudou představovat porušení podmínek, závazků či omezení podle jiné smlouvy příslušné strany s jakoukoliv třetí stranou.</w:t>
            </w:r>
          </w:p>
          <w:p w14:paraId="22457901"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460EDDC7" w14:textId="77777777" w:rsidTr="006F4D2A">
        <w:tc>
          <w:tcPr>
            <w:tcW w:w="4644" w:type="dxa"/>
          </w:tcPr>
          <w:p w14:paraId="552A8F05" w14:textId="77777777" w:rsidR="00D04D0C" w:rsidRPr="00AA638F" w:rsidRDefault="00D04D0C" w:rsidP="006F4D2A">
            <w:pPr>
              <w:spacing w:after="0" w:line="240" w:lineRule="auto"/>
              <w:jc w:val="both"/>
              <w:rPr>
                <w:rFonts w:ascii="Times New Roman" w:hAnsi="Times New Roman"/>
              </w:rPr>
            </w:pPr>
            <w:r w:rsidRPr="00AA638F">
              <w:rPr>
                <w:rFonts w:ascii="Times New Roman" w:hAnsi="Times New Roman"/>
                <w:b/>
                <w:bCs/>
              </w:rPr>
              <w:t>3.7</w:t>
            </w:r>
            <w:r w:rsidRPr="00AA638F">
              <w:rPr>
                <w:rFonts w:ascii="Times New Roman" w:hAnsi="Times New Roman"/>
                <w:b/>
                <w:bCs/>
              </w:rPr>
              <w:tab/>
            </w:r>
            <w:r w:rsidRPr="00AA638F">
              <w:rPr>
                <w:rFonts w:ascii="Times New Roman" w:hAnsi="Times New Roman"/>
                <w:b/>
                <w:bCs/>
                <w:u w:val="single"/>
              </w:rPr>
              <w:t>Entire Agreement</w:t>
            </w:r>
            <w:r w:rsidRPr="00AA638F">
              <w:rPr>
                <w:rFonts w:ascii="Times New Roman" w:hAnsi="Times New Roman"/>
                <w:b/>
                <w:bCs/>
              </w:rPr>
              <w:t>:</w:t>
            </w:r>
            <w:r w:rsidRPr="00AA638F">
              <w:rPr>
                <w:rFonts w:ascii="Times New Roman" w:hAnsi="Times New Roman"/>
              </w:rPr>
              <w:t xml:space="preserve">  This Agreement, including its recitals and Exhibits, represents the complete and entire understanding between the Parties regarding the subject matter hereof and supersedes all prior negotiations, representations or Agreements, either written or oral, regarding this subject matter.  It may not be amended, nor will any waiver, change, modification, consent or discharge be effected except by an instrument in writing executed by or on behalf of the party against whom enforcement of any amendment, waiver, change, modification, consent or discharge is sought. </w:t>
            </w:r>
          </w:p>
          <w:p w14:paraId="5CBD9F76"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719B5A3D" w14:textId="77777777"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bCs/>
                <w:lang w:val="cs-CZ"/>
              </w:rPr>
              <w:t>3.7</w:t>
            </w:r>
            <w:r w:rsidRPr="00AA638F">
              <w:rPr>
                <w:rFonts w:ascii="Times New Roman" w:hAnsi="Times New Roman"/>
                <w:b/>
                <w:bCs/>
                <w:lang w:val="cs-CZ"/>
              </w:rPr>
              <w:tab/>
            </w:r>
            <w:r w:rsidRPr="00AA638F">
              <w:rPr>
                <w:rFonts w:ascii="Times New Roman" w:hAnsi="Times New Roman"/>
                <w:b/>
                <w:bCs/>
                <w:u w:val="single"/>
                <w:lang w:val="cs-CZ"/>
              </w:rPr>
              <w:t>Celá dohoda</w:t>
            </w:r>
            <w:r w:rsidRPr="00AA638F">
              <w:rPr>
                <w:rFonts w:ascii="Times New Roman" w:hAnsi="Times New Roman"/>
                <w:b/>
                <w:bCs/>
                <w:lang w:val="cs-CZ"/>
              </w:rPr>
              <w:t>:</w:t>
            </w:r>
            <w:r w:rsidRPr="00AA638F">
              <w:rPr>
                <w:rFonts w:ascii="Times New Roman" w:hAnsi="Times New Roman"/>
                <w:lang w:val="cs-CZ"/>
              </w:rPr>
              <w:t xml:space="preserve"> Tato smlouva včetně její preambule a příloh představuje celou a úplnou dohodu mezi stranami ohledně jejího předmětu a nahrazuje veškerá předchozí ujednání, prohlášení či dohody, písemné i ústní, týkající se tohoto předmětu. Tuto smlouvy lze měnit, rušit, upravovat, schvalovat a odvolávat pouze písemnými dodatky podepsanými stranou nebo zástupcem strany, proti které je změna namířena.</w:t>
            </w:r>
          </w:p>
          <w:p w14:paraId="6FE1D755"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580C20B4" w14:textId="77777777" w:rsidTr="006F4D2A">
        <w:tc>
          <w:tcPr>
            <w:tcW w:w="4644" w:type="dxa"/>
          </w:tcPr>
          <w:p w14:paraId="435EE58C" w14:textId="2BBDBAF9" w:rsidR="00D04D0C" w:rsidRPr="00AA638F" w:rsidRDefault="00D04D0C" w:rsidP="006F4D2A">
            <w:pPr>
              <w:spacing w:after="0" w:line="240" w:lineRule="auto"/>
              <w:jc w:val="both"/>
              <w:rPr>
                <w:rFonts w:ascii="Times New Roman" w:hAnsi="Times New Roman"/>
                <w:iCs/>
              </w:rPr>
            </w:pPr>
            <w:r w:rsidRPr="00AA638F">
              <w:rPr>
                <w:rFonts w:ascii="Times New Roman" w:hAnsi="Times New Roman"/>
                <w:b/>
                <w:snapToGrid w:val="0"/>
              </w:rPr>
              <w:t>3.8</w:t>
            </w:r>
            <w:r w:rsidRPr="00AA638F">
              <w:rPr>
                <w:rFonts w:ascii="Times New Roman" w:hAnsi="Times New Roman"/>
                <w:snapToGrid w:val="0"/>
              </w:rPr>
              <w:tab/>
              <w:t xml:space="preserve"> </w:t>
            </w:r>
            <w:r w:rsidRPr="00AA638F">
              <w:rPr>
                <w:rFonts w:ascii="Times New Roman" w:hAnsi="Times New Roman"/>
                <w:b/>
                <w:snapToGrid w:val="0"/>
                <w:u w:val="single"/>
              </w:rPr>
              <w:t>Counterparts</w:t>
            </w:r>
            <w:r w:rsidRPr="00AA638F">
              <w:rPr>
                <w:rFonts w:ascii="Times New Roman" w:hAnsi="Times New Roman"/>
                <w:b/>
                <w:snapToGrid w:val="0"/>
              </w:rPr>
              <w:t>:</w:t>
            </w:r>
            <w:r w:rsidRPr="00AA638F">
              <w:rPr>
                <w:rFonts w:ascii="Times New Roman" w:hAnsi="Times New Roman"/>
                <w:snapToGrid w:val="0"/>
              </w:rPr>
              <w:t xml:space="preserve">  </w:t>
            </w:r>
            <w:r w:rsidRPr="00AA638F">
              <w:rPr>
                <w:rFonts w:ascii="Times New Roman" w:hAnsi="Times New Roman"/>
                <w:iCs/>
              </w:rPr>
              <w:t xml:space="preserve">This Agreement </w:t>
            </w:r>
            <w:r w:rsidR="009A527E" w:rsidRPr="00AA638F">
              <w:rPr>
                <w:rFonts w:ascii="Times New Roman" w:hAnsi="Times New Roman"/>
                <w:iCs/>
              </w:rPr>
              <w:t>is</w:t>
            </w:r>
            <w:r w:rsidRPr="00AA638F">
              <w:rPr>
                <w:rFonts w:ascii="Times New Roman" w:hAnsi="Times New Roman"/>
                <w:iCs/>
              </w:rPr>
              <w:t xml:space="preserve"> executed in four, each of which shall be deemed an original and all of which shall together be deemed to constitute one agreement. The Parties agree that execution of this Agreement by industry standard electronic signature software and /or by exchanging </w:t>
            </w:r>
            <w:r w:rsidR="00380F1D" w:rsidRPr="00AA638F">
              <w:rPr>
                <w:rFonts w:ascii="Times New Roman" w:hAnsi="Times New Roman"/>
                <w:iCs/>
              </w:rPr>
              <w:t xml:space="preserve">electronically signed </w:t>
            </w:r>
            <w:r w:rsidR="00E32080" w:rsidRPr="00AA638F">
              <w:rPr>
                <w:rFonts w:ascii="Times New Roman" w:hAnsi="Times New Roman"/>
                <w:iCs/>
              </w:rPr>
              <w:t>scan copy o</w:t>
            </w:r>
            <w:r w:rsidR="00793A7E" w:rsidRPr="00AA638F">
              <w:rPr>
                <w:rFonts w:ascii="Times New Roman" w:hAnsi="Times New Roman"/>
                <w:iCs/>
              </w:rPr>
              <w:t xml:space="preserve">f fully executed Agreement in </w:t>
            </w:r>
            <w:r w:rsidRPr="00AA638F">
              <w:rPr>
                <w:rFonts w:ascii="Times New Roman" w:hAnsi="Times New Roman"/>
                <w:iCs/>
              </w:rPr>
              <w:t>PDF shall have the same legal force and effect as the exchange of original signatures, and that in any proceeding arising under or relating to this Agreement, each Party hereby waives any right to raise any defense or waiver based upon execution of this Agreement by means of such electronic signatures or maintenance of the executed agreement electronically.</w:t>
            </w:r>
          </w:p>
          <w:p w14:paraId="2A9905ED"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4B851550" w14:textId="19D75AD5" w:rsidR="00D04D0C" w:rsidRPr="00AA638F" w:rsidRDefault="00D04D0C" w:rsidP="006F4D2A">
            <w:pPr>
              <w:spacing w:after="0" w:line="240" w:lineRule="auto"/>
              <w:jc w:val="both"/>
              <w:rPr>
                <w:rFonts w:ascii="Times New Roman" w:hAnsi="Times New Roman"/>
                <w:iCs/>
                <w:lang w:val="cs-CZ"/>
              </w:rPr>
            </w:pPr>
            <w:r w:rsidRPr="00AA638F">
              <w:rPr>
                <w:rFonts w:ascii="Times New Roman" w:hAnsi="Times New Roman"/>
                <w:b/>
                <w:snapToGrid w:val="0"/>
                <w:lang w:val="cs-CZ"/>
              </w:rPr>
              <w:t>3.8</w:t>
            </w:r>
            <w:r w:rsidRPr="00AA638F">
              <w:rPr>
                <w:rFonts w:ascii="Times New Roman" w:hAnsi="Times New Roman"/>
                <w:snapToGrid w:val="0"/>
                <w:lang w:val="cs-CZ"/>
              </w:rPr>
              <w:tab/>
              <w:t xml:space="preserve"> </w:t>
            </w:r>
            <w:r w:rsidRPr="00AA638F">
              <w:rPr>
                <w:rFonts w:ascii="Times New Roman" w:hAnsi="Times New Roman"/>
                <w:b/>
                <w:snapToGrid w:val="0"/>
                <w:u w:val="single"/>
                <w:lang w:val="cs-CZ"/>
              </w:rPr>
              <w:t>Vyhotovení:</w:t>
            </w:r>
            <w:r w:rsidRPr="00AA638F">
              <w:rPr>
                <w:rFonts w:ascii="Times New Roman" w:hAnsi="Times New Roman"/>
                <w:snapToGrid w:val="0"/>
                <w:lang w:val="cs-CZ"/>
              </w:rPr>
              <w:t xml:space="preserve"> </w:t>
            </w:r>
            <w:r w:rsidRPr="00AA638F">
              <w:rPr>
                <w:rFonts w:ascii="Times New Roman" w:hAnsi="Times New Roman"/>
                <w:iCs/>
                <w:lang w:val="cs-CZ"/>
              </w:rPr>
              <w:t xml:space="preserve">Tato smlouva </w:t>
            </w:r>
            <w:r w:rsidR="00697BC1" w:rsidRPr="00AA638F">
              <w:rPr>
                <w:rFonts w:ascii="Times New Roman" w:hAnsi="Times New Roman"/>
                <w:iCs/>
                <w:lang w:val="cs-CZ"/>
              </w:rPr>
              <w:t>je</w:t>
            </w:r>
            <w:r w:rsidRPr="00AA638F">
              <w:rPr>
                <w:rFonts w:ascii="Times New Roman" w:hAnsi="Times New Roman"/>
                <w:iCs/>
                <w:lang w:val="cs-CZ"/>
              </w:rPr>
              <w:t xml:space="preserve"> podepsána ve čtyřech vyhotoveních s platností originálu, které budou společně představovat jediný smluvní dokument. Strany se dohodly, že elektronický </w:t>
            </w:r>
            <w:r w:rsidR="00E32080" w:rsidRPr="00AA638F">
              <w:rPr>
                <w:rFonts w:ascii="Times New Roman" w:hAnsi="Times New Roman"/>
                <w:iCs/>
                <w:lang w:val="cs-CZ"/>
              </w:rPr>
              <w:t xml:space="preserve">podpis </w:t>
            </w:r>
            <w:r w:rsidR="00793A7E" w:rsidRPr="00AA638F">
              <w:rPr>
                <w:rFonts w:ascii="Times New Roman" w:hAnsi="Times New Roman"/>
                <w:iCs/>
                <w:lang w:val="cs-CZ"/>
              </w:rPr>
              <w:t>a/</w:t>
            </w:r>
            <w:r w:rsidRPr="00AA638F">
              <w:rPr>
                <w:rFonts w:ascii="Times New Roman" w:hAnsi="Times New Roman"/>
                <w:iCs/>
                <w:lang w:val="cs-CZ"/>
              </w:rPr>
              <w:t>nebo</w:t>
            </w:r>
            <w:r w:rsidR="00380F1D" w:rsidRPr="00AA638F">
              <w:rPr>
                <w:rFonts w:ascii="Times New Roman" w:hAnsi="Times New Roman"/>
                <w:iCs/>
                <w:lang w:val="cs-CZ"/>
              </w:rPr>
              <w:t xml:space="preserve"> elektronicky podepsaná</w:t>
            </w:r>
            <w:r w:rsidRPr="00AA638F">
              <w:rPr>
                <w:rFonts w:ascii="Times New Roman" w:hAnsi="Times New Roman"/>
                <w:iCs/>
                <w:lang w:val="cs-CZ"/>
              </w:rPr>
              <w:t xml:space="preserve"> </w:t>
            </w:r>
            <w:r w:rsidR="00E32080" w:rsidRPr="00AA638F">
              <w:rPr>
                <w:rFonts w:ascii="Times New Roman" w:hAnsi="Times New Roman"/>
              </w:rPr>
              <w:t>skenová kopie podepsané smlouvy ve formátu pdf</w:t>
            </w:r>
            <w:r w:rsidRPr="00AA638F">
              <w:rPr>
                <w:rFonts w:ascii="Times New Roman" w:hAnsi="Times New Roman"/>
                <w:iCs/>
                <w:lang w:val="cs-CZ"/>
              </w:rPr>
              <w:t xml:space="preserve"> bude mít stejnou právní sílu jako vlastnoruční podpis a v případě řízení týkajících se této smlouvy nebo v souvislosti s ní se strany vzdávají práva na obhajobu odvolávající se na podpis této smlouvy elektronickým podpisem nebo její správu v elektronické podobě.</w:t>
            </w:r>
          </w:p>
          <w:p w14:paraId="4B8F6B17"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62B75503" w14:textId="77777777" w:rsidTr="006F4D2A">
        <w:tc>
          <w:tcPr>
            <w:tcW w:w="4644" w:type="dxa"/>
          </w:tcPr>
          <w:p w14:paraId="644F80F1" w14:textId="3DBD90D3" w:rsidR="00D04D0C" w:rsidRPr="00AA638F" w:rsidRDefault="00D04D0C" w:rsidP="00A455CC">
            <w:pPr>
              <w:tabs>
                <w:tab w:val="left" w:pos="-720"/>
              </w:tabs>
              <w:suppressAutoHyphens/>
              <w:spacing w:after="0" w:line="240" w:lineRule="auto"/>
              <w:jc w:val="both"/>
              <w:rPr>
                <w:rFonts w:ascii="Times New Roman" w:hAnsi="Times New Roman"/>
              </w:rPr>
            </w:pPr>
            <w:r w:rsidRPr="00AA638F">
              <w:rPr>
                <w:rFonts w:ascii="Times New Roman" w:hAnsi="Times New Roman"/>
                <w:b/>
              </w:rPr>
              <w:t>3.9</w:t>
            </w:r>
            <w:r w:rsidRPr="00AA638F">
              <w:rPr>
                <w:rFonts w:ascii="Times New Roman" w:hAnsi="Times New Roman"/>
              </w:rPr>
              <w:tab/>
            </w:r>
            <w:r w:rsidRPr="00AA638F">
              <w:rPr>
                <w:rFonts w:ascii="Times New Roman" w:hAnsi="Times New Roman"/>
                <w:b/>
                <w:bCs/>
                <w:u w:val="single"/>
              </w:rPr>
              <w:t>Governing Law</w:t>
            </w:r>
            <w:r w:rsidR="00ED0326" w:rsidRPr="00AA638F">
              <w:rPr>
                <w:rFonts w:ascii="Times New Roman" w:hAnsi="Times New Roman"/>
                <w:b/>
                <w:bCs/>
              </w:rPr>
              <w:t>:</w:t>
            </w:r>
            <w:r w:rsidR="00ED0326" w:rsidRPr="00AA638F">
              <w:rPr>
                <w:rFonts w:ascii="Times New Roman" w:hAnsi="Times New Roman"/>
              </w:rPr>
              <w:t xml:space="preserve"> </w:t>
            </w:r>
            <w:r w:rsidR="00A93A63" w:rsidRPr="00AA638F">
              <w:rPr>
                <w:rFonts w:ascii="Times New Roman" w:hAnsi="Times New Roman"/>
              </w:rPr>
              <w:t>Notwithstanding clause 1.9.g of this Agreement, t</w:t>
            </w:r>
            <w:r w:rsidRPr="00AA638F">
              <w:rPr>
                <w:rFonts w:ascii="Times New Roman" w:hAnsi="Times New Roman"/>
                <w:snapToGrid w:val="0"/>
              </w:rPr>
              <w:t>his Agreement shall be governed by and construed in accordance with the laws of Czech Republic.</w:t>
            </w:r>
            <w:r w:rsidRPr="00AA638F">
              <w:rPr>
                <w:rFonts w:ascii="Times New Roman" w:hAnsi="Times New Roman"/>
              </w:rPr>
              <w:t xml:space="preserve"> The parties consent to the appropriate  </w:t>
            </w:r>
            <w:r w:rsidR="00793A7E" w:rsidRPr="00AA638F">
              <w:rPr>
                <w:rFonts w:ascii="Times New Roman" w:hAnsi="Times New Roman"/>
              </w:rPr>
              <w:t>C</w:t>
            </w:r>
            <w:r w:rsidRPr="00AA638F">
              <w:rPr>
                <w:rFonts w:ascii="Times New Roman" w:hAnsi="Times New Roman"/>
              </w:rPr>
              <w:t>zech court of competent jurisdiction for the resolution of all disputes or controversies between the parties hereto that the parties are unable to settle amicably.</w:t>
            </w:r>
          </w:p>
          <w:p w14:paraId="59127870" w14:textId="77777777" w:rsidR="00D04D0C" w:rsidRPr="00AA638F" w:rsidRDefault="00D04D0C" w:rsidP="00793A7E">
            <w:pPr>
              <w:spacing w:after="0" w:line="240" w:lineRule="auto"/>
              <w:jc w:val="both"/>
              <w:rPr>
                <w:rFonts w:ascii="Times New Roman" w:hAnsi="Times New Roman"/>
              </w:rPr>
            </w:pPr>
          </w:p>
          <w:p w14:paraId="34A34731" w14:textId="77777777" w:rsidR="00D04D0C" w:rsidRPr="00AA638F" w:rsidRDefault="00D04D0C" w:rsidP="00A455CC">
            <w:pPr>
              <w:pStyle w:val="Zkladntext"/>
              <w:spacing w:after="0" w:line="240" w:lineRule="auto"/>
              <w:jc w:val="both"/>
              <w:rPr>
                <w:rFonts w:ascii="Times New Roman" w:hAnsi="Times New Roman"/>
              </w:rPr>
            </w:pPr>
          </w:p>
        </w:tc>
        <w:tc>
          <w:tcPr>
            <w:tcW w:w="4644" w:type="dxa"/>
          </w:tcPr>
          <w:p w14:paraId="76EEE8DB" w14:textId="71ECB38E" w:rsidR="00D04D0C" w:rsidRPr="00AA638F" w:rsidRDefault="00D04D0C" w:rsidP="00A455CC">
            <w:pPr>
              <w:tabs>
                <w:tab w:val="left" w:pos="-720"/>
              </w:tabs>
              <w:suppressAutoHyphens/>
              <w:spacing w:after="0" w:line="240" w:lineRule="auto"/>
              <w:jc w:val="both"/>
              <w:rPr>
                <w:rFonts w:ascii="Times New Roman" w:hAnsi="Times New Roman"/>
                <w:lang w:val="cs-CZ"/>
              </w:rPr>
            </w:pPr>
            <w:r w:rsidRPr="00AA638F">
              <w:rPr>
                <w:rFonts w:ascii="Times New Roman" w:hAnsi="Times New Roman"/>
                <w:b/>
                <w:lang w:val="cs-CZ"/>
              </w:rPr>
              <w:t>3.9</w:t>
            </w:r>
            <w:r w:rsidRPr="00AA638F">
              <w:rPr>
                <w:rFonts w:ascii="Times New Roman" w:hAnsi="Times New Roman"/>
                <w:lang w:val="cs-CZ"/>
              </w:rPr>
              <w:tab/>
            </w:r>
            <w:r w:rsidRPr="00AA638F">
              <w:rPr>
                <w:rFonts w:ascii="Times New Roman" w:hAnsi="Times New Roman"/>
                <w:b/>
                <w:bCs/>
                <w:u w:val="single"/>
                <w:lang w:val="cs-CZ"/>
              </w:rPr>
              <w:t>Rozhodné právo</w:t>
            </w:r>
            <w:r w:rsidRPr="00AA638F">
              <w:rPr>
                <w:rFonts w:ascii="Times New Roman" w:hAnsi="Times New Roman"/>
                <w:b/>
                <w:bCs/>
                <w:lang w:val="cs-CZ"/>
              </w:rPr>
              <w:t>:</w:t>
            </w:r>
            <w:r w:rsidRPr="00AA638F">
              <w:rPr>
                <w:rFonts w:ascii="Times New Roman" w:hAnsi="Times New Roman"/>
                <w:lang w:val="cs-CZ"/>
              </w:rPr>
              <w:t xml:space="preserve"> </w:t>
            </w:r>
            <w:r w:rsidR="00A93A63" w:rsidRPr="00AA638F">
              <w:rPr>
                <w:rFonts w:ascii="Times New Roman" w:hAnsi="Times New Roman"/>
                <w:lang w:val="cs-CZ"/>
              </w:rPr>
              <w:t xml:space="preserve">Nehledě na článek 1.9 (g) této smlouvy byla </w:t>
            </w:r>
            <w:r w:rsidR="00A93A63" w:rsidRPr="00AA638F">
              <w:rPr>
                <w:rFonts w:ascii="Times New Roman" w:hAnsi="Times New Roman"/>
                <w:snapToGrid w:val="0"/>
                <w:lang w:val="cs-CZ"/>
              </w:rPr>
              <w:t>t</w:t>
            </w:r>
            <w:r w:rsidRPr="00AA638F">
              <w:rPr>
                <w:rFonts w:ascii="Times New Roman" w:hAnsi="Times New Roman"/>
                <w:snapToGrid w:val="0"/>
                <w:lang w:val="cs-CZ"/>
              </w:rPr>
              <w:t>ato smlouva byla sestavena a řídí se právem České republiky.</w:t>
            </w:r>
            <w:r w:rsidRPr="00AA638F">
              <w:rPr>
                <w:rFonts w:ascii="Times New Roman" w:hAnsi="Times New Roman"/>
              </w:rPr>
              <w:t xml:space="preserve"> Strany souhlasí se stanovením místně a věcně příslušného soudu </w:t>
            </w:r>
            <w:r w:rsidR="00793A7E" w:rsidRPr="00AA638F">
              <w:rPr>
                <w:rFonts w:ascii="Times New Roman" w:hAnsi="Times New Roman"/>
              </w:rPr>
              <w:t>České republiky</w:t>
            </w:r>
            <w:r w:rsidRPr="00AA638F">
              <w:rPr>
                <w:rFonts w:ascii="Times New Roman" w:hAnsi="Times New Roman"/>
              </w:rPr>
              <w:t xml:space="preserve"> pro řešení případných sporů nebo nesouladu mezi smluvními stranami v případě, že strany nejsou schopny vše vyřešit smírně.</w:t>
            </w:r>
            <w:r w:rsidRPr="00AA638F">
              <w:rPr>
                <w:rFonts w:ascii="Times New Roman" w:hAnsi="Times New Roman"/>
                <w:lang w:val="cs-CZ"/>
              </w:rPr>
              <w:t xml:space="preserve"> </w:t>
            </w:r>
          </w:p>
          <w:p w14:paraId="46681364" w14:textId="77777777" w:rsidR="00D04D0C" w:rsidRPr="00AA638F" w:rsidRDefault="00D04D0C" w:rsidP="00793A7E">
            <w:pPr>
              <w:spacing w:after="0" w:line="240" w:lineRule="auto"/>
              <w:jc w:val="both"/>
              <w:rPr>
                <w:rFonts w:ascii="Times New Roman" w:hAnsi="Times New Roman"/>
                <w:lang w:val="cs-CZ"/>
              </w:rPr>
            </w:pPr>
          </w:p>
          <w:p w14:paraId="21BCCAA8" w14:textId="77777777" w:rsidR="00D04D0C" w:rsidRPr="00AA638F" w:rsidRDefault="00D04D0C" w:rsidP="00A455CC">
            <w:pPr>
              <w:pStyle w:val="Zkladntext"/>
              <w:spacing w:after="0" w:line="240" w:lineRule="auto"/>
              <w:jc w:val="both"/>
              <w:rPr>
                <w:rFonts w:ascii="Times New Roman" w:hAnsi="Times New Roman"/>
                <w:lang w:val="cs-CZ"/>
              </w:rPr>
            </w:pPr>
          </w:p>
        </w:tc>
      </w:tr>
      <w:tr w:rsidR="00AA638F" w:rsidRPr="00AA638F" w14:paraId="66E28D3F" w14:textId="77777777" w:rsidTr="006F4D2A">
        <w:tc>
          <w:tcPr>
            <w:tcW w:w="4644" w:type="dxa"/>
          </w:tcPr>
          <w:p w14:paraId="2E4546F5" w14:textId="4219C333" w:rsidR="00D04D0C" w:rsidRPr="00AA638F" w:rsidRDefault="00D04D0C" w:rsidP="006F4D2A">
            <w:pPr>
              <w:spacing w:after="0" w:line="240" w:lineRule="auto"/>
              <w:jc w:val="both"/>
              <w:rPr>
                <w:rFonts w:ascii="Times New Roman" w:hAnsi="Times New Roman"/>
              </w:rPr>
            </w:pPr>
            <w:r w:rsidRPr="00AA638F">
              <w:rPr>
                <w:rFonts w:ascii="Times New Roman" w:hAnsi="Times New Roman"/>
                <w:b/>
              </w:rPr>
              <w:t xml:space="preserve">3.10 </w:t>
            </w:r>
            <w:r w:rsidRPr="00AA638F">
              <w:rPr>
                <w:rFonts w:ascii="Times New Roman" w:hAnsi="Times New Roman"/>
              </w:rPr>
              <w:tab/>
            </w:r>
            <w:r w:rsidRPr="00AA638F">
              <w:rPr>
                <w:rFonts w:ascii="Times New Roman" w:hAnsi="Times New Roman"/>
                <w:b/>
                <w:u w:val="single"/>
              </w:rPr>
              <w:t>Prevailing Language Version</w:t>
            </w:r>
            <w:r w:rsidR="00ED0326" w:rsidRPr="00AA638F">
              <w:rPr>
                <w:rFonts w:ascii="Times New Roman" w:hAnsi="Times New Roman"/>
                <w:b/>
              </w:rPr>
              <w:t>:</w:t>
            </w:r>
            <w:r w:rsidR="00ED0326" w:rsidRPr="00AA638F">
              <w:rPr>
                <w:rFonts w:ascii="Times New Roman" w:hAnsi="Times New Roman"/>
              </w:rPr>
              <w:t xml:space="preserve"> </w:t>
            </w:r>
            <w:r w:rsidRPr="00AA638F">
              <w:rPr>
                <w:rFonts w:ascii="Times New Roman" w:hAnsi="Times New Roman"/>
              </w:rPr>
              <w:t>This Agreement has been executed in the English and in the Czech</w:t>
            </w:r>
            <w:r w:rsidRPr="00AA638F" w:rsidDel="00B17342">
              <w:rPr>
                <w:rFonts w:ascii="Times New Roman" w:hAnsi="Times New Roman"/>
              </w:rPr>
              <w:t xml:space="preserve"> </w:t>
            </w:r>
            <w:r w:rsidRPr="00AA638F">
              <w:rPr>
                <w:rFonts w:ascii="Times New Roman" w:hAnsi="Times New Roman"/>
              </w:rPr>
              <w:t xml:space="preserve">language. In the event of discrepancies between the two language versions, the </w:t>
            </w:r>
            <w:r w:rsidR="00730147" w:rsidRPr="00AA638F">
              <w:rPr>
                <w:rFonts w:ascii="Times New Roman" w:hAnsi="Times New Roman"/>
              </w:rPr>
              <w:t>Czech</w:t>
            </w:r>
            <w:r w:rsidR="00897A26" w:rsidRPr="00AA638F">
              <w:rPr>
                <w:rFonts w:ascii="Times New Roman" w:hAnsi="Times New Roman"/>
              </w:rPr>
              <w:t xml:space="preserve"> </w:t>
            </w:r>
            <w:r w:rsidRPr="00AA638F">
              <w:rPr>
                <w:rFonts w:ascii="Times New Roman" w:hAnsi="Times New Roman"/>
              </w:rPr>
              <w:t>one shall prevail</w:t>
            </w:r>
            <w:r w:rsidR="009A527E" w:rsidRPr="00AA638F">
              <w:rPr>
                <w:rFonts w:ascii="Times New Roman" w:hAnsi="Times New Roman"/>
              </w:rPr>
              <w:t xml:space="preserve">. </w:t>
            </w:r>
            <w:r w:rsidRPr="00AA638F">
              <w:rPr>
                <w:rFonts w:ascii="Times New Roman" w:hAnsi="Times New Roman"/>
              </w:rPr>
              <w:t xml:space="preserve">All documents to be provided or communications to be given or made under this Agreement shall be in the </w:t>
            </w:r>
            <w:r w:rsidR="00730147" w:rsidRPr="00AA638F">
              <w:rPr>
                <w:rFonts w:ascii="Times New Roman" w:hAnsi="Times New Roman"/>
              </w:rPr>
              <w:t xml:space="preserve">Czech </w:t>
            </w:r>
            <w:r w:rsidRPr="00AA638F">
              <w:rPr>
                <w:rFonts w:ascii="Times New Roman" w:hAnsi="Times New Roman"/>
              </w:rPr>
              <w:t>language or, if in another language, shall be accompanied by a certified translation into English</w:t>
            </w:r>
            <w:r w:rsidR="009A527E" w:rsidRPr="00AA638F">
              <w:rPr>
                <w:rFonts w:ascii="Times New Roman" w:hAnsi="Times New Roman"/>
              </w:rPr>
              <w:t xml:space="preserve">. </w:t>
            </w:r>
            <w:r w:rsidRPr="00AA638F">
              <w:rPr>
                <w:rFonts w:ascii="Times New Roman" w:hAnsi="Times New Roman"/>
              </w:rPr>
              <w:t xml:space="preserve">The </w:t>
            </w:r>
            <w:r w:rsidR="00730147" w:rsidRPr="00AA638F">
              <w:rPr>
                <w:rFonts w:ascii="Times New Roman" w:hAnsi="Times New Roman"/>
              </w:rPr>
              <w:t>Czech</w:t>
            </w:r>
            <w:r w:rsidR="00897A26" w:rsidRPr="00AA638F">
              <w:rPr>
                <w:rFonts w:ascii="Times New Roman" w:hAnsi="Times New Roman"/>
              </w:rPr>
              <w:t xml:space="preserve"> </w:t>
            </w:r>
            <w:r w:rsidRPr="00AA638F">
              <w:rPr>
                <w:rFonts w:ascii="Times New Roman" w:hAnsi="Times New Roman"/>
              </w:rPr>
              <w:t xml:space="preserve">version of any notice or other communication shall be the governing version of that notice or communication between the Parties. </w:t>
            </w:r>
          </w:p>
          <w:p w14:paraId="32BFE9F0"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077E7A3A" w14:textId="3B5D67BA" w:rsidR="00D04D0C" w:rsidRPr="00AA638F" w:rsidRDefault="00D04D0C" w:rsidP="006F4D2A">
            <w:pPr>
              <w:spacing w:after="0" w:line="240" w:lineRule="auto"/>
              <w:jc w:val="both"/>
              <w:rPr>
                <w:rFonts w:ascii="Times New Roman" w:hAnsi="Times New Roman"/>
                <w:lang w:val="cs-CZ"/>
              </w:rPr>
            </w:pPr>
            <w:r w:rsidRPr="00AA638F">
              <w:rPr>
                <w:rFonts w:ascii="Times New Roman" w:hAnsi="Times New Roman"/>
                <w:b/>
                <w:lang w:val="cs-CZ"/>
              </w:rPr>
              <w:t xml:space="preserve">3.10 </w:t>
            </w:r>
            <w:r w:rsidRPr="00AA638F">
              <w:rPr>
                <w:rFonts w:ascii="Times New Roman" w:hAnsi="Times New Roman"/>
                <w:lang w:val="cs-CZ"/>
              </w:rPr>
              <w:tab/>
            </w:r>
            <w:r w:rsidRPr="00AA638F">
              <w:rPr>
                <w:rFonts w:ascii="Times New Roman" w:hAnsi="Times New Roman"/>
                <w:b/>
                <w:u w:val="single"/>
                <w:lang w:val="cs-CZ"/>
              </w:rPr>
              <w:t>Rozhodná jazyková verze</w:t>
            </w:r>
            <w:r w:rsidRPr="00AA638F">
              <w:rPr>
                <w:rFonts w:ascii="Times New Roman" w:hAnsi="Times New Roman"/>
                <w:b/>
                <w:lang w:val="cs-CZ"/>
              </w:rPr>
              <w:t>:</w:t>
            </w:r>
            <w:r w:rsidRPr="00AA638F">
              <w:rPr>
                <w:rFonts w:ascii="Times New Roman" w:hAnsi="Times New Roman"/>
                <w:lang w:val="cs-CZ"/>
              </w:rPr>
              <w:t xml:space="preserve"> Tato smlouva byla podepsána v anglickém a českém</w:t>
            </w:r>
            <w:r w:rsidRPr="00AA638F" w:rsidDel="00B17342">
              <w:rPr>
                <w:rFonts w:ascii="Times New Roman" w:hAnsi="Times New Roman"/>
                <w:lang w:val="cs-CZ"/>
              </w:rPr>
              <w:t xml:space="preserve"> </w:t>
            </w:r>
            <w:r w:rsidRPr="00AA638F">
              <w:rPr>
                <w:rFonts w:ascii="Times New Roman" w:hAnsi="Times New Roman"/>
                <w:lang w:val="cs-CZ"/>
              </w:rPr>
              <w:t xml:space="preserve">znění. V případě rozporu mezi oběma jazykovými verzemi bude rozhodující znění </w:t>
            </w:r>
            <w:r w:rsidR="00730147" w:rsidRPr="00AA638F">
              <w:rPr>
                <w:rFonts w:ascii="Times New Roman" w:hAnsi="Times New Roman"/>
                <w:lang w:val="cs-CZ"/>
              </w:rPr>
              <w:t>české</w:t>
            </w:r>
            <w:r w:rsidR="00697BC1" w:rsidRPr="00AA638F">
              <w:rPr>
                <w:rFonts w:ascii="Times New Roman" w:hAnsi="Times New Roman"/>
                <w:lang w:val="cs-CZ"/>
              </w:rPr>
              <w:t>.</w:t>
            </w:r>
            <w:r w:rsidRPr="00AA638F">
              <w:rPr>
                <w:rFonts w:ascii="Times New Roman" w:hAnsi="Times New Roman"/>
                <w:lang w:val="cs-CZ"/>
              </w:rPr>
              <w:t xml:space="preserve"> Veškeré dokumenty předkládané podle této smlouvy a veškerá sdělení touto smlouvou požadovaná budou v </w:t>
            </w:r>
            <w:r w:rsidR="00730147" w:rsidRPr="00AA638F">
              <w:rPr>
                <w:rFonts w:ascii="Times New Roman" w:hAnsi="Times New Roman"/>
                <w:lang w:val="cs-CZ"/>
              </w:rPr>
              <w:t xml:space="preserve">českém </w:t>
            </w:r>
            <w:r w:rsidRPr="00AA638F">
              <w:rPr>
                <w:rFonts w:ascii="Times New Roman" w:hAnsi="Times New Roman"/>
                <w:lang w:val="cs-CZ"/>
              </w:rPr>
              <w:t xml:space="preserve">jazyce nebo v případě jiné jazykové verze s přiloženým ověřeným překladem do </w:t>
            </w:r>
            <w:r w:rsidR="00730147" w:rsidRPr="00AA638F">
              <w:rPr>
                <w:rFonts w:ascii="Times New Roman" w:hAnsi="Times New Roman"/>
                <w:lang w:val="cs-CZ"/>
              </w:rPr>
              <w:t>českého jazyka</w:t>
            </w:r>
            <w:r w:rsidRPr="00AA638F">
              <w:rPr>
                <w:rFonts w:ascii="Times New Roman" w:hAnsi="Times New Roman"/>
                <w:lang w:val="cs-CZ"/>
              </w:rPr>
              <w:t xml:space="preserve">. </w:t>
            </w:r>
            <w:r w:rsidR="00730147" w:rsidRPr="00AA638F">
              <w:rPr>
                <w:rFonts w:ascii="Times New Roman" w:hAnsi="Times New Roman"/>
                <w:lang w:val="cs-CZ"/>
              </w:rPr>
              <w:t>Česká</w:t>
            </w:r>
            <w:r w:rsidR="00897A26" w:rsidRPr="00AA638F">
              <w:rPr>
                <w:rFonts w:ascii="Times New Roman" w:hAnsi="Times New Roman"/>
                <w:lang w:val="cs-CZ"/>
              </w:rPr>
              <w:t xml:space="preserve"> </w:t>
            </w:r>
            <w:r w:rsidRPr="00AA638F">
              <w:rPr>
                <w:rFonts w:ascii="Times New Roman" w:hAnsi="Times New Roman"/>
                <w:lang w:val="cs-CZ"/>
              </w:rPr>
              <w:t>verze veškerých oznámení a jiné komunikace mezi stranami bude rozhodující.</w:t>
            </w:r>
          </w:p>
          <w:p w14:paraId="1A23B4FA" w14:textId="77777777" w:rsidR="00D04D0C" w:rsidRPr="00AA638F" w:rsidRDefault="00D04D0C" w:rsidP="006F4D2A">
            <w:pPr>
              <w:pStyle w:val="Zkladntext"/>
              <w:spacing w:line="240" w:lineRule="auto"/>
              <w:jc w:val="both"/>
              <w:rPr>
                <w:rFonts w:ascii="Times New Roman" w:hAnsi="Times New Roman"/>
                <w:lang w:val="cs-CZ"/>
              </w:rPr>
            </w:pPr>
          </w:p>
        </w:tc>
      </w:tr>
      <w:tr w:rsidR="002A1835" w:rsidRPr="00AA638F" w14:paraId="0BAF986C" w14:textId="77777777" w:rsidTr="006F4D2A">
        <w:tc>
          <w:tcPr>
            <w:tcW w:w="4644" w:type="dxa"/>
          </w:tcPr>
          <w:p w14:paraId="1C518D18" w14:textId="77777777" w:rsidR="00D04D0C" w:rsidRPr="00AA638F" w:rsidRDefault="00D04D0C" w:rsidP="006F4D2A">
            <w:pPr>
              <w:spacing w:after="0" w:line="240" w:lineRule="auto"/>
              <w:jc w:val="both"/>
              <w:rPr>
                <w:rFonts w:ascii="Times New Roman" w:hAnsi="Times New Roman"/>
                <w:b/>
                <w:bCs/>
              </w:rPr>
            </w:pPr>
            <w:r w:rsidRPr="00AA638F">
              <w:rPr>
                <w:rFonts w:ascii="Times New Roman" w:hAnsi="Times New Roman"/>
                <w:b/>
                <w:bCs/>
              </w:rPr>
              <w:t>[Remainder of page intentionally left blank.]</w:t>
            </w:r>
          </w:p>
          <w:p w14:paraId="7F9E9813"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023D0040" w14:textId="77777777" w:rsidR="00D04D0C" w:rsidRPr="00AA638F" w:rsidRDefault="00D04D0C" w:rsidP="006F4D2A">
            <w:pPr>
              <w:spacing w:after="0" w:line="240" w:lineRule="auto"/>
              <w:jc w:val="both"/>
              <w:rPr>
                <w:rFonts w:ascii="Times New Roman" w:hAnsi="Times New Roman"/>
                <w:b/>
                <w:bCs/>
                <w:lang w:val="cs-CZ"/>
              </w:rPr>
            </w:pPr>
            <w:r w:rsidRPr="00AA638F">
              <w:rPr>
                <w:rFonts w:ascii="Times New Roman" w:hAnsi="Times New Roman"/>
                <w:b/>
                <w:bCs/>
                <w:lang w:val="cs-CZ"/>
              </w:rPr>
              <w:t>[Zbytek strany je záměrně ponechán prázdný.]</w:t>
            </w:r>
          </w:p>
          <w:p w14:paraId="793F47BA" w14:textId="77777777" w:rsidR="00D04D0C" w:rsidRPr="00AA638F" w:rsidRDefault="00D04D0C" w:rsidP="006F4D2A">
            <w:pPr>
              <w:pStyle w:val="Zkladntext"/>
              <w:spacing w:line="240" w:lineRule="auto"/>
              <w:jc w:val="both"/>
              <w:rPr>
                <w:rFonts w:ascii="Times New Roman" w:hAnsi="Times New Roman"/>
                <w:lang w:val="cs-CZ"/>
              </w:rPr>
            </w:pPr>
          </w:p>
        </w:tc>
      </w:tr>
    </w:tbl>
    <w:p w14:paraId="6A77165D" w14:textId="09611FEB" w:rsidR="00D04D0C" w:rsidRPr="00AA638F" w:rsidRDefault="00D04D0C">
      <w:pPr>
        <w:rPr>
          <w:rFonts w:ascii="Times New Roman" w:hAnsi="Times New Roman"/>
        </w:rPr>
      </w:pPr>
    </w:p>
    <w:p w14:paraId="11935B79" w14:textId="77777777" w:rsidR="00EB5A2A" w:rsidRPr="00AA638F" w:rsidRDefault="00EB5A2A">
      <w:pPr>
        <w:rPr>
          <w:rFonts w:ascii="Times New Roman" w:hAnsi="Times New Roman"/>
        </w:rPr>
      </w:pPr>
    </w:p>
    <w:p w14:paraId="5D28FEA8" w14:textId="77777777" w:rsidR="00EB5A2A" w:rsidRPr="00AA638F" w:rsidRDefault="00EB5A2A">
      <w:pPr>
        <w:rPr>
          <w:rFonts w:ascii="Times New Roman" w:hAnsi="Times New Roman"/>
        </w:rPr>
      </w:pPr>
    </w:p>
    <w:p w14:paraId="08BE5ABC" w14:textId="77777777" w:rsidR="00EB5A2A" w:rsidRPr="00AA638F" w:rsidRDefault="00EB5A2A">
      <w:pPr>
        <w:rPr>
          <w:rFonts w:ascii="Times New Roman" w:hAnsi="Times New Roman"/>
        </w:rPr>
      </w:pPr>
    </w:p>
    <w:p w14:paraId="09ABA0C3" w14:textId="77777777" w:rsidR="00EB5A2A" w:rsidRPr="00AA638F" w:rsidRDefault="00EB5A2A">
      <w:pPr>
        <w:rPr>
          <w:rFonts w:ascii="Times New Roman" w:hAnsi="Times New Roman"/>
        </w:rPr>
      </w:pPr>
    </w:p>
    <w:p w14:paraId="184310BD" w14:textId="77777777" w:rsidR="00EB5A2A" w:rsidRPr="00AA638F" w:rsidRDefault="00EB5A2A">
      <w:pPr>
        <w:rPr>
          <w:rFonts w:ascii="Times New Roman" w:hAnsi="Times New Roman"/>
        </w:rPr>
      </w:pPr>
    </w:p>
    <w:p w14:paraId="5FE5E977" w14:textId="77777777" w:rsidR="00EB5A2A" w:rsidRPr="00AA638F" w:rsidRDefault="00EB5A2A">
      <w:pPr>
        <w:rPr>
          <w:rFonts w:ascii="Times New Roman" w:hAnsi="Times New Roman"/>
        </w:rPr>
      </w:pPr>
    </w:p>
    <w:p w14:paraId="123A6D06" w14:textId="77777777" w:rsidR="00EB5A2A" w:rsidRPr="00AA638F" w:rsidRDefault="00EB5A2A">
      <w:pPr>
        <w:rPr>
          <w:rFonts w:ascii="Times New Roman" w:hAnsi="Times New Roman"/>
        </w:rPr>
      </w:pPr>
    </w:p>
    <w:tbl>
      <w:tblPr>
        <w:tblW w:w="9288" w:type="dxa"/>
        <w:tblLook w:val="00A0" w:firstRow="1" w:lastRow="0" w:firstColumn="1" w:lastColumn="0" w:noHBand="0" w:noVBand="0"/>
      </w:tblPr>
      <w:tblGrid>
        <w:gridCol w:w="4644"/>
        <w:gridCol w:w="4644"/>
      </w:tblGrid>
      <w:tr w:rsidR="00AA638F" w:rsidRPr="00AA638F" w14:paraId="5D07322A" w14:textId="77777777" w:rsidTr="006F4D2A">
        <w:tc>
          <w:tcPr>
            <w:tcW w:w="4644" w:type="dxa"/>
          </w:tcPr>
          <w:p w14:paraId="75A1D149" w14:textId="77777777" w:rsidR="00D04D0C" w:rsidRPr="00AA638F" w:rsidRDefault="00D04D0C" w:rsidP="006F4D2A">
            <w:pPr>
              <w:keepNext/>
              <w:spacing w:after="0" w:line="240" w:lineRule="auto"/>
              <w:ind w:firstLine="720"/>
              <w:jc w:val="both"/>
              <w:rPr>
                <w:rFonts w:ascii="Times New Roman" w:hAnsi="Times New Roman"/>
              </w:rPr>
            </w:pPr>
            <w:r w:rsidRPr="00AA638F">
              <w:rPr>
                <w:rFonts w:ascii="Times New Roman" w:hAnsi="Times New Roman"/>
                <w:b/>
              </w:rPr>
              <w:t>IN WITNESS THEREOF</w:t>
            </w:r>
            <w:r w:rsidRPr="00AA638F">
              <w:rPr>
                <w:rFonts w:ascii="Times New Roman" w:hAnsi="Times New Roman"/>
              </w:rPr>
              <w:t>, this Agreement and its budget have been executed by the Parties hereto through their duly authorized officers as of the Effective Date.</w:t>
            </w:r>
          </w:p>
          <w:p w14:paraId="5BE6E61D" w14:textId="77777777" w:rsidR="00D04D0C" w:rsidRPr="00AA638F" w:rsidRDefault="00D04D0C" w:rsidP="006F4D2A">
            <w:pPr>
              <w:keepNext/>
              <w:spacing w:after="0" w:line="240" w:lineRule="auto"/>
              <w:jc w:val="both"/>
              <w:rPr>
                <w:rFonts w:ascii="Times New Roman" w:hAnsi="Times New Roman"/>
              </w:rPr>
            </w:pPr>
          </w:p>
          <w:p w14:paraId="4416C578" w14:textId="77777777" w:rsidR="00D04D0C" w:rsidRPr="00AA638F" w:rsidRDefault="00D04D0C" w:rsidP="006F4D2A">
            <w:pPr>
              <w:pStyle w:val="Zkladntext"/>
              <w:spacing w:line="240" w:lineRule="auto"/>
              <w:jc w:val="both"/>
              <w:rPr>
                <w:rFonts w:ascii="Times New Roman" w:hAnsi="Times New Roman"/>
              </w:rPr>
            </w:pPr>
          </w:p>
        </w:tc>
        <w:tc>
          <w:tcPr>
            <w:tcW w:w="4644" w:type="dxa"/>
          </w:tcPr>
          <w:p w14:paraId="38A26BC1" w14:textId="77777777" w:rsidR="00D04D0C" w:rsidRPr="00AA638F" w:rsidRDefault="00D04D0C" w:rsidP="006F4D2A">
            <w:pPr>
              <w:keepNext/>
              <w:spacing w:after="0" w:line="240" w:lineRule="auto"/>
              <w:ind w:firstLine="720"/>
              <w:jc w:val="both"/>
              <w:rPr>
                <w:rFonts w:ascii="Times New Roman" w:hAnsi="Times New Roman"/>
                <w:lang w:val="cs-CZ"/>
              </w:rPr>
            </w:pPr>
            <w:r w:rsidRPr="00AA638F">
              <w:rPr>
                <w:rFonts w:ascii="Times New Roman" w:hAnsi="Times New Roman"/>
                <w:b/>
                <w:lang w:val="cs-CZ"/>
              </w:rPr>
              <w:t xml:space="preserve">NA DŮKAZ ČEHOŽ </w:t>
            </w:r>
            <w:r w:rsidRPr="00AA638F">
              <w:rPr>
                <w:rFonts w:ascii="Times New Roman" w:hAnsi="Times New Roman"/>
                <w:lang w:val="cs-CZ"/>
              </w:rPr>
              <w:t>byly tato smlouva a přiložený rozpočet stranami podepsány prostřednictvím jejich řádně pověřených zástupců k uvedenému datu účinnosti.</w:t>
            </w:r>
          </w:p>
          <w:p w14:paraId="4A0C98D0" w14:textId="77777777" w:rsidR="00D04D0C" w:rsidRPr="00AA638F" w:rsidRDefault="00D04D0C" w:rsidP="006F4D2A">
            <w:pPr>
              <w:keepNext/>
              <w:spacing w:after="0" w:line="240" w:lineRule="auto"/>
              <w:jc w:val="both"/>
              <w:rPr>
                <w:rFonts w:ascii="Times New Roman" w:hAnsi="Times New Roman"/>
                <w:lang w:val="cs-CZ"/>
              </w:rPr>
            </w:pPr>
          </w:p>
          <w:p w14:paraId="604F4B43"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4C17BBDA" w14:textId="77777777" w:rsidTr="006F4D2A">
        <w:tc>
          <w:tcPr>
            <w:tcW w:w="9288" w:type="dxa"/>
            <w:gridSpan w:val="2"/>
          </w:tcPr>
          <w:p w14:paraId="781C5384" w14:textId="77777777" w:rsidR="00D04D0C" w:rsidRPr="00AA638F" w:rsidRDefault="00D04D0C" w:rsidP="006F4D2A">
            <w:pPr>
              <w:pStyle w:val="Zkladntext"/>
              <w:spacing w:line="240" w:lineRule="auto"/>
              <w:jc w:val="both"/>
              <w:rPr>
                <w:rFonts w:ascii="Times New Roman" w:hAnsi="Times New Roman"/>
                <w:lang w:val="cs-CZ"/>
              </w:rPr>
            </w:pPr>
            <w:r w:rsidRPr="00AA638F">
              <w:rPr>
                <w:rFonts w:ascii="Times New Roman" w:hAnsi="Times New Roman"/>
                <w:b/>
              </w:rPr>
              <w:t xml:space="preserve">MedImmune, LLC - </w:t>
            </w:r>
            <w:r w:rsidRPr="00AA638F">
              <w:rPr>
                <w:rFonts w:ascii="Times New Roman" w:hAnsi="Times New Roman"/>
              </w:rPr>
              <w:t xml:space="preserve">Represented by its authorized agent, PPD Czech Republic, s.r.o. / </w:t>
            </w:r>
            <w:r w:rsidRPr="00AA638F">
              <w:rPr>
                <w:rFonts w:ascii="Times New Roman" w:hAnsi="Times New Roman"/>
                <w:b/>
                <w:lang w:val="cs-CZ"/>
              </w:rPr>
              <w:t xml:space="preserve">MedImmune, LLC - </w:t>
            </w:r>
            <w:r w:rsidRPr="00AA638F">
              <w:rPr>
                <w:rFonts w:ascii="Times New Roman" w:hAnsi="Times New Roman"/>
                <w:lang w:val="cs-CZ"/>
              </w:rPr>
              <w:t>Zastoupená svým pověřeným jednatelem, PPD Czech Republic, s.r.o.</w:t>
            </w:r>
          </w:p>
          <w:p w14:paraId="71BCDC1F" w14:textId="77777777" w:rsidR="00D04D0C" w:rsidRPr="00AA638F" w:rsidRDefault="00D04D0C" w:rsidP="006F4D2A">
            <w:pPr>
              <w:keepNext/>
              <w:spacing w:after="0" w:line="240" w:lineRule="auto"/>
              <w:jc w:val="both"/>
              <w:rPr>
                <w:rFonts w:ascii="Times New Roman" w:hAnsi="Times New Roman"/>
              </w:rPr>
            </w:pPr>
          </w:p>
          <w:p w14:paraId="75558420" w14:textId="77777777" w:rsidR="00D04D0C" w:rsidRPr="00AA638F" w:rsidRDefault="00D04D0C" w:rsidP="006F4D2A">
            <w:pPr>
              <w:keepNext/>
              <w:spacing w:after="0" w:line="240" w:lineRule="auto"/>
              <w:jc w:val="both"/>
              <w:rPr>
                <w:rFonts w:ascii="Times New Roman" w:hAnsi="Times New Roman"/>
              </w:rPr>
            </w:pPr>
          </w:p>
          <w:p w14:paraId="6CBAAAFF" w14:textId="77777777" w:rsidR="00D04D0C" w:rsidRPr="00AA638F" w:rsidRDefault="00D04D0C" w:rsidP="006F4D2A">
            <w:pPr>
              <w:pStyle w:val="Zkladntext"/>
              <w:spacing w:line="240" w:lineRule="auto"/>
              <w:jc w:val="both"/>
              <w:rPr>
                <w:rFonts w:ascii="Times New Roman" w:hAnsi="Times New Roman"/>
                <w:b/>
              </w:rPr>
            </w:pPr>
            <w:r w:rsidRPr="00AA638F">
              <w:rPr>
                <w:rFonts w:ascii="Times New Roman" w:hAnsi="Times New Roman"/>
                <w:b/>
              </w:rPr>
              <w:t>By/Podpis:</w:t>
            </w:r>
            <w:r w:rsidRPr="00AA638F">
              <w:rPr>
                <w:rFonts w:ascii="Times New Roman" w:hAnsi="Times New Roman"/>
                <w:b/>
              </w:rPr>
              <w:tab/>
              <w:t>___________________________</w:t>
            </w:r>
          </w:p>
          <w:p w14:paraId="503EDDB7" w14:textId="77777777" w:rsidR="00D04D0C" w:rsidRPr="00AA638F" w:rsidRDefault="00D04D0C" w:rsidP="006F4D2A">
            <w:pPr>
              <w:pStyle w:val="Zkladntext"/>
              <w:spacing w:line="240" w:lineRule="auto"/>
              <w:jc w:val="both"/>
              <w:rPr>
                <w:rFonts w:ascii="Times New Roman" w:hAnsi="Times New Roman"/>
                <w:b/>
              </w:rPr>
            </w:pPr>
            <w:r w:rsidRPr="00AA638F">
              <w:rPr>
                <w:rFonts w:ascii="Times New Roman" w:hAnsi="Times New Roman"/>
                <w:b/>
              </w:rPr>
              <w:t>Name/Jméno:</w:t>
            </w:r>
            <w:r w:rsidRPr="00AA638F">
              <w:rPr>
                <w:rFonts w:ascii="Times New Roman" w:hAnsi="Times New Roman"/>
                <w:b/>
              </w:rPr>
              <w:tab/>
              <w:t>___________________________</w:t>
            </w:r>
          </w:p>
          <w:p w14:paraId="16CC90AC" w14:textId="77777777" w:rsidR="00D04D0C" w:rsidRPr="00AA638F" w:rsidRDefault="00D04D0C" w:rsidP="006F4D2A">
            <w:pPr>
              <w:pStyle w:val="Zkladntext"/>
              <w:spacing w:line="240" w:lineRule="auto"/>
              <w:jc w:val="both"/>
              <w:rPr>
                <w:rFonts w:ascii="Times New Roman" w:hAnsi="Times New Roman"/>
                <w:b/>
              </w:rPr>
            </w:pPr>
            <w:r w:rsidRPr="00AA638F">
              <w:rPr>
                <w:rFonts w:ascii="Times New Roman" w:hAnsi="Times New Roman"/>
                <w:b/>
              </w:rPr>
              <w:t>Title/Funkce:</w:t>
            </w:r>
            <w:r w:rsidRPr="00AA638F">
              <w:rPr>
                <w:rFonts w:ascii="Times New Roman" w:hAnsi="Times New Roman"/>
                <w:b/>
              </w:rPr>
              <w:tab/>
              <w:t>___________________________</w:t>
            </w:r>
          </w:p>
          <w:p w14:paraId="40D6CC22"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b/>
              </w:rPr>
              <w:t>Date/Datum:</w:t>
            </w:r>
            <w:r w:rsidRPr="00AA638F">
              <w:rPr>
                <w:rFonts w:ascii="Times New Roman" w:hAnsi="Times New Roman"/>
                <w:b/>
              </w:rPr>
              <w:tab/>
              <w:t>___________________________</w:t>
            </w:r>
          </w:p>
          <w:p w14:paraId="0B62104B" w14:textId="77777777" w:rsidR="00D04D0C" w:rsidRPr="00AA638F" w:rsidRDefault="00D04D0C" w:rsidP="006F4D2A">
            <w:pPr>
              <w:pStyle w:val="Zkladntext"/>
              <w:spacing w:line="240" w:lineRule="auto"/>
              <w:jc w:val="both"/>
              <w:rPr>
                <w:rFonts w:ascii="Times New Roman" w:hAnsi="Times New Roman"/>
                <w:lang w:val="cs-CZ"/>
              </w:rPr>
            </w:pPr>
          </w:p>
        </w:tc>
      </w:tr>
      <w:tr w:rsidR="005E3D2C" w:rsidRPr="00AA638F" w14:paraId="5C55AC4F" w14:textId="77777777" w:rsidTr="006F4D2A">
        <w:tc>
          <w:tcPr>
            <w:tcW w:w="9288" w:type="dxa"/>
            <w:gridSpan w:val="2"/>
          </w:tcPr>
          <w:p w14:paraId="521D4253" w14:textId="77777777" w:rsidR="005E3D2C" w:rsidRDefault="005E3D2C" w:rsidP="005F11CD">
            <w:pPr>
              <w:pStyle w:val="Zkladntext"/>
              <w:jc w:val="both"/>
              <w:rPr>
                <w:rFonts w:ascii="Times New Roman" w:hAnsi="Times New Roman"/>
                <w:b/>
              </w:rPr>
            </w:pPr>
            <w:r>
              <w:rPr>
                <w:rFonts w:ascii="Times New Roman" w:hAnsi="Times New Roman"/>
                <w:b/>
              </w:rPr>
              <w:t xml:space="preserve">University </w:t>
            </w:r>
            <w:r w:rsidRPr="00E921E4">
              <w:rPr>
                <w:rFonts w:ascii="Times New Roman" w:hAnsi="Times New Roman"/>
                <w:b/>
                <w:lang w:val="en-GB"/>
              </w:rPr>
              <w:t>Medical Center Utrecht</w:t>
            </w:r>
          </w:p>
          <w:p w14:paraId="47864FFB" w14:textId="77777777" w:rsidR="005E3D2C" w:rsidRDefault="005E3D2C" w:rsidP="005F11CD">
            <w:pPr>
              <w:pStyle w:val="Zkladntext"/>
              <w:jc w:val="both"/>
              <w:rPr>
                <w:rFonts w:ascii="Times New Roman" w:hAnsi="Times New Roman"/>
                <w:b/>
              </w:rPr>
            </w:pPr>
          </w:p>
          <w:p w14:paraId="06B72442" w14:textId="77777777" w:rsidR="005E3D2C" w:rsidRDefault="005E3D2C" w:rsidP="005F11CD">
            <w:pPr>
              <w:pStyle w:val="Zkladntext"/>
              <w:jc w:val="both"/>
              <w:rPr>
                <w:rFonts w:ascii="Times New Roman" w:hAnsi="Times New Roman"/>
                <w:b/>
              </w:rPr>
            </w:pPr>
            <w:r>
              <w:rPr>
                <w:rFonts w:ascii="Times New Roman" w:hAnsi="Times New Roman"/>
                <w:b/>
              </w:rPr>
              <w:t>By/Podpis:</w:t>
            </w:r>
            <w:r>
              <w:rPr>
                <w:rFonts w:ascii="Times New Roman" w:hAnsi="Times New Roman"/>
                <w:b/>
              </w:rPr>
              <w:tab/>
              <w:t>___________________________</w:t>
            </w:r>
          </w:p>
          <w:p w14:paraId="3AF6A3CF" w14:textId="77777777" w:rsidR="005E3D2C" w:rsidRDefault="005E3D2C" w:rsidP="005F11CD">
            <w:pPr>
              <w:pStyle w:val="Zkladntext"/>
              <w:jc w:val="both"/>
              <w:rPr>
                <w:rFonts w:ascii="Times New Roman" w:hAnsi="Times New Roman"/>
                <w:b/>
              </w:rPr>
            </w:pPr>
            <w:r>
              <w:rPr>
                <w:rFonts w:ascii="Times New Roman" w:hAnsi="Times New Roman"/>
                <w:b/>
              </w:rPr>
              <w:t>Name/Jméno:</w:t>
            </w:r>
            <w:r>
              <w:rPr>
                <w:rFonts w:ascii="Times New Roman" w:hAnsi="Times New Roman"/>
                <w:b/>
              </w:rPr>
              <w:tab/>
            </w:r>
            <w:r>
              <w:rPr>
                <w:rFonts w:ascii="Times New Roman" w:hAnsi="Times New Roman"/>
              </w:rPr>
              <w:t>Dr. E.W.G. van Geenen</w:t>
            </w:r>
          </w:p>
          <w:p w14:paraId="22F72001" w14:textId="77777777" w:rsidR="005E3D2C" w:rsidRDefault="005E3D2C" w:rsidP="005F11CD">
            <w:pPr>
              <w:pStyle w:val="Zkladntext"/>
              <w:jc w:val="both"/>
              <w:rPr>
                <w:rFonts w:ascii="Times New Roman" w:hAnsi="Times New Roman"/>
                <w:b/>
              </w:rPr>
            </w:pPr>
            <w:r>
              <w:rPr>
                <w:rFonts w:ascii="Times New Roman" w:hAnsi="Times New Roman"/>
                <w:b/>
              </w:rPr>
              <w:t>Title/Funkce:</w:t>
            </w:r>
            <w:r>
              <w:rPr>
                <w:rFonts w:ascii="Times New Roman" w:hAnsi="Times New Roman"/>
                <w:b/>
              </w:rPr>
              <w:tab/>
            </w:r>
            <w:r>
              <w:rPr>
                <w:rFonts w:ascii="Times New Roman" w:hAnsi="Times New Roman"/>
              </w:rPr>
              <w:t>Manager of Finance</w:t>
            </w:r>
          </w:p>
          <w:p w14:paraId="7D939E1A" w14:textId="77777777" w:rsidR="005E3D2C" w:rsidRDefault="005E3D2C" w:rsidP="005F11CD">
            <w:pPr>
              <w:pStyle w:val="Zkladntext"/>
              <w:jc w:val="both"/>
              <w:rPr>
                <w:rFonts w:ascii="Times New Roman" w:hAnsi="Times New Roman"/>
                <w:b/>
              </w:rPr>
            </w:pPr>
            <w:r>
              <w:rPr>
                <w:rFonts w:ascii="Times New Roman" w:hAnsi="Times New Roman"/>
                <w:b/>
              </w:rPr>
              <w:t>Date/Datum:</w:t>
            </w:r>
            <w:r>
              <w:rPr>
                <w:rFonts w:ascii="Times New Roman" w:hAnsi="Times New Roman"/>
                <w:b/>
              </w:rPr>
              <w:tab/>
              <w:t>___________________________</w:t>
            </w:r>
          </w:p>
          <w:p w14:paraId="23254030" w14:textId="77777777" w:rsidR="005E3D2C" w:rsidRDefault="005E3D2C" w:rsidP="005F11CD">
            <w:pPr>
              <w:pStyle w:val="Zkladntext"/>
              <w:jc w:val="both"/>
              <w:rPr>
                <w:rFonts w:ascii="Times New Roman" w:hAnsi="Times New Roman"/>
                <w:b/>
              </w:rPr>
            </w:pPr>
          </w:p>
          <w:p w14:paraId="671C24C3" w14:textId="77777777" w:rsidR="005E3D2C" w:rsidRDefault="005E3D2C" w:rsidP="005F11CD">
            <w:pPr>
              <w:pStyle w:val="Zkladntext"/>
              <w:jc w:val="both"/>
              <w:rPr>
                <w:rFonts w:ascii="Times New Roman" w:hAnsi="Times New Roman"/>
                <w:b/>
              </w:rPr>
            </w:pPr>
            <w:r>
              <w:rPr>
                <w:rFonts w:ascii="Times New Roman" w:hAnsi="Times New Roman"/>
                <w:b/>
              </w:rPr>
              <w:t>By/Podpis:</w:t>
            </w:r>
            <w:r>
              <w:rPr>
                <w:rFonts w:ascii="Times New Roman" w:hAnsi="Times New Roman"/>
                <w:b/>
              </w:rPr>
              <w:tab/>
              <w:t>___________________________</w:t>
            </w:r>
          </w:p>
          <w:p w14:paraId="3DBB36F0" w14:textId="77777777" w:rsidR="005E3D2C" w:rsidRDefault="005E3D2C" w:rsidP="005F11CD">
            <w:pPr>
              <w:pStyle w:val="Zkladntext"/>
              <w:jc w:val="both"/>
              <w:rPr>
                <w:rFonts w:ascii="Times New Roman" w:hAnsi="Times New Roman"/>
                <w:b/>
              </w:rPr>
            </w:pPr>
            <w:r>
              <w:rPr>
                <w:rFonts w:ascii="Times New Roman" w:hAnsi="Times New Roman"/>
                <w:b/>
              </w:rPr>
              <w:t>Name/Jméno:</w:t>
            </w:r>
            <w:r>
              <w:rPr>
                <w:rFonts w:ascii="Times New Roman" w:hAnsi="Times New Roman"/>
                <w:b/>
              </w:rPr>
              <w:tab/>
            </w:r>
            <w:r>
              <w:rPr>
                <w:rFonts w:ascii="Times New Roman" w:hAnsi="Times New Roman"/>
              </w:rPr>
              <w:t>Prof.dr. K.G.M. Moons</w:t>
            </w:r>
          </w:p>
          <w:p w14:paraId="523776D1" w14:textId="77777777" w:rsidR="005E3D2C" w:rsidRDefault="005E3D2C" w:rsidP="005F11CD">
            <w:pPr>
              <w:pStyle w:val="Zkladntext"/>
              <w:jc w:val="both"/>
              <w:rPr>
                <w:rFonts w:ascii="Times New Roman" w:hAnsi="Times New Roman"/>
                <w:b/>
              </w:rPr>
            </w:pPr>
            <w:r>
              <w:rPr>
                <w:rFonts w:ascii="Times New Roman" w:hAnsi="Times New Roman"/>
                <w:b/>
              </w:rPr>
              <w:t>Title/Funkce:</w:t>
            </w:r>
            <w:r>
              <w:rPr>
                <w:rFonts w:ascii="Times New Roman" w:hAnsi="Times New Roman"/>
              </w:rPr>
              <w:t xml:space="preserve">  Manager of Research</w:t>
            </w:r>
          </w:p>
          <w:p w14:paraId="34D623C4" w14:textId="77777777" w:rsidR="005E3D2C" w:rsidRDefault="005E3D2C" w:rsidP="005F11CD">
            <w:pPr>
              <w:pStyle w:val="Zkladntext"/>
              <w:jc w:val="both"/>
              <w:rPr>
                <w:rFonts w:ascii="Times New Roman" w:hAnsi="Times New Roman"/>
                <w:lang w:val="cs-CZ"/>
              </w:rPr>
            </w:pPr>
            <w:r>
              <w:rPr>
                <w:rFonts w:ascii="Times New Roman" w:hAnsi="Times New Roman"/>
                <w:b/>
              </w:rPr>
              <w:t>Date/Datum:</w:t>
            </w:r>
            <w:r>
              <w:rPr>
                <w:rFonts w:ascii="Times New Roman" w:hAnsi="Times New Roman"/>
                <w:b/>
              </w:rPr>
              <w:tab/>
              <w:t>___________________________</w:t>
            </w:r>
          </w:p>
          <w:p w14:paraId="799821CD" w14:textId="77777777" w:rsidR="005E3D2C" w:rsidRPr="00AA638F" w:rsidRDefault="005E3D2C" w:rsidP="006F4D2A">
            <w:pPr>
              <w:pStyle w:val="Zkladntext"/>
              <w:spacing w:line="240" w:lineRule="auto"/>
              <w:jc w:val="both"/>
              <w:rPr>
                <w:rFonts w:ascii="Times New Roman" w:hAnsi="Times New Roman"/>
                <w:b/>
              </w:rPr>
            </w:pPr>
          </w:p>
        </w:tc>
      </w:tr>
      <w:tr w:rsidR="00AA638F" w:rsidRPr="00AA638F" w14:paraId="6B6CB651" w14:textId="77777777" w:rsidTr="006F4D2A">
        <w:tc>
          <w:tcPr>
            <w:tcW w:w="9288" w:type="dxa"/>
            <w:gridSpan w:val="2"/>
          </w:tcPr>
          <w:p w14:paraId="5DC02FD5" w14:textId="77777777" w:rsidR="00D04D0C" w:rsidRPr="00AA638F" w:rsidRDefault="0098096E" w:rsidP="006F4D2A">
            <w:pPr>
              <w:pStyle w:val="Zkladntext"/>
              <w:spacing w:line="240" w:lineRule="auto"/>
              <w:jc w:val="both"/>
              <w:rPr>
                <w:rFonts w:ascii="Times New Roman" w:hAnsi="Times New Roman"/>
                <w:b/>
                <w:lang w:val="cs-CZ"/>
              </w:rPr>
            </w:pPr>
            <w:r w:rsidRPr="00AA638F">
              <w:rPr>
                <w:rFonts w:ascii="Times New Roman" w:hAnsi="Times New Roman"/>
                <w:b/>
              </w:rPr>
              <w:t>Krajská zdravotní, a.s.</w:t>
            </w:r>
          </w:p>
          <w:p w14:paraId="30F7F61E" w14:textId="77777777" w:rsidR="00D04D0C" w:rsidRPr="00AA638F" w:rsidRDefault="00D04D0C" w:rsidP="006F4D2A">
            <w:pPr>
              <w:pStyle w:val="Zkladntext"/>
              <w:spacing w:line="240" w:lineRule="auto"/>
              <w:jc w:val="both"/>
              <w:rPr>
                <w:rFonts w:ascii="Times New Roman" w:hAnsi="Times New Roman"/>
                <w:b/>
              </w:rPr>
            </w:pPr>
          </w:p>
          <w:p w14:paraId="33A99A6A" w14:textId="77777777" w:rsidR="00D04D0C" w:rsidRPr="00AA638F" w:rsidRDefault="00D04D0C" w:rsidP="006F4D2A">
            <w:pPr>
              <w:pStyle w:val="Zkladntext"/>
              <w:spacing w:line="240" w:lineRule="auto"/>
              <w:jc w:val="both"/>
              <w:rPr>
                <w:rFonts w:ascii="Times New Roman" w:hAnsi="Times New Roman"/>
                <w:b/>
              </w:rPr>
            </w:pPr>
            <w:r w:rsidRPr="00AA638F">
              <w:rPr>
                <w:rFonts w:ascii="Times New Roman" w:hAnsi="Times New Roman"/>
                <w:b/>
              </w:rPr>
              <w:t>By/Podpis:</w:t>
            </w:r>
            <w:r w:rsidRPr="00AA638F">
              <w:rPr>
                <w:rFonts w:ascii="Times New Roman" w:hAnsi="Times New Roman"/>
                <w:b/>
              </w:rPr>
              <w:tab/>
              <w:t>___________________________</w:t>
            </w:r>
          </w:p>
          <w:p w14:paraId="0C95B338" w14:textId="77777777" w:rsidR="00D04D0C" w:rsidRPr="00AA638F" w:rsidRDefault="00D04D0C" w:rsidP="006F4D2A">
            <w:pPr>
              <w:pStyle w:val="Zkladntext"/>
              <w:spacing w:line="240" w:lineRule="auto"/>
              <w:jc w:val="both"/>
              <w:rPr>
                <w:rFonts w:ascii="Times New Roman" w:hAnsi="Times New Roman"/>
                <w:b/>
              </w:rPr>
            </w:pPr>
            <w:r w:rsidRPr="00AA638F">
              <w:rPr>
                <w:rFonts w:ascii="Times New Roman" w:hAnsi="Times New Roman"/>
                <w:b/>
              </w:rPr>
              <w:t>Name/Jméno:</w:t>
            </w:r>
            <w:r w:rsidRPr="00AA638F">
              <w:rPr>
                <w:rFonts w:ascii="Times New Roman" w:hAnsi="Times New Roman"/>
                <w:b/>
              </w:rPr>
              <w:tab/>
            </w:r>
            <w:r w:rsidR="0098096E" w:rsidRPr="00AA638F">
              <w:rPr>
                <w:rFonts w:ascii="Times New Roman" w:hAnsi="Times New Roman"/>
                <w:bCs/>
              </w:rPr>
              <w:t xml:space="preserve">Ing. </w:t>
            </w:r>
            <w:r w:rsidR="0098096E" w:rsidRPr="00AA638F">
              <w:rPr>
                <w:rFonts w:ascii="Times New Roman" w:hAnsi="Times New Roman"/>
              </w:rPr>
              <w:t>Petr Fiala</w:t>
            </w:r>
          </w:p>
          <w:p w14:paraId="66093598"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b/>
              </w:rPr>
              <w:t>Title/Funkce:</w:t>
            </w:r>
            <w:r w:rsidRPr="00AA638F">
              <w:rPr>
                <w:rFonts w:ascii="Times New Roman" w:hAnsi="Times New Roman"/>
                <w:b/>
              </w:rPr>
              <w:tab/>
            </w:r>
            <w:r w:rsidR="0098096E" w:rsidRPr="00AA638F">
              <w:rPr>
                <w:rFonts w:ascii="Times New Roman" w:hAnsi="Times New Roman"/>
              </w:rPr>
              <w:t>general director/generální ředitel</w:t>
            </w:r>
          </w:p>
          <w:p w14:paraId="0A5A08A6"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b/>
              </w:rPr>
              <w:t>Date/Datum:</w:t>
            </w:r>
            <w:r w:rsidRPr="00AA638F">
              <w:rPr>
                <w:rFonts w:ascii="Times New Roman" w:hAnsi="Times New Roman"/>
                <w:b/>
              </w:rPr>
              <w:tab/>
              <w:t>___________________________</w:t>
            </w:r>
          </w:p>
          <w:p w14:paraId="3B0A8885" w14:textId="77777777" w:rsidR="00D04D0C" w:rsidRPr="00AA638F" w:rsidRDefault="00D04D0C" w:rsidP="006F4D2A">
            <w:pPr>
              <w:pStyle w:val="Zkladntext"/>
              <w:spacing w:line="240" w:lineRule="auto"/>
              <w:jc w:val="both"/>
              <w:rPr>
                <w:rFonts w:ascii="Times New Roman" w:hAnsi="Times New Roman"/>
              </w:rPr>
            </w:pPr>
          </w:p>
          <w:p w14:paraId="66753D25" w14:textId="77777777" w:rsidR="00D04D0C" w:rsidRPr="00AA638F" w:rsidRDefault="00D04D0C" w:rsidP="006F4D2A">
            <w:pPr>
              <w:pStyle w:val="Zkladntext"/>
              <w:spacing w:line="240" w:lineRule="auto"/>
              <w:jc w:val="both"/>
              <w:rPr>
                <w:rFonts w:ascii="Times New Roman" w:hAnsi="Times New Roman"/>
                <w:lang w:val="cs-CZ"/>
              </w:rPr>
            </w:pPr>
          </w:p>
          <w:p w14:paraId="3AB79699" w14:textId="77777777" w:rsidR="00EB5A2A" w:rsidRPr="00AA638F" w:rsidRDefault="00EB5A2A" w:rsidP="006F4D2A">
            <w:pPr>
              <w:pStyle w:val="Zkladntext"/>
              <w:spacing w:line="240" w:lineRule="auto"/>
              <w:jc w:val="both"/>
              <w:rPr>
                <w:rFonts w:ascii="Times New Roman" w:hAnsi="Times New Roman"/>
                <w:lang w:val="cs-CZ"/>
              </w:rPr>
            </w:pPr>
          </w:p>
          <w:p w14:paraId="670E9046" w14:textId="77777777" w:rsidR="00EB5A2A" w:rsidRPr="00AA638F" w:rsidRDefault="00EB5A2A" w:rsidP="006F4D2A">
            <w:pPr>
              <w:pStyle w:val="Zkladntext"/>
              <w:spacing w:line="240" w:lineRule="auto"/>
              <w:jc w:val="both"/>
              <w:rPr>
                <w:rFonts w:ascii="Times New Roman" w:hAnsi="Times New Roman"/>
                <w:lang w:val="cs-CZ"/>
              </w:rPr>
            </w:pPr>
          </w:p>
          <w:p w14:paraId="1E242358" w14:textId="77777777" w:rsidR="00EB5A2A" w:rsidRPr="00AA638F" w:rsidRDefault="00EB5A2A" w:rsidP="006F4D2A">
            <w:pPr>
              <w:pStyle w:val="Zkladntext"/>
              <w:spacing w:line="240" w:lineRule="auto"/>
              <w:jc w:val="both"/>
              <w:rPr>
                <w:rFonts w:ascii="Times New Roman" w:hAnsi="Times New Roman"/>
                <w:lang w:val="cs-CZ"/>
              </w:rPr>
            </w:pPr>
          </w:p>
        </w:tc>
      </w:tr>
      <w:tr w:rsidR="00AA638F" w:rsidRPr="00AA638F" w14:paraId="0F7FD9DD" w14:textId="77777777" w:rsidTr="006F4D2A">
        <w:tc>
          <w:tcPr>
            <w:tcW w:w="9288" w:type="dxa"/>
            <w:gridSpan w:val="2"/>
          </w:tcPr>
          <w:p w14:paraId="449B28FA" w14:textId="77777777" w:rsidR="00D04D0C" w:rsidRPr="00AA638F" w:rsidRDefault="00D04D0C" w:rsidP="006F4D2A">
            <w:pPr>
              <w:pStyle w:val="Zkladntext"/>
              <w:spacing w:line="240" w:lineRule="auto"/>
              <w:jc w:val="both"/>
              <w:rPr>
                <w:rFonts w:ascii="Times New Roman" w:hAnsi="Times New Roman"/>
                <w:lang w:val="cs-CZ"/>
              </w:rPr>
            </w:pPr>
          </w:p>
        </w:tc>
      </w:tr>
      <w:tr w:rsidR="00AA638F" w:rsidRPr="00AA638F" w14:paraId="39008225" w14:textId="77777777" w:rsidTr="006F4D2A">
        <w:tc>
          <w:tcPr>
            <w:tcW w:w="4644" w:type="dxa"/>
          </w:tcPr>
          <w:p w14:paraId="36D59AFF" w14:textId="77777777" w:rsidR="00D04D0C" w:rsidRPr="00AA638F" w:rsidRDefault="00D04D0C" w:rsidP="006F4D2A">
            <w:pPr>
              <w:pStyle w:val="Zkladntext"/>
              <w:spacing w:line="240" w:lineRule="auto"/>
              <w:jc w:val="both"/>
              <w:rPr>
                <w:rFonts w:ascii="Times New Roman" w:hAnsi="Times New Roman"/>
                <w:b/>
                <w:spacing w:val="-3"/>
              </w:rPr>
            </w:pPr>
            <w:r w:rsidRPr="00AA638F">
              <w:rPr>
                <w:rFonts w:ascii="Times New Roman" w:hAnsi="Times New Roman"/>
                <w:b/>
                <w:spacing w:val="-3"/>
              </w:rPr>
              <w:t xml:space="preserve">Investigator </w:t>
            </w:r>
          </w:p>
        </w:tc>
        <w:tc>
          <w:tcPr>
            <w:tcW w:w="4644" w:type="dxa"/>
          </w:tcPr>
          <w:p w14:paraId="3BA80CD1" w14:textId="77777777" w:rsidR="00D04D0C" w:rsidRPr="00AA638F" w:rsidRDefault="00D04D0C" w:rsidP="00E16024">
            <w:pPr>
              <w:pStyle w:val="Body"/>
              <w:rPr>
                <w:rFonts w:ascii="Times New Roman" w:hAnsi="Times New Roman" w:cs="Times New Roman"/>
                <w:b/>
                <w:sz w:val="22"/>
                <w:szCs w:val="22"/>
                <w:lang w:val="pt-BR"/>
              </w:rPr>
            </w:pPr>
            <w:r w:rsidRPr="00AA638F">
              <w:rPr>
                <w:rFonts w:ascii="Times New Roman" w:hAnsi="Times New Roman" w:cs="Times New Roman"/>
                <w:b/>
                <w:sz w:val="22"/>
                <w:szCs w:val="22"/>
                <w:lang w:val="pt-BR"/>
              </w:rPr>
              <w:t>Investigator</w:t>
            </w:r>
          </w:p>
        </w:tc>
      </w:tr>
      <w:tr w:rsidR="00AA638F" w:rsidRPr="00AA638F" w14:paraId="29C3E90A" w14:textId="77777777" w:rsidTr="006F4D2A">
        <w:tc>
          <w:tcPr>
            <w:tcW w:w="4644" w:type="dxa"/>
          </w:tcPr>
          <w:p w14:paraId="638DA593" w14:textId="4BF9BE0B" w:rsidR="00D04D0C" w:rsidRPr="00AA638F" w:rsidRDefault="00D04D0C" w:rsidP="00E20C1D">
            <w:pPr>
              <w:pStyle w:val="Zkladntext"/>
              <w:spacing w:after="0" w:line="240" w:lineRule="auto"/>
              <w:jc w:val="both"/>
              <w:rPr>
                <w:rFonts w:ascii="Times New Roman" w:hAnsi="Times New Roman"/>
                <w:b/>
              </w:rPr>
            </w:pPr>
            <w:r w:rsidRPr="00AA638F">
              <w:rPr>
                <w:rFonts w:ascii="Times New Roman" w:hAnsi="Times New Roman"/>
                <w:spacing w:val="-3"/>
              </w:rPr>
              <w:t xml:space="preserve">I, MUDr. </w:t>
            </w:r>
            <w:r w:rsidR="00E20C1D" w:rsidRPr="00AA638F">
              <w:rPr>
                <w:rFonts w:ascii="Times New Roman" w:hAnsi="Times New Roman"/>
              </w:rPr>
              <w:t>Michal Hanauer</w:t>
            </w:r>
            <w:r w:rsidRPr="00AA638F">
              <w:rPr>
                <w:rFonts w:ascii="Times New Roman" w:hAnsi="Times New Roman"/>
                <w:spacing w:val="-3"/>
              </w:rPr>
              <w:t xml:space="preserve">, the principal Investigator of  this Study, hereby declare that I have read and understood the Protocol and all other documents submitted by Sponsor for the conduct of the Study. Likewise, I hereby declare that I have read and understood the terms and conditions of this Agreement and will follow my obligations as the Investigator set forth in the Agreement and comply with Act no. 378/2009 Coll. On Pharmaceuticals as amended and other legal regulations. I further declare and agree that in I will reimburse the Study Staff by the agreed amounts according to this Agreement and separate agreement concluded between me and MedImmune and </w:t>
            </w:r>
            <w:r w:rsidR="00731534" w:rsidRPr="00AA638F">
              <w:rPr>
                <w:rFonts w:ascii="Times New Roman" w:hAnsi="Times New Roman"/>
                <w:lang w:val="en-US"/>
              </w:rPr>
              <w:t>Utrecht</w:t>
            </w:r>
            <w:r w:rsidR="00731534" w:rsidRPr="00AA638F">
              <w:rPr>
                <w:rFonts w:ascii="Times New Roman" w:hAnsi="Times New Roman"/>
                <w:spacing w:val="-3"/>
              </w:rPr>
              <w:t xml:space="preserve"> </w:t>
            </w:r>
            <w:r w:rsidRPr="00AA638F">
              <w:rPr>
                <w:rFonts w:ascii="Times New Roman" w:hAnsi="Times New Roman"/>
                <w:spacing w:val="-3"/>
              </w:rPr>
              <w:t>and I will be fully responsible for it./</w:t>
            </w:r>
          </w:p>
        </w:tc>
        <w:tc>
          <w:tcPr>
            <w:tcW w:w="4644" w:type="dxa"/>
          </w:tcPr>
          <w:p w14:paraId="4C15D3F7" w14:textId="46FC9891" w:rsidR="00D04D0C" w:rsidRPr="00AA638F" w:rsidRDefault="00D04D0C" w:rsidP="006F4D2A">
            <w:pPr>
              <w:pStyle w:val="Body"/>
              <w:spacing w:after="0" w:line="240" w:lineRule="auto"/>
              <w:rPr>
                <w:rFonts w:ascii="Times New Roman" w:hAnsi="Times New Roman" w:cs="Times New Roman"/>
                <w:sz w:val="22"/>
                <w:szCs w:val="22"/>
              </w:rPr>
            </w:pPr>
            <w:r w:rsidRPr="00AA638F">
              <w:rPr>
                <w:rFonts w:ascii="Times New Roman" w:hAnsi="Times New Roman" w:cs="Times New Roman"/>
                <w:sz w:val="22"/>
                <w:szCs w:val="22"/>
                <w:lang w:val="pt-BR"/>
              </w:rPr>
              <w:t xml:space="preserve">Já, MUDr. </w:t>
            </w:r>
            <w:r w:rsidR="00E20C1D" w:rsidRPr="00AA638F">
              <w:rPr>
                <w:rFonts w:ascii="Times New Roman" w:hAnsi="Times New Roman" w:cs="Times New Roman"/>
                <w:sz w:val="22"/>
                <w:szCs w:val="22"/>
              </w:rPr>
              <w:t>Michal Hanauer</w:t>
            </w:r>
            <w:r w:rsidRPr="00AA638F">
              <w:rPr>
                <w:rFonts w:ascii="Times New Roman" w:hAnsi="Times New Roman" w:cs="Times New Roman"/>
                <w:sz w:val="22"/>
                <w:szCs w:val="22"/>
                <w:lang w:val="pt-BR"/>
              </w:rPr>
              <w:t xml:space="preserve"> zkoušející tohoto klinického hodnocení, tímto potvrzuji, že jsem se seznámil(a) s protokolem a všemi dokumenty předanými zadavatelem k provedení klinického hodnocení. Byl(a) jsem seznámen(a) s touto smlouvou, budu dodržovat povinnosti v ní stanovené zkoušejícímu a postupovat v souladu se zákonem č.</w:t>
            </w:r>
            <w:r w:rsidRPr="00AA638F">
              <w:rPr>
                <w:rFonts w:ascii="Times New Roman" w:hAnsi="Times New Roman" w:cs="Times New Roman"/>
                <w:sz w:val="22"/>
                <w:szCs w:val="22"/>
              </w:rPr>
              <w:t xml:space="preserve"> 378/2007 Sb., o léčivech, v platném znění a dalšími právními předpisy. Dále prohlašuji a zavazuji se, že v souladu s touto smlouvou a v souladu se separátní smlouvou uzavřenou mezi mnou a MedImmune a </w:t>
            </w:r>
            <w:r w:rsidR="00731534" w:rsidRPr="00AA638F">
              <w:rPr>
                <w:rFonts w:ascii="Times New Roman" w:hAnsi="Times New Roman" w:cs="Times New Roman"/>
                <w:sz w:val="22"/>
                <w:szCs w:val="22"/>
                <w:lang w:val="en-US"/>
              </w:rPr>
              <w:t>Utrecht</w:t>
            </w:r>
            <w:r w:rsidRPr="00AA638F">
              <w:rPr>
                <w:rFonts w:ascii="Times New Roman" w:hAnsi="Times New Roman" w:cs="Times New Roman"/>
                <w:sz w:val="22"/>
                <w:szCs w:val="22"/>
              </w:rPr>
              <w:t>,  budu z prostředků mnou obdržených vyplácet sjednané odměny spoluzkoušejícím a dalším osobám spolupracujícím na provádění tohoto klinického hodnocení a budu za to plně zodpovědný(á).</w:t>
            </w:r>
          </w:p>
          <w:p w14:paraId="7C718338" w14:textId="77777777" w:rsidR="00D04D0C" w:rsidRPr="00AA638F" w:rsidRDefault="00D04D0C" w:rsidP="006F4D2A">
            <w:pPr>
              <w:pStyle w:val="Zkladntext"/>
              <w:spacing w:after="0" w:line="240" w:lineRule="auto"/>
              <w:jc w:val="both"/>
              <w:rPr>
                <w:rFonts w:ascii="Times New Roman" w:hAnsi="Times New Roman"/>
                <w:b/>
                <w:lang w:val="cs-CZ"/>
              </w:rPr>
            </w:pPr>
          </w:p>
        </w:tc>
      </w:tr>
      <w:tr w:rsidR="00AA638F" w:rsidRPr="00AA638F" w14:paraId="07842BE3" w14:textId="77777777" w:rsidTr="006F4D2A">
        <w:tc>
          <w:tcPr>
            <w:tcW w:w="9288" w:type="dxa"/>
            <w:gridSpan w:val="2"/>
          </w:tcPr>
          <w:p w14:paraId="5BCFFB79" w14:textId="77777777" w:rsidR="00D04D0C" w:rsidRPr="00AA638F" w:rsidRDefault="00D04D0C" w:rsidP="006F4D2A">
            <w:pPr>
              <w:pStyle w:val="Zkladntext"/>
              <w:spacing w:line="240" w:lineRule="auto"/>
              <w:jc w:val="both"/>
              <w:rPr>
                <w:rFonts w:ascii="Times New Roman" w:hAnsi="Times New Roman"/>
                <w:b/>
              </w:rPr>
            </w:pPr>
          </w:p>
          <w:p w14:paraId="54EF3ECD" w14:textId="77777777" w:rsidR="00D04D0C" w:rsidRPr="00AA638F" w:rsidRDefault="00D04D0C" w:rsidP="006F4D2A">
            <w:pPr>
              <w:pStyle w:val="Zkladntext"/>
              <w:spacing w:line="240" w:lineRule="auto"/>
              <w:jc w:val="both"/>
              <w:rPr>
                <w:rFonts w:ascii="Times New Roman" w:hAnsi="Times New Roman"/>
                <w:b/>
              </w:rPr>
            </w:pPr>
            <w:r w:rsidRPr="00AA638F">
              <w:rPr>
                <w:rFonts w:ascii="Times New Roman" w:hAnsi="Times New Roman"/>
                <w:b/>
              </w:rPr>
              <w:t>By/Podpis:</w:t>
            </w:r>
            <w:r w:rsidRPr="00AA638F">
              <w:rPr>
                <w:rFonts w:ascii="Times New Roman" w:hAnsi="Times New Roman"/>
                <w:b/>
              </w:rPr>
              <w:tab/>
              <w:t>___________________________</w:t>
            </w:r>
          </w:p>
          <w:p w14:paraId="7949233F" w14:textId="77777777" w:rsidR="00D04D0C" w:rsidRPr="00AA638F" w:rsidRDefault="00D04D0C" w:rsidP="006F4D2A">
            <w:pPr>
              <w:pStyle w:val="Zkladntext"/>
              <w:spacing w:line="240" w:lineRule="auto"/>
              <w:jc w:val="both"/>
              <w:rPr>
                <w:rFonts w:ascii="Times New Roman" w:hAnsi="Times New Roman"/>
                <w:b/>
              </w:rPr>
            </w:pPr>
            <w:r w:rsidRPr="00AA638F">
              <w:rPr>
                <w:rFonts w:ascii="Times New Roman" w:hAnsi="Times New Roman"/>
                <w:b/>
              </w:rPr>
              <w:t>Name/Jméno:</w:t>
            </w:r>
            <w:r w:rsidRPr="00AA638F">
              <w:rPr>
                <w:rFonts w:ascii="Times New Roman" w:hAnsi="Times New Roman"/>
                <w:b/>
              </w:rPr>
              <w:tab/>
            </w:r>
            <w:r w:rsidR="00E20C1D" w:rsidRPr="00AA638F">
              <w:rPr>
                <w:rFonts w:ascii="Times New Roman" w:hAnsi="Times New Roman"/>
                <w:b/>
              </w:rPr>
              <w:t>MUDr. Michal Hanauer</w:t>
            </w:r>
          </w:p>
          <w:p w14:paraId="05DA33DB" w14:textId="77777777" w:rsidR="00D04D0C" w:rsidRPr="00AA638F" w:rsidRDefault="00D04D0C" w:rsidP="006F4D2A">
            <w:pPr>
              <w:pStyle w:val="Zkladntext"/>
              <w:spacing w:line="240" w:lineRule="auto"/>
              <w:jc w:val="both"/>
              <w:rPr>
                <w:rFonts w:ascii="Times New Roman" w:hAnsi="Times New Roman"/>
                <w:b/>
              </w:rPr>
            </w:pPr>
            <w:r w:rsidRPr="00AA638F">
              <w:rPr>
                <w:rFonts w:ascii="Times New Roman" w:hAnsi="Times New Roman"/>
                <w:b/>
              </w:rPr>
              <w:t>Title/Funkce:</w:t>
            </w:r>
            <w:r w:rsidRPr="00AA638F">
              <w:rPr>
                <w:rFonts w:ascii="Times New Roman" w:hAnsi="Times New Roman"/>
                <w:b/>
              </w:rPr>
              <w:tab/>
            </w:r>
            <w:r w:rsidR="00E20C1D" w:rsidRPr="00AA638F">
              <w:rPr>
                <w:rFonts w:ascii="Times New Roman" w:hAnsi="Times New Roman"/>
                <w:b/>
              </w:rPr>
              <w:t>Investigator/Zkoušející</w:t>
            </w:r>
          </w:p>
          <w:p w14:paraId="1F0417BA" w14:textId="77777777" w:rsidR="00D04D0C" w:rsidRPr="00AA638F" w:rsidRDefault="00D04D0C" w:rsidP="006F4D2A">
            <w:pPr>
              <w:pStyle w:val="Zkladntext"/>
              <w:spacing w:line="240" w:lineRule="auto"/>
              <w:jc w:val="both"/>
              <w:rPr>
                <w:rFonts w:ascii="Times New Roman" w:hAnsi="Times New Roman"/>
              </w:rPr>
            </w:pPr>
            <w:r w:rsidRPr="00AA638F">
              <w:rPr>
                <w:rFonts w:ascii="Times New Roman" w:hAnsi="Times New Roman"/>
                <w:b/>
              </w:rPr>
              <w:t>Date/Datum:</w:t>
            </w:r>
            <w:r w:rsidRPr="00AA638F">
              <w:rPr>
                <w:rFonts w:ascii="Times New Roman" w:hAnsi="Times New Roman"/>
                <w:b/>
              </w:rPr>
              <w:tab/>
              <w:t>___________________________</w:t>
            </w:r>
          </w:p>
          <w:p w14:paraId="7B0EF2C3" w14:textId="77777777" w:rsidR="00D04D0C" w:rsidRPr="00AA638F" w:rsidRDefault="00D04D0C" w:rsidP="006F4D2A">
            <w:pPr>
              <w:pStyle w:val="Zkladntext"/>
              <w:spacing w:line="240" w:lineRule="auto"/>
              <w:jc w:val="both"/>
              <w:rPr>
                <w:rFonts w:ascii="Times New Roman" w:hAnsi="Times New Roman"/>
                <w:lang w:val="cs-CZ"/>
              </w:rPr>
            </w:pPr>
          </w:p>
        </w:tc>
      </w:tr>
      <w:tr w:rsidR="002A1835" w:rsidRPr="00AA638F" w14:paraId="1345DF4D" w14:textId="77777777" w:rsidTr="006F4D2A">
        <w:tc>
          <w:tcPr>
            <w:tcW w:w="4644" w:type="dxa"/>
          </w:tcPr>
          <w:p w14:paraId="74945F7B" w14:textId="77777777"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b/>
              </w:rPr>
              <w:t>List of exhibits to this Agreement, which are attached hereto</w:t>
            </w:r>
            <w:r w:rsidRPr="00AA638F">
              <w:rPr>
                <w:rFonts w:ascii="Times New Roman" w:hAnsi="Times New Roman"/>
              </w:rPr>
              <w:t xml:space="preserve"> </w:t>
            </w:r>
            <w:r w:rsidRPr="00AA638F">
              <w:rPr>
                <w:rFonts w:ascii="Times New Roman" w:hAnsi="Times New Roman"/>
                <w:b/>
              </w:rPr>
              <w:t>and made part of this Agreement:</w:t>
            </w:r>
          </w:p>
          <w:p w14:paraId="7B1FDE7A" w14:textId="77777777" w:rsidR="00D04D0C" w:rsidRPr="00AA638F" w:rsidRDefault="00D04D0C" w:rsidP="006F4D2A">
            <w:pPr>
              <w:keepNext/>
              <w:spacing w:after="0" w:line="240" w:lineRule="auto"/>
              <w:jc w:val="both"/>
              <w:rPr>
                <w:rFonts w:ascii="Times New Roman" w:hAnsi="Times New Roman"/>
              </w:rPr>
            </w:pPr>
          </w:p>
          <w:p w14:paraId="10A6E4A3" w14:textId="77777777"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rPr>
              <w:t>Exhibit I: Budget &amp; Payment Schedule</w:t>
            </w:r>
          </w:p>
          <w:p w14:paraId="6D9DED7F" w14:textId="77777777"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rPr>
              <w:t xml:space="preserve">Exhibit II: Insurance Certificate </w:t>
            </w:r>
          </w:p>
          <w:p w14:paraId="5EAD0863" w14:textId="77777777"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rPr>
              <w:t>Exhibit III: A copy of an extract from the Commercial Register of MedImmune</w:t>
            </w:r>
          </w:p>
          <w:p w14:paraId="2F27A37E" w14:textId="6375D415"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rPr>
              <w:t xml:space="preserve">Exhibit IV: A copy of an extract from the Commercial Register of </w:t>
            </w:r>
            <w:r w:rsidR="00731534" w:rsidRPr="00AA638F">
              <w:rPr>
                <w:rFonts w:ascii="Times New Roman" w:hAnsi="Times New Roman"/>
                <w:lang w:val="en-US"/>
              </w:rPr>
              <w:t>Utrecht</w:t>
            </w:r>
          </w:p>
          <w:p w14:paraId="1EB7F756" w14:textId="77777777"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rPr>
              <w:t>Exhibit V: A copy of an extract from the Commercial Register/Registration/Incorporation Deed of Institution</w:t>
            </w:r>
          </w:p>
          <w:p w14:paraId="12985A90" w14:textId="77777777"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rPr>
              <w:t xml:space="preserve">Exhibit VI: </w:t>
            </w:r>
            <w:r w:rsidRPr="00AA638F">
              <w:rPr>
                <w:rFonts w:ascii="Times New Roman" w:hAnsi="Times New Roman"/>
                <w:bCs/>
              </w:rPr>
              <w:t>Special</w:t>
            </w:r>
            <w:r w:rsidRPr="00AA638F">
              <w:rPr>
                <w:rFonts w:ascii="Times New Roman" w:hAnsi="Times New Roman"/>
                <w:bCs/>
                <w:iCs/>
              </w:rPr>
              <w:t xml:space="preserve"> Power of Attorney (“POA”)</w:t>
            </w:r>
          </w:p>
          <w:p w14:paraId="79D70240" w14:textId="77777777" w:rsidR="00A86E68" w:rsidRPr="00AA638F" w:rsidRDefault="00D04D0C" w:rsidP="006F4D2A">
            <w:pPr>
              <w:keepNext/>
              <w:spacing w:after="0" w:line="240" w:lineRule="auto"/>
              <w:jc w:val="both"/>
              <w:rPr>
                <w:rFonts w:ascii="Times New Roman" w:hAnsi="Times New Roman"/>
                <w:bCs/>
              </w:rPr>
            </w:pPr>
            <w:r w:rsidRPr="00AA638F">
              <w:rPr>
                <w:rFonts w:ascii="Times New Roman" w:hAnsi="Times New Roman"/>
              </w:rPr>
              <w:t xml:space="preserve">Exhibit VII: </w:t>
            </w:r>
            <w:r w:rsidRPr="00AA638F">
              <w:rPr>
                <w:rFonts w:ascii="Times New Roman" w:hAnsi="Times New Roman"/>
                <w:bCs/>
              </w:rPr>
              <w:t>A copy of the approval from the State Institute for Control of Drugs</w:t>
            </w:r>
          </w:p>
          <w:p w14:paraId="487E5D71" w14:textId="77777777" w:rsidR="00D04D0C" w:rsidRPr="00AA638F" w:rsidRDefault="00D04D0C" w:rsidP="006F4D2A">
            <w:pPr>
              <w:keepNext/>
              <w:spacing w:after="0" w:line="240" w:lineRule="auto"/>
              <w:jc w:val="both"/>
              <w:rPr>
                <w:rFonts w:ascii="Times New Roman" w:hAnsi="Times New Roman"/>
              </w:rPr>
            </w:pPr>
            <w:r w:rsidRPr="00AA638F" w:rsidDel="00B17342">
              <w:rPr>
                <w:rFonts w:ascii="Times New Roman" w:hAnsi="Times New Roman"/>
              </w:rPr>
              <w:t xml:space="preserve"> </w:t>
            </w:r>
          </w:p>
          <w:p w14:paraId="32D38C32" w14:textId="77777777"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rPr>
              <w:t>Exhibit VIII:</w:t>
            </w:r>
            <w:r w:rsidRPr="00AA638F">
              <w:rPr>
                <w:rFonts w:ascii="Times New Roman" w:hAnsi="Times New Roman"/>
                <w:bCs/>
              </w:rPr>
              <w:t xml:space="preserve"> A copy of the opinion from the relevant ethics committee</w:t>
            </w:r>
            <w:r w:rsidRPr="00AA638F">
              <w:rPr>
                <w:rFonts w:ascii="Times New Roman" w:hAnsi="Times New Roman"/>
              </w:rPr>
              <w:t xml:space="preserve"> </w:t>
            </w:r>
          </w:p>
          <w:p w14:paraId="78B63353" w14:textId="77777777" w:rsidR="00D04D0C" w:rsidRPr="00AA638F" w:rsidRDefault="00D04D0C" w:rsidP="006F4D2A">
            <w:pPr>
              <w:keepNext/>
              <w:spacing w:after="0" w:line="240" w:lineRule="auto"/>
              <w:jc w:val="both"/>
              <w:rPr>
                <w:rFonts w:ascii="Times New Roman" w:hAnsi="Times New Roman"/>
              </w:rPr>
            </w:pPr>
          </w:p>
        </w:tc>
        <w:tc>
          <w:tcPr>
            <w:tcW w:w="4644" w:type="dxa"/>
          </w:tcPr>
          <w:p w14:paraId="00DBFD34" w14:textId="77777777" w:rsidR="00D04D0C" w:rsidRPr="00AA638F" w:rsidRDefault="00D04D0C" w:rsidP="006F4D2A">
            <w:pPr>
              <w:keepNext/>
              <w:spacing w:after="0" w:line="240" w:lineRule="auto"/>
              <w:jc w:val="both"/>
              <w:rPr>
                <w:rFonts w:ascii="Times New Roman" w:hAnsi="Times New Roman"/>
                <w:lang w:val="cs-CZ"/>
              </w:rPr>
            </w:pPr>
            <w:r w:rsidRPr="00AA638F">
              <w:rPr>
                <w:rFonts w:ascii="Times New Roman" w:hAnsi="Times New Roman"/>
                <w:b/>
                <w:lang w:val="cs-CZ"/>
              </w:rPr>
              <w:t>Seznam příloh, které tvoří součást této smlouvy:</w:t>
            </w:r>
          </w:p>
          <w:p w14:paraId="128D65B9" w14:textId="77777777" w:rsidR="00D04D0C" w:rsidRPr="00AA638F" w:rsidRDefault="00D04D0C" w:rsidP="006F4D2A">
            <w:pPr>
              <w:keepNext/>
              <w:spacing w:after="0" w:line="240" w:lineRule="auto"/>
              <w:jc w:val="both"/>
              <w:rPr>
                <w:rFonts w:ascii="Times New Roman" w:hAnsi="Times New Roman"/>
                <w:lang w:val="cs-CZ"/>
              </w:rPr>
            </w:pPr>
          </w:p>
          <w:p w14:paraId="558415AA" w14:textId="77777777" w:rsidR="00D04D0C" w:rsidRPr="00AA638F" w:rsidRDefault="00D04D0C" w:rsidP="006F4D2A">
            <w:pPr>
              <w:keepNext/>
              <w:spacing w:after="0" w:line="240" w:lineRule="auto"/>
              <w:jc w:val="both"/>
              <w:rPr>
                <w:rFonts w:ascii="Times New Roman" w:hAnsi="Times New Roman"/>
                <w:lang w:val="cs-CZ"/>
              </w:rPr>
            </w:pPr>
          </w:p>
          <w:p w14:paraId="47400D96" w14:textId="77777777" w:rsidR="00D04D0C" w:rsidRPr="00AA638F" w:rsidRDefault="00D04D0C" w:rsidP="006F4D2A">
            <w:pPr>
              <w:keepNext/>
              <w:spacing w:after="0" w:line="240" w:lineRule="auto"/>
              <w:jc w:val="both"/>
              <w:rPr>
                <w:rFonts w:ascii="Times New Roman" w:hAnsi="Times New Roman"/>
                <w:lang w:val="cs-CZ"/>
              </w:rPr>
            </w:pPr>
            <w:r w:rsidRPr="00AA638F">
              <w:rPr>
                <w:rFonts w:ascii="Times New Roman" w:hAnsi="Times New Roman"/>
                <w:lang w:val="cs-CZ"/>
              </w:rPr>
              <w:t>Příloha I: Rozpočet a rozpis plateb</w:t>
            </w:r>
          </w:p>
          <w:p w14:paraId="7F560828" w14:textId="77777777" w:rsidR="00D04D0C" w:rsidRPr="00AA638F" w:rsidRDefault="00D04D0C" w:rsidP="006F4D2A">
            <w:pPr>
              <w:keepNext/>
              <w:spacing w:after="0" w:line="240" w:lineRule="auto"/>
              <w:jc w:val="both"/>
              <w:rPr>
                <w:rFonts w:ascii="Times New Roman" w:hAnsi="Times New Roman"/>
                <w:lang w:val="cs-CZ"/>
              </w:rPr>
            </w:pPr>
            <w:r w:rsidRPr="00AA638F">
              <w:rPr>
                <w:rFonts w:ascii="Times New Roman" w:hAnsi="Times New Roman"/>
                <w:lang w:val="cs-CZ"/>
              </w:rPr>
              <w:t xml:space="preserve">Příloha II: Pojistný certifikát </w:t>
            </w:r>
          </w:p>
          <w:p w14:paraId="2283F07A" w14:textId="77777777" w:rsidR="00D04D0C" w:rsidRPr="00AA638F" w:rsidRDefault="00D04D0C" w:rsidP="006F4D2A">
            <w:pPr>
              <w:keepNext/>
              <w:spacing w:after="0" w:line="240" w:lineRule="auto"/>
              <w:jc w:val="both"/>
              <w:rPr>
                <w:rFonts w:ascii="Times New Roman" w:hAnsi="Times New Roman"/>
              </w:rPr>
            </w:pPr>
            <w:r w:rsidRPr="00AA638F">
              <w:rPr>
                <w:rFonts w:ascii="Times New Roman" w:hAnsi="Times New Roman"/>
                <w:lang w:val="cs-CZ"/>
              </w:rPr>
              <w:t xml:space="preserve">Příloha III: Výpis z obchodního rejstříku </w:t>
            </w:r>
            <w:r w:rsidRPr="00AA638F">
              <w:rPr>
                <w:rFonts w:ascii="Times New Roman" w:hAnsi="Times New Roman"/>
              </w:rPr>
              <w:t>MedImmune</w:t>
            </w:r>
          </w:p>
          <w:p w14:paraId="3AAD3B3B" w14:textId="3A560890" w:rsidR="00D04D0C" w:rsidRPr="00AA638F" w:rsidRDefault="00D04D0C" w:rsidP="006F4D2A">
            <w:pPr>
              <w:keepNext/>
              <w:spacing w:after="0" w:line="240" w:lineRule="auto"/>
              <w:jc w:val="both"/>
              <w:rPr>
                <w:rFonts w:ascii="Times New Roman" w:hAnsi="Times New Roman"/>
                <w:lang w:val="cs-CZ"/>
              </w:rPr>
            </w:pPr>
            <w:r w:rsidRPr="00AA638F">
              <w:rPr>
                <w:rFonts w:ascii="Times New Roman" w:hAnsi="Times New Roman"/>
              </w:rPr>
              <w:t xml:space="preserve">Příloha IV: Výpis z obchodního rejstříku </w:t>
            </w:r>
            <w:r w:rsidR="00731534" w:rsidRPr="00AA638F">
              <w:rPr>
                <w:rFonts w:ascii="Times New Roman" w:hAnsi="Times New Roman"/>
                <w:lang w:val="en-US"/>
              </w:rPr>
              <w:t>Utrecht</w:t>
            </w:r>
          </w:p>
          <w:p w14:paraId="22C62824" w14:textId="77777777" w:rsidR="00A86E68" w:rsidRPr="00AA638F" w:rsidRDefault="00A86E68" w:rsidP="006F4D2A">
            <w:pPr>
              <w:keepNext/>
              <w:spacing w:after="0" w:line="240" w:lineRule="auto"/>
              <w:jc w:val="both"/>
              <w:rPr>
                <w:rFonts w:ascii="Times New Roman" w:hAnsi="Times New Roman"/>
                <w:lang w:val="cs-CZ"/>
              </w:rPr>
            </w:pPr>
          </w:p>
          <w:p w14:paraId="26FEC186" w14:textId="77777777" w:rsidR="00D04D0C" w:rsidRPr="00AA638F" w:rsidRDefault="00D04D0C" w:rsidP="006F4D2A">
            <w:pPr>
              <w:keepNext/>
              <w:spacing w:after="0" w:line="240" w:lineRule="auto"/>
              <w:jc w:val="both"/>
              <w:rPr>
                <w:rFonts w:ascii="Times New Roman" w:hAnsi="Times New Roman"/>
                <w:lang w:val="cs-CZ"/>
              </w:rPr>
            </w:pPr>
            <w:r w:rsidRPr="00AA638F">
              <w:rPr>
                <w:rFonts w:ascii="Times New Roman" w:hAnsi="Times New Roman"/>
                <w:lang w:val="cs-CZ"/>
              </w:rPr>
              <w:t>Příloha V: Výpis z obchodního rejstříku/jiné registrace/zakládací listina Zdravotnického zařízení</w:t>
            </w:r>
          </w:p>
          <w:p w14:paraId="1653005B" w14:textId="77777777" w:rsidR="00D04D0C" w:rsidRPr="00AA638F" w:rsidRDefault="00D04D0C" w:rsidP="006F4D2A">
            <w:pPr>
              <w:keepNext/>
              <w:spacing w:after="0" w:line="240" w:lineRule="auto"/>
              <w:jc w:val="both"/>
              <w:rPr>
                <w:rFonts w:ascii="Times New Roman" w:hAnsi="Times New Roman"/>
                <w:lang w:val="cs-CZ"/>
              </w:rPr>
            </w:pPr>
            <w:r w:rsidRPr="00AA638F">
              <w:rPr>
                <w:rFonts w:ascii="Times New Roman" w:hAnsi="Times New Roman"/>
                <w:lang w:val="cs-CZ"/>
              </w:rPr>
              <w:t>Příloha VI: Zvláštní plná moc</w:t>
            </w:r>
            <w:r w:rsidRPr="00AA638F">
              <w:rPr>
                <w:rFonts w:ascii="Times New Roman" w:hAnsi="Times New Roman"/>
                <w:bCs/>
                <w:iCs/>
                <w:lang w:val="cs-CZ"/>
              </w:rPr>
              <w:t xml:space="preserve"> (“ZPM”)</w:t>
            </w:r>
          </w:p>
          <w:p w14:paraId="09417243" w14:textId="77777777" w:rsidR="00D04D0C" w:rsidRPr="00AA638F" w:rsidRDefault="00D04D0C" w:rsidP="006F4D2A">
            <w:pPr>
              <w:keepNext/>
              <w:spacing w:after="0" w:line="240" w:lineRule="auto"/>
              <w:jc w:val="both"/>
              <w:rPr>
                <w:rFonts w:ascii="Times New Roman" w:hAnsi="Times New Roman"/>
                <w:lang w:val="cs-CZ"/>
              </w:rPr>
            </w:pPr>
            <w:r w:rsidRPr="00AA638F">
              <w:rPr>
                <w:rFonts w:ascii="Times New Roman" w:hAnsi="Times New Roman"/>
                <w:lang w:val="cs-CZ"/>
              </w:rPr>
              <w:t>Příloha VII: Kopie souhlasu Státního ústavu pro kontrolu léčiv s provedením klinického hodnocení</w:t>
            </w:r>
          </w:p>
          <w:p w14:paraId="2EC92798" w14:textId="77777777" w:rsidR="00D04D0C" w:rsidRPr="00AA638F" w:rsidRDefault="00D04D0C" w:rsidP="006F4D2A">
            <w:pPr>
              <w:keepNext/>
              <w:spacing w:after="0" w:line="240" w:lineRule="auto"/>
              <w:jc w:val="both"/>
              <w:rPr>
                <w:rFonts w:ascii="Times New Roman" w:hAnsi="Times New Roman"/>
                <w:lang w:val="cs-CZ"/>
              </w:rPr>
            </w:pPr>
            <w:r w:rsidRPr="00AA638F">
              <w:rPr>
                <w:rFonts w:ascii="Times New Roman" w:hAnsi="Times New Roman"/>
                <w:lang w:val="cs-CZ"/>
              </w:rPr>
              <w:t>Příloha VIII:</w:t>
            </w:r>
            <w:r w:rsidRPr="00AA638F">
              <w:rPr>
                <w:rFonts w:ascii="Times New Roman" w:hAnsi="Times New Roman"/>
                <w:bCs/>
                <w:lang w:val="cs-CZ"/>
              </w:rPr>
              <w:t xml:space="preserve"> Kopie postoje příslušné etické komise</w:t>
            </w:r>
            <w:r w:rsidRPr="00AA638F">
              <w:rPr>
                <w:rFonts w:ascii="Times New Roman" w:hAnsi="Times New Roman"/>
                <w:lang w:val="cs-CZ"/>
              </w:rPr>
              <w:t xml:space="preserve"> </w:t>
            </w:r>
          </w:p>
          <w:p w14:paraId="7600AEFC" w14:textId="77777777" w:rsidR="00D04D0C" w:rsidRPr="00AA638F" w:rsidRDefault="00D04D0C" w:rsidP="006F4D2A">
            <w:pPr>
              <w:keepNext/>
              <w:spacing w:after="0" w:line="240" w:lineRule="auto"/>
              <w:jc w:val="both"/>
              <w:rPr>
                <w:rFonts w:ascii="Times New Roman" w:hAnsi="Times New Roman"/>
                <w:lang w:val="cs-CZ"/>
              </w:rPr>
            </w:pPr>
          </w:p>
        </w:tc>
      </w:tr>
    </w:tbl>
    <w:p w14:paraId="7A945A38" w14:textId="77777777" w:rsidR="00D04D0C" w:rsidRPr="00AA638F" w:rsidRDefault="00D04D0C" w:rsidP="007A1982">
      <w:pPr>
        <w:jc w:val="both"/>
        <w:rPr>
          <w:rFonts w:ascii="Times New Roman" w:hAnsi="Times New Roman"/>
        </w:rPr>
      </w:pPr>
    </w:p>
    <w:p w14:paraId="2ED73470" w14:textId="77777777" w:rsidR="00416298" w:rsidRPr="00AA638F" w:rsidRDefault="00416298" w:rsidP="007A1982">
      <w:pPr>
        <w:jc w:val="both"/>
        <w:rPr>
          <w:rFonts w:ascii="Times New Roman" w:hAnsi="Times New Roman"/>
        </w:rPr>
      </w:pPr>
    </w:p>
    <w:p w14:paraId="11037A2B" w14:textId="77777777" w:rsidR="00416298" w:rsidRPr="00AA638F" w:rsidRDefault="00416298" w:rsidP="007A1982">
      <w:pPr>
        <w:jc w:val="both"/>
        <w:rPr>
          <w:rFonts w:ascii="Times New Roman" w:hAnsi="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A638F" w:rsidRPr="00AA638F" w14:paraId="033F6039" w14:textId="77777777" w:rsidTr="007D04EF">
        <w:tc>
          <w:tcPr>
            <w:tcW w:w="4644" w:type="dxa"/>
          </w:tcPr>
          <w:p w14:paraId="2FEFB2B3" w14:textId="77777777" w:rsidR="00414E1D" w:rsidRPr="00AA638F" w:rsidRDefault="00414E1D" w:rsidP="00414E1D">
            <w:pPr>
              <w:spacing w:after="0" w:line="240" w:lineRule="auto"/>
              <w:jc w:val="center"/>
              <w:rPr>
                <w:rFonts w:ascii="Times New Roman" w:hAnsi="Times New Roman"/>
                <w:b/>
                <w:sz w:val="22"/>
                <w:szCs w:val="22"/>
              </w:rPr>
            </w:pPr>
            <w:r w:rsidRPr="00AA638F">
              <w:rPr>
                <w:rFonts w:ascii="Times New Roman" w:hAnsi="Times New Roman"/>
                <w:b/>
                <w:sz w:val="22"/>
                <w:szCs w:val="22"/>
              </w:rPr>
              <w:t>EXHIBIT I</w:t>
            </w:r>
          </w:p>
          <w:p w14:paraId="19A74B1B" w14:textId="77777777" w:rsidR="00414E1D" w:rsidRPr="00AA638F" w:rsidRDefault="00414E1D" w:rsidP="00414E1D">
            <w:pPr>
              <w:spacing w:after="0" w:line="240" w:lineRule="auto"/>
              <w:jc w:val="center"/>
              <w:rPr>
                <w:rFonts w:ascii="Times New Roman" w:hAnsi="Times New Roman"/>
                <w:b/>
                <w:sz w:val="22"/>
                <w:szCs w:val="22"/>
              </w:rPr>
            </w:pPr>
            <w:r w:rsidRPr="00AA638F">
              <w:rPr>
                <w:rFonts w:ascii="Times New Roman" w:hAnsi="Times New Roman"/>
                <w:b/>
                <w:sz w:val="22"/>
                <w:szCs w:val="22"/>
              </w:rPr>
              <w:t>BUDGET &amp; PAYMENT SCHEDULE</w:t>
            </w:r>
          </w:p>
          <w:p w14:paraId="41F908A0" w14:textId="77777777" w:rsidR="00414E1D" w:rsidRPr="00AA638F" w:rsidRDefault="00414E1D" w:rsidP="00414E1D">
            <w:pPr>
              <w:pStyle w:val="Zkladntext"/>
              <w:spacing w:after="0" w:line="240" w:lineRule="auto"/>
              <w:jc w:val="center"/>
              <w:rPr>
                <w:rFonts w:ascii="Times New Roman" w:hAnsi="Times New Roman"/>
                <w:sz w:val="22"/>
                <w:szCs w:val="22"/>
              </w:rPr>
            </w:pPr>
          </w:p>
        </w:tc>
        <w:tc>
          <w:tcPr>
            <w:tcW w:w="4644" w:type="dxa"/>
          </w:tcPr>
          <w:p w14:paraId="09CCB659" w14:textId="77777777" w:rsidR="00414E1D" w:rsidRPr="00AA638F" w:rsidRDefault="00414E1D" w:rsidP="00414E1D">
            <w:pPr>
              <w:spacing w:after="0" w:line="240" w:lineRule="auto"/>
              <w:jc w:val="center"/>
              <w:rPr>
                <w:rFonts w:ascii="Times New Roman" w:hAnsi="Times New Roman"/>
                <w:b/>
                <w:sz w:val="22"/>
                <w:szCs w:val="22"/>
                <w:lang w:val="cs-CZ"/>
              </w:rPr>
            </w:pPr>
            <w:r w:rsidRPr="00AA638F">
              <w:rPr>
                <w:rFonts w:ascii="Times New Roman" w:hAnsi="Times New Roman"/>
                <w:b/>
                <w:sz w:val="22"/>
                <w:szCs w:val="22"/>
                <w:lang w:val="cs-CZ"/>
              </w:rPr>
              <w:t>PŘÍLOHA I</w:t>
            </w:r>
          </w:p>
          <w:p w14:paraId="0D7C2E1B" w14:textId="77777777" w:rsidR="00414E1D" w:rsidRPr="00AA638F" w:rsidRDefault="00414E1D" w:rsidP="00414E1D">
            <w:pPr>
              <w:spacing w:after="0" w:line="240" w:lineRule="auto"/>
              <w:jc w:val="center"/>
              <w:rPr>
                <w:rFonts w:ascii="Times New Roman" w:hAnsi="Times New Roman"/>
                <w:b/>
                <w:sz w:val="22"/>
                <w:szCs w:val="22"/>
                <w:lang w:val="cs-CZ"/>
              </w:rPr>
            </w:pPr>
            <w:r w:rsidRPr="00AA638F">
              <w:rPr>
                <w:rFonts w:ascii="Times New Roman" w:hAnsi="Times New Roman"/>
                <w:b/>
                <w:sz w:val="22"/>
                <w:szCs w:val="22"/>
                <w:lang w:val="cs-CZ"/>
              </w:rPr>
              <w:t>ROZPOČET A ROZPIS PLATEB</w:t>
            </w:r>
          </w:p>
          <w:p w14:paraId="70017701" w14:textId="77777777" w:rsidR="00414E1D" w:rsidRPr="00AA638F" w:rsidRDefault="00414E1D" w:rsidP="00414E1D">
            <w:pPr>
              <w:spacing w:after="0" w:line="240" w:lineRule="auto"/>
              <w:jc w:val="center"/>
              <w:rPr>
                <w:rFonts w:ascii="Times New Roman" w:hAnsi="Times New Roman"/>
                <w:sz w:val="22"/>
                <w:szCs w:val="22"/>
              </w:rPr>
            </w:pPr>
          </w:p>
        </w:tc>
      </w:tr>
      <w:tr w:rsidR="00AA638F" w:rsidRPr="00AA638F" w14:paraId="6D6AD85E" w14:textId="77777777" w:rsidTr="007D04EF">
        <w:tc>
          <w:tcPr>
            <w:tcW w:w="4644" w:type="dxa"/>
          </w:tcPr>
          <w:p w14:paraId="7A5BE31E" w14:textId="7FF95F21" w:rsidR="00414E1D" w:rsidRPr="00AA638F" w:rsidRDefault="007772FB" w:rsidP="007772FB">
            <w:pPr>
              <w:pStyle w:val="Zkladntext"/>
              <w:spacing w:after="0" w:line="240" w:lineRule="auto"/>
              <w:jc w:val="both"/>
              <w:rPr>
                <w:rFonts w:ascii="Times New Roman" w:hAnsi="Times New Roman"/>
                <w:sz w:val="22"/>
                <w:szCs w:val="22"/>
              </w:rPr>
            </w:pPr>
            <w:r>
              <w:rPr>
                <w:rFonts w:ascii="Times New Roman" w:hAnsi="Times New Roman"/>
                <w:b/>
              </w:rPr>
              <w:t>XXXXX</w:t>
            </w:r>
            <w:r w:rsidRPr="00AA638F">
              <w:rPr>
                <w:rFonts w:ascii="Times New Roman" w:hAnsi="Times New Roman"/>
                <w:sz w:val="22"/>
                <w:szCs w:val="22"/>
              </w:rPr>
              <w:t xml:space="preserve"> </w:t>
            </w:r>
          </w:p>
        </w:tc>
        <w:tc>
          <w:tcPr>
            <w:tcW w:w="4644" w:type="dxa"/>
          </w:tcPr>
          <w:p w14:paraId="5DFDD1EA" w14:textId="78EA39BD" w:rsidR="00414E1D" w:rsidRPr="00AA638F" w:rsidRDefault="007772FB" w:rsidP="007772FB">
            <w:pPr>
              <w:spacing w:after="0" w:line="240" w:lineRule="auto"/>
              <w:jc w:val="both"/>
              <w:rPr>
                <w:rFonts w:ascii="Times New Roman" w:hAnsi="Times New Roman"/>
                <w:sz w:val="22"/>
                <w:szCs w:val="22"/>
              </w:rPr>
            </w:pPr>
            <w:r>
              <w:rPr>
                <w:rFonts w:ascii="Times New Roman" w:hAnsi="Times New Roman"/>
                <w:b/>
              </w:rPr>
              <w:t>XXXXX</w:t>
            </w:r>
            <w:r w:rsidRPr="00AA638F">
              <w:rPr>
                <w:rFonts w:ascii="Times New Roman" w:hAnsi="Times New Roman"/>
                <w:sz w:val="22"/>
                <w:szCs w:val="22"/>
              </w:rPr>
              <w:t xml:space="preserve"> </w:t>
            </w:r>
          </w:p>
        </w:tc>
      </w:tr>
      <w:tr w:rsidR="00AA638F" w:rsidRPr="00AA638F" w14:paraId="6C5F4972" w14:textId="77777777" w:rsidTr="007D04EF">
        <w:tc>
          <w:tcPr>
            <w:tcW w:w="4644" w:type="dxa"/>
          </w:tcPr>
          <w:p w14:paraId="6BE7208F" w14:textId="730ADCF2" w:rsidR="00414E1D" w:rsidRPr="00AA638F" w:rsidRDefault="007772FB" w:rsidP="007772FB">
            <w:pPr>
              <w:pStyle w:val="Zkladntext"/>
              <w:spacing w:after="0" w:line="240" w:lineRule="auto"/>
              <w:jc w:val="both"/>
              <w:rPr>
                <w:rFonts w:ascii="Times New Roman" w:hAnsi="Times New Roman"/>
                <w:sz w:val="22"/>
                <w:szCs w:val="22"/>
              </w:rPr>
            </w:pPr>
            <w:r>
              <w:rPr>
                <w:rFonts w:ascii="Times New Roman" w:hAnsi="Times New Roman"/>
                <w:b/>
              </w:rPr>
              <w:t>XXXXX</w:t>
            </w:r>
            <w:r w:rsidRPr="00AA638F">
              <w:rPr>
                <w:rFonts w:ascii="Times New Roman" w:hAnsi="Times New Roman"/>
                <w:sz w:val="22"/>
                <w:szCs w:val="22"/>
              </w:rPr>
              <w:t xml:space="preserve"> </w:t>
            </w:r>
          </w:p>
        </w:tc>
        <w:tc>
          <w:tcPr>
            <w:tcW w:w="4644" w:type="dxa"/>
          </w:tcPr>
          <w:p w14:paraId="4DB32355" w14:textId="116B0ADD" w:rsidR="00414E1D" w:rsidRPr="00AA638F" w:rsidRDefault="007772FB" w:rsidP="007772FB">
            <w:pPr>
              <w:spacing w:after="0" w:line="240" w:lineRule="auto"/>
              <w:jc w:val="both"/>
              <w:rPr>
                <w:rFonts w:ascii="Times New Roman" w:hAnsi="Times New Roman"/>
                <w:sz w:val="22"/>
                <w:szCs w:val="22"/>
                <w:lang w:val="cs-CZ"/>
              </w:rPr>
            </w:pPr>
            <w:r>
              <w:rPr>
                <w:rFonts w:ascii="Times New Roman" w:hAnsi="Times New Roman"/>
                <w:b/>
              </w:rPr>
              <w:t>XXXXX</w:t>
            </w:r>
            <w:r w:rsidRPr="00AA638F">
              <w:rPr>
                <w:rFonts w:ascii="Times New Roman" w:hAnsi="Times New Roman"/>
                <w:sz w:val="22"/>
                <w:szCs w:val="22"/>
                <w:lang w:val="cs-CZ"/>
              </w:rPr>
              <w:t xml:space="preserve"> </w:t>
            </w:r>
          </w:p>
        </w:tc>
      </w:tr>
      <w:tr w:rsidR="00AA638F" w:rsidRPr="00AA638F" w14:paraId="1E4172E3" w14:textId="77777777" w:rsidTr="007D04EF">
        <w:tc>
          <w:tcPr>
            <w:tcW w:w="4644" w:type="dxa"/>
          </w:tcPr>
          <w:p w14:paraId="4FA3D6A6" w14:textId="1773F9A9" w:rsidR="00414E1D" w:rsidRPr="00AA638F" w:rsidRDefault="007772FB" w:rsidP="007772FB">
            <w:pPr>
              <w:pStyle w:val="Zkladntext"/>
              <w:spacing w:after="0" w:line="240" w:lineRule="auto"/>
              <w:jc w:val="both"/>
              <w:rPr>
                <w:rFonts w:ascii="Times New Roman" w:hAnsi="Times New Roman"/>
                <w:sz w:val="22"/>
                <w:szCs w:val="22"/>
              </w:rPr>
            </w:pPr>
            <w:r>
              <w:rPr>
                <w:rFonts w:ascii="Times New Roman" w:hAnsi="Times New Roman"/>
                <w:b/>
              </w:rPr>
              <w:t>XXXXX</w:t>
            </w:r>
            <w:r w:rsidRPr="00AA638F">
              <w:rPr>
                <w:rFonts w:ascii="Times New Roman" w:hAnsi="Times New Roman"/>
                <w:sz w:val="22"/>
                <w:szCs w:val="22"/>
              </w:rPr>
              <w:t xml:space="preserve"> </w:t>
            </w:r>
          </w:p>
        </w:tc>
        <w:tc>
          <w:tcPr>
            <w:tcW w:w="4644" w:type="dxa"/>
          </w:tcPr>
          <w:p w14:paraId="39DE3FC6" w14:textId="477AA6A6" w:rsidR="00414E1D" w:rsidRPr="00AA638F" w:rsidRDefault="007772FB" w:rsidP="007772FB">
            <w:pPr>
              <w:spacing w:after="0" w:line="240" w:lineRule="auto"/>
              <w:jc w:val="both"/>
              <w:rPr>
                <w:rFonts w:ascii="Times New Roman" w:hAnsi="Times New Roman"/>
                <w:sz w:val="22"/>
                <w:szCs w:val="22"/>
                <w:lang w:val="cs-CZ"/>
              </w:rPr>
            </w:pPr>
            <w:r>
              <w:rPr>
                <w:rFonts w:ascii="Times New Roman" w:hAnsi="Times New Roman"/>
                <w:b/>
              </w:rPr>
              <w:t>XXXXX</w:t>
            </w:r>
            <w:r w:rsidRPr="00AA638F">
              <w:rPr>
                <w:rFonts w:ascii="Times New Roman" w:hAnsi="Times New Roman"/>
                <w:sz w:val="22"/>
                <w:szCs w:val="22"/>
                <w:lang w:val="cs-CZ"/>
              </w:rPr>
              <w:t xml:space="preserve"> </w:t>
            </w:r>
          </w:p>
        </w:tc>
      </w:tr>
      <w:tr w:rsidR="00AA638F" w:rsidRPr="00AA638F" w14:paraId="7E80B320" w14:textId="77777777" w:rsidTr="007D04EF">
        <w:tc>
          <w:tcPr>
            <w:tcW w:w="4644" w:type="dxa"/>
          </w:tcPr>
          <w:p w14:paraId="2463490D" w14:textId="5075E8D6" w:rsidR="00414E1D" w:rsidRPr="00AA638F" w:rsidRDefault="007772FB" w:rsidP="007772FB">
            <w:pPr>
              <w:pStyle w:val="Zkladntext"/>
              <w:spacing w:after="0" w:line="240" w:lineRule="auto"/>
              <w:ind w:left="284" w:hanging="284"/>
              <w:jc w:val="both"/>
              <w:rPr>
                <w:rFonts w:ascii="Times New Roman" w:hAnsi="Times New Roman"/>
                <w:sz w:val="22"/>
                <w:szCs w:val="22"/>
              </w:rPr>
            </w:pPr>
            <w:r>
              <w:rPr>
                <w:rFonts w:ascii="Times New Roman" w:hAnsi="Times New Roman"/>
                <w:b/>
              </w:rPr>
              <w:t>XXXXX</w:t>
            </w:r>
            <w:r w:rsidRPr="00AA638F">
              <w:rPr>
                <w:rFonts w:ascii="Times New Roman" w:hAnsi="Times New Roman"/>
                <w:sz w:val="22"/>
                <w:szCs w:val="22"/>
              </w:rPr>
              <w:t xml:space="preserve"> </w:t>
            </w:r>
          </w:p>
        </w:tc>
        <w:tc>
          <w:tcPr>
            <w:tcW w:w="4644" w:type="dxa"/>
          </w:tcPr>
          <w:p w14:paraId="36AF4F44" w14:textId="70DC3C9B" w:rsidR="00414E1D" w:rsidRPr="00AA638F" w:rsidRDefault="007772FB" w:rsidP="007772FB">
            <w:pPr>
              <w:spacing w:after="0" w:line="240" w:lineRule="auto"/>
              <w:ind w:left="459" w:hanging="425"/>
              <w:jc w:val="both"/>
              <w:rPr>
                <w:rFonts w:ascii="Times New Roman" w:hAnsi="Times New Roman"/>
                <w:sz w:val="22"/>
                <w:szCs w:val="22"/>
                <w:lang w:val="cs-CZ"/>
              </w:rPr>
            </w:pPr>
            <w:r>
              <w:rPr>
                <w:rFonts w:ascii="Times New Roman" w:hAnsi="Times New Roman"/>
                <w:b/>
              </w:rPr>
              <w:t>XXXXX</w:t>
            </w:r>
            <w:r w:rsidRPr="00AA638F">
              <w:rPr>
                <w:rFonts w:ascii="Times New Roman" w:hAnsi="Times New Roman"/>
                <w:sz w:val="22"/>
                <w:szCs w:val="22"/>
                <w:lang w:val="cs-CZ"/>
              </w:rPr>
              <w:t xml:space="preserve"> </w:t>
            </w:r>
          </w:p>
        </w:tc>
      </w:tr>
      <w:tr w:rsidR="00AA638F" w:rsidRPr="00AA638F" w14:paraId="17E63B1A" w14:textId="77777777" w:rsidTr="007D04EF">
        <w:tc>
          <w:tcPr>
            <w:tcW w:w="4644" w:type="dxa"/>
          </w:tcPr>
          <w:p w14:paraId="078373C8" w14:textId="629FDF13" w:rsidR="00414E1D" w:rsidRPr="00AA638F" w:rsidRDefault="007772FB" w:rsidP="007772FB">
            <w:pPr>
              <w:spacing w:after="0" w:line="240" w:lineRule="auto"/>
              <w:jc w:val="both"/>
              <w:rPr>
                <w:rFonts w:ascii="Times New Roman" w:hAnsi="Times New Roman"/>
                <w:sz w:val="22"/>
                <w:szCs w:val="22"/>
              </w:rPr>
            </w:pPr>
            <w:r>
              <w:rPr>
                <w:rFonts w:ascii="Times New Roman" w:hAnsi="Times New Roman"/>
                <w:b/>
              </w:rPr>
              <w:t>XXXXX</w:t>
            </w:r>
            <w:r w:rsidRPr="00AA638F">
              <w:rPr>
                <w:rFonts w:ascii="Times New Roman" w:hAnsi="Times New Roman"/>
                <w:sz w:val="22"/>
                <w:szCs w:val="22"/>
              </w:rPr>
              <w:t xml:space="preserve"> </w:t>
            </w:r>
          </w:p>
        </w:tc>
        <w:tc>
          <w:tcPr>
            <w:tcW w:w="4644" w:type="dxa"/>
          </w:tcPr>
          <w:p w14:paraId="0460FD68" w14:textId="787EF249" w:rsidR="00414E1D" w:rsidRPr="00AA638F" w:rsidRDefault="007772FB" w:rsidP="007772FB">
            <w:pPr>
              <w:spacing w:after="0" w:line="240" w:lineRule="auto"/>
              <w:jc w:val="both"/>
              <w:rPr>
                <w:rFonts w:ascii="Times New Roman" w:hAnsi="Times New Roman"/>
                <w:sz w:val="22"/>
                <w:szCs w:val="22"/>
                <w:lang w:val="cs-CZ"/>
              </w:rPr>
            </w:pPr>
            <w:r>
              <w:rPr>
                <w:rFonts w:ascii="Times New Roman" w:hAnsi="Times New Roman"/>
                <w:b/>
              </w:rPr>
              <w:t>XXXXX</w:t>
            </w:r>
            <w:r w:rsidRPr="00AA638F">
              <w:rPr>
                <w:rFonts w:ascii="Times New Roman" w:hAnsi="Times New Roman"/>
                <w:sz w:val="22"/>
                <w:szCs w:val="22"/>
                <w:lang w:val="cs-CZ"/>
              </w:rPr>
              <w:t xml:space="preserve"> </w:t>
            </w:r>
          </w:p>
        </w:tc>
      </w:tr>
      <w:tr w:rsidR="00AA638F" w:rsidRPr="00AA638F" w14:paraId="42A634F5" w14:textId="77777777" w:rsidTr="007D04EF">
        <w:tc>
          <w:tcPr>
            <w:tcW w:w="4644" w:type="dxa"/>
          </w:tcPr>
          <w:p w14:paraId="2A5F8BCB" w14:textId="7246DCDD" w:rsidR="00414E1D" w:rsidRPr="00AA638F" w:rsidRDefault="007772FB" w:rsidP="007772FB">
            <w:pPr>
              <w:spacing w:after="0" w:line="240" w:lineRule="auto"/>
              <w:jc w:val="both"/>
              <w:rPr>
                <w:rFonts w:ascii="Times New Roman" w:hAnsi="Times New Roman"/>
                <w:sz w:val="22"/>
                <w:szCs w:val="22"/>
              </w:rPr>
            </w:pPr>
            <w:r>
              <w:rPr>
                <w:rFonts w:ascii="Times New Roman" w:hAnsi="Times New Roman"/>
                <w:b/>
              </w:rPr>
              <w:t>XXXXX</w:t>
            </w:r>
          </w:p>
        </w:tc>
        <w:tc>
          <w:tcPr>
            <w:tcW w:w="4644" w:type="dxa"/>
          </w:tcPr>
          <w:p w14:paraId="68E209FE" w14:textId="2120B5C5" w:rsidR="00414E1D" w:rsidRPr="00AA638F" w:rsidRDefault="007772FB" w:rsidP="007772FB">
            <w:pPr>
              <w:pStyle w:val="Zkladntext"/>
              <w:spacing w:after="0" w:line="240" w:lineRule="auto"/>
              <w:jc w:val="both"/>
              <w:rPr>
                <w:rFonts w:ascii="Times New Roman" w:hAnsi="Times New Roman"/>
                <w:sz w:val="22"/>
                <w:szCs w:val="22"/>
                <w:lang w:val="cs-CZ"/>
              </w:rPr>
            </w:pPr>
            <w:r>
              <w:rPr>
                <w:rFonts w:ascii="Times New Roman" w:hAnsi="Times New Roman"/>
                <w:b/>
              </w:rPr>
              <w:t>XXXXX</w:t>
            </w:r>
            <w:r w:rsidRPr="00AA638F">
              <w:rPr>
                <w:rFonts w:ascii="Times New Roman" w:hAnsi="Times New Roman"/>
                <w:sz w:val="22"/>
                <w:szCs w:val="22"/>
                <w:lang w:val="cs-CZ"/>
              </w:rPr>
              <w:t xml:space="preserve"> </w:t>
            </w:r>
          </w:p>
        </w:tc>
      </w:tr>
      <w:tr w:rsidR="00AA638F" w:rsidRPr="00AA638F" w14:paraId="1619EF07" w14:textId="77777777" w:rsidTr="007D04EF">
        <w:tc>
          <w:tcPr>
            <w:tcW w:w="4644" w:type="dxa"/>
          </w:tcPr>
          <w:p w14:paraId="2C2F371E" w14:textId="7DAE99D5" w:rsidR="00414E1D" w:rsidRPr="00AA638F" w:rsidRDefault="007772FB" w:rsidP="00414E1D">
            <w:pPr>
              <w:pStyle w:val="Zkladntext"/>
              <w:spacing w:after="0" w:line="240" w:lineRule="auto"/>
              <w:jc w:val="both"/>
              <w:rPr>
                <w:rFonts w:ascii="Times New Roman" w:hAnsi="Times New Roman"/>
                <w:sz w:val="22"/>
                <w:szCs w:val="22"/>
              </w:rPr>
            </w:pPr>
            <w:r>
              <w:rPr>
                <w:rFonts w:ascii="Times New Roman" w:hAnsi="Times New Roman"/>
                <w:b/>
              </w:rPr>
              <w:t>XXXXX</w:t>
            </w:r>
            <w:r w:rsidRPr="00AA638F">
              <w:rPr>
                <w:rFonts w:ascii="Times New Roman" w:hAnsi="Times New Roman"/>
                <w:sz w:val="22"/>
                <w:szCs w:val="22"/>
              </w:rPr>
              <w:t xml:space="preserve"> </w:t>
            </w:r>
          </w:p>
        </w:tc>
        <w:tc>
          <w:tcPr>
            <w:tcW w:w="4644" w:type="dxa"/>
          </w:tcPr>
          <w:p w14:paraId="2A623F0F" w14:textId="5F311F05" w:rsidR="00414E1D" w:rsidRPr="00AA638F" w:rsidRDefault="007772FB" w:rsidP="00414E1D">
            <w:pPr>
              <w:pStyle w:val="Zkladntext"/>
              <w:spacing w:after="0" w:line="240" w:lineRule="auto"/>
              <w:jc w:val="both"/>
              <w:rPr>
                <w:rFonts w:ascii="Times New Roman" w:hAnsi="Times New Roman"/>
                <w:sz w:val="22"/>
                <w:szCs w:val="22"/>
                <w:lang w:val="cs-CZ"/>
              </w:rPr>
            </w:pPr>
            <w:r>
              <w:rPr>
                <w:rFonts w:ascii="Times New Roman" w:hAnsi="Times New Roman"/>
                <w:b/>
              </w:rPr>
              <w:t>XXXXX</w:t>
            </w:r>
          </w:p>
        </w:tc>
      </w:tr>
      <w:tr w:rsidR="00AA638F" w:rsidRPr="00AA638F" w14:paraId="291824CD" w14:textId="77777777" w:rsidTr="007D04EF">
        <w:tc>
          <w:tcPr>
            <w:tcW w:w="4644" w:type="dxa"/>
          </w:tcPr>
          <w:p w14:paraId="4E050E54" w14:textId="15E20EF9" w:rsidR="00414E1D" w:rsidRPr="00AA638F" w:rsidRDefault="007772FB" w:rsidP="00414E1D">
            <w:pPr>
              <w:spacing w:after="0" w:line="240" w:lineRule="auto"/>
              <w:jc w:val="both"/>
              <w:rPr>
                <w:rFonts w:ascii="Times New Roman" w:hAnsi="Times New Roman"/>
                <w:sz w:val="22"/>
                <w:szCs w:val="22"/>
              </w:rPr>
            </w:pPr>
            <w:r>
              <w:rPr>
                <w:rFonts w:ascii="Times New Roman" w:hAnsi="Times New Roman"/>
                <w:b/>
              </w:rPr>
              <w:t>XXXXX</w:t>
            </w:r>
            <w:r w:rsidRPr="00AA638F">
              <w:rPr>
                <w:rFonts w:ascii="Times New Roman" w:hAnsi="Times New Roman"/>
                <w:sz w:val="22"/>
                <w:szCs w:val="22"/>
              </w:rPr>
              <w:t xml:space="preserve"> </w:t>
            </w:r>
          </w:p>
        </w:tc>
        <w:tc>
          <w:tcPr>
            <w:tcW w:w="4644" w:type="dxa"/>
          </w:tcPr>
          <w:p w14:paraId="33038528" w14:textId="70B4540F" w:rsidR="00414E1D" w:rsidRPr="00AA638F" w:rsidRDefault="007772FB" w:rsidP="00414E1D">
            <w:pPr>
              <w:spacing w:after="0" w:line="240" w:lineRule="auto"/>
              <w:jc w:val="both"/>
              <w:rPr>
                <w:rFonts w:ascii="Times New Roman" w:hAnsi="Times New Roman"/>
                <w:sz w:val="22"/>
                <w:szCs w:val="22"/>
                <w:lang w:val="cs-CZ"/>
              </w:rPr>
            </w:pPr>
            <w:r>
              <w:rPr>
                <w:rFonts w:ascii="Times New Roman" w:hAnsi="Times New Roman"/>
                <w:b/>
              </w:rPr>
              <w:t>XXXXX</w:t>
            </w:r>
          </w:p>
        </w:tc>
      </w:tr>
      <w:tr w:rsidR="007772FB" w:rsidRPr="00AA638F" w14:paraId="14BFFCC0" w14:textId="77777777" w:rsidTr="007D04EF">
        <w:tc>
          <w:tcPr>
            <w:tcW w:w="4644" w:type="dxa"/>
            <w:tcBorders>
              <w:top w:val="nil"/>
              <w:left w:val="nil"/>
              <w:bottom w:val="nil"/>
              <w:right w:val="nil"/>
            </w:tcBorders>
          </w:tcPr>
          <w:p w14:paraId="6271F022" w14:textId="652D7309" w:rsidR="007772FB" w:rsidRPr="00AA638F" w:rsidRDefault="007772FB" w:rsidP="00414E1D">
            <w:pPr>
              <w:spacing w:after="0" w:line="240" w:lineRule="auto"/>
              <w:jc w:val="both"/>
              <w:rPr>
                <w:rFonts w:ascii="Times New Roman" w:hAnsi="Times New Roman"/>
                <w:b/>
                <w:sz w:val="22"/>
                <w:szCs w:val="22"/>
                <w:u w:val="single"/>
              </w:rPr>
            </w:pPr>
            <w:r w:rsidRPr="00D6212C">
              <w:rPr>
                <w:rFonts w:ascii="Times New Roman" w:hAnsi="Times New Roman"/>
                <w:b/>
              </w:rPr>
              <w:t>XXXXX</w:t>
            </w:r>
          </w:p>
        </w:tc>
        <w:tc>
          <w:tcPr>
            <w:tcW w:w="4644" w:type="dxa"/>
            <w:tcBorders>
              <w:top w:val="nil"/>
              <w:left w:val="nil"/>
              <w:bottom w:val="nil"/>
              <w:right w:val="nil"/>
            </w:tcBorders>
          </w:tcPr>
          <w:p w14:paraId="48162616" w14:textId="57282CEB" w:rsidR="007772FB" w:rsidRPr="00AA638F" w:rsidRDefault="007772FB" w:rsidP="00414E1D">
            <w:pPr>
              <w:pStyle w:val="Zkladntext"/>
              <w:spacing w:after="0" w:line="240" w:lineRule="auto"/>
              <w:jc w:val="both"/>
              <w:rPr>
                <w:rFonts w:ascii="Times New Roman" w:hAnsi="Times New Roman"/>
                <w:sz w:val="22"/>
                <w:szCs w:val="22"/>
                <w:lang w:val="cs-CZ"/>
              </w:rPr>
            </w:pPr>
            <w:r w:rsidRPr="00D6212C">
              <w:rPr>
                <w:rFonts w:ascii="Times New Roman" w:hAnsi="Times New Roman"/>
                <w:b/>
              </w:rPr>
              <w:t>XXXXX</w:t>
            </w:r>
          </w:p>
        </w:tc>
      </w:tr>
      <w:tr w:rsidR="007772FB" w:rsidRPr="00AA638F" w14:paraId="01703711" w14:textId="77777777" w:rsidTr="007D04EF">
        <w:tc>
          <w:tcPr>
            <w:tcW w:w="4644" w:type="dxa"/>
          </w:tcPr>
          <w:p w14:paraId="3173AEE4" w14:textId="117EDBC9" w:rsidR="007772FB" w:rsidRPr="00AA638F" w:rsidRDefault="007772FB" w:rsidP="00414E1D">
            <w:pPr>
              <w:pStyle w:val="Zkladntext"/>
              <w:spacing w:after="0" w:line="240" w:lineRule="auto"/>
              <w:jc w:val="both"/>
              <w:rPr>
                <w:rFonts w:ascii="Times New Roman" w:hAnsi="Times New Roman"/>
                <w:sz w:val="22"/>
                <w:szCs w:val="22"/>
              </w:rPr>
            </w:pPr>
            <w:r w:rsidRPr="00DC4181">
              <w:rPr>
                <w:rFonts w:ascii="Times New Roman" w:hAnsi="Times New Roman"/>
                <w:b/>
              </w:rPr>
              <w:t>XXXXX</w:t>
            </w:r>
          </w:p>
        </w:tc>
        <w:tc>
          <w:tcPr>
            <w:tcW w:w="4644" w:type="dxa"/>
          </w:tcPr>
          <w:p w14:paraId="3E092F81" w14:textId="2211298C" w:rsidR="007772FB" w:rsidRPr="00AA638F" w:rsidRDefault="007772FB" w:rsidP="00414E1D">
            <w:pPr>
              <w:pStyle w:val="Zkladntext"/>
              <w:spacing w:after="0" w:line="240" w:lineRule="auto"/>
              <w:jc w:val="both"/>
              <w:rPr>
                <w:rFonts w:ascii="Times New Roman" w:hAnsi="Times New Roman"/>
                <w:sz w:val="22"/>
                <w:szCs w:val="22"/>
                <w:lang w:val="cs-CZ"/>
              </w:rPr>
            </w:pPr>
            <w:r w:rsidRPr="00DC4181">
              <w:rPr>
                <w:rFonts w:ascii="Times New Roman" w:hAnsi="Times New Roman"/>
                <w:b/>
              </w:rPr>
              <w:t>XXXXX</w:t>
            </w:r>
          </w:p>
        </w:tc>
      </w:tr>
      <w:tr w:rsidR="007772FB" w:rsidRPr="00AA638F" w14:paraId="3EEAD3BA" w14:textId="77777777" w:rsidTr="007D04EF">
        <w:tc>
          <w:tcPr>
            <w:tcW w:w="4644" w:type="dxa"/>
          </w:tcPr>
          <w:p w14:paraId="6BE03A16" w14:textId="4AA29D3A" w:rsidR="007772FB" w:rsidRPr="00AA638F" w:rsidRDefault="007772FB" w:rsidP="00414E1D">
            <w:pPr>
              <w:spacing w:after="0" w:line="240" w:lineRule="auto"/>
              <w:jc w:val="both"/>
              <w:rPr>
                <w:rFonts w:ascii="Times New Roman" w:hAnsi="Times New Roman"/>
                <w:sz w:val="22"/>
                <w:szCs w:val="22"/>
              </w:rPr>
            </w:pPr>
            <w:r w:rsidRPr="0085520A">
              <w:rPr>
                <w:rFonts w:ascii="Times New Roman" w:hAnsi="Times New Roman"/>
                <w:b/>
              </w:rPr>
              <w:t>XXXXX</w:t>
            </w:r>
          </w:p>
        </w:tc>
        <w:tc>
          <w:tcPr>
            <w:tcW w:w="4644" w:type="dxa"/>
          </w:tcPr>
          <w:p w14:paraId="661496D2" w14:textId="5B76976E" w:rsidR="007772FB" w:rsidRPr="00AA638F" w:rsidRDefault="007772FB" w:rsidP="00414E1D">
            <w:pPr>
              <w:spacing w:after="0" w:line="240" w:lineRule="auto"/>
              <w:jc w:val="both"/>
              <w:rPr>
                <w:rFonts w:ascii="Times New Roman" w:hAnsi="Times New Roman"/>
                <w:sz w:val="22"/>
                <w:szCs w:val="22"/>
                <w:lang w:val="cs-CZ"/>
              </w:rPr>
            </w:pPr>
            <w:r w:rsidRPr="0085520A">
              <w:rPr>
                <w:rFonts w:ascii="Times New Roman" w:hAnsi="Times New Roman"/>
                <w:b/>
              </w:rPr>
              <w:t>XXXXX</w:t>
            </w:r>
          </w:p>
        </w:tc>
      </w:tr>
      <w:tr w:rsidR="007772FB" w:rsidRPr="00AA638F" w14:paraId="04F4D329" w14:textId="77777777" w:rsidTr="007D04EF">
        <w:tc>
          <w:tcPr>
            <w:tcW w:w="4644" w:type="dxa"/>
          </w:tcPr>
          <w:p w14:paraId="1606FBDF" w14:textId="28DCA366" w:rsidR="007772FB" w:rsidRPr="00AA638F" w:rsidRDefault="007772FB" w:rsidP="00414E1D">
            <w:pPr>
              <w:pStyle w:val="Zkladntext"/>
              <w:spacing w:after="0" w:line="240" w:lineRule="auto"/>
              <w:jc w:val="both"/>
              <w:rPr>
                <w:rFonts w:ascii="Times New Roman" w:hAnsi="Times New Roman"/>
                <w:sz w:val="22"/>
                <w:szCs w:val="22"/>
              </w:rPr>
            </w:pPr>
            <w:r w:rsidRPr="001902CD">
              <w:rPr>
                <w:rFonts w:ascii="Times New Roman" w:hAnsi="Times New Roman"/>
                <w:b/>
              </w:rPr>
              <w:t>XXXXX</w:t>
            </w:r>
          </w:p>
        </w:tc>
        <w:tc>
          <w:tcPr>
            <w:tcW w:w="4644" w:type="dxa"/>
          </w:tcPr>
          <w:p w14:paraId="70E10E77" w14:textId="35AAD306" w:rsidR="007772FB" w:rsidRPr="00AA638F" w:rsidRDefault="007772FB" w:rsidP="00414E1D">
            <w:pPr>
              <w:spacing w:after="0" w:line="240" w:lineRule="auto"/>
              <w:jc w:val="both"/>
              <w:rPr>
                <w:rFonts w:ascii="Times New Roman" w:hAnsi="Times New Roman"/>
                <w:sz w:val="22"/>
                <w:szCs w:val="22"/>
                <w:lang w:val="cs-CZ"/>
              </w:rPr>
            </w:pPr>
            <w:r w:rsidRPr="001902CD">
              <w:rPr>
                <w:rFonts w:ascii="Times New Roman" w:hAnsi="Times New Roman"/>
                <w:b/>
              </w:rPr>
              <w:t>XXXXX</w:t>
            </w:r>
          </w:p>
        </w:tc>
      </w:tr>
    </w:tbl>
    <w:p w14:paraId="3F557CF9" w14:textId="77777777" w:rsidR="00414E1D" w:rsidRPr="00AA638F" w:rsidRDefault="00414E1D" w:rsidP="00414E1D">
      <w:pPr>
        <w:jc w:val="center"/>
        <w:rPr>
          <w:rFonts w:ascii="Times New Roman" w:hAnsi="Times New Roman"/>
        </w:rPr>
      </w:pPr>
      <w:r w:rsidRPr="00AA638F">
        <w:rPr>
          <w:rFonts w:ascii="Times New Roman" w:hAnsi="Times New Roman"/>
          <w:b/>
          <w:lang w:val="cs-CZ"/>
        </w:rPr>
        <w:t>Standard Arm/Standartní rameno</w:t>
      </w:r>
    </w:p>
    <w:tbl>
      <w:tblPr>
        <w:tblW w:w="9300" w:type="dxa"/>
        <w:tblInd w:w="65" w:type="dxa"/>
        <w:tblCellMar>
          <w:left w:w="70" w:type="dxa"/>
          <w:right w:w="70" w:type="dxa"/>
        </w:tblCellMar>
        <w:tblLook w:val="04A0" w:firstRow="1" w:lastRow="0" w:firstColumn="1" w:lastColumn="0" w:noHBand="0" w:noVBand="1"/>
      </w:tblPr>
      <w:tblGrid>
        <w:gridCol w:w="3660"/>
        <w:gridCol w:w="1840"/>
        <w:gridCol w:w="1900"/>
        <w:gridCol w:w="1900"/>
      </w:tblGrid>
      <w:tr w:rsidR="00AA638F" w:rsidRPr="00AA638F" w14:paraId="6DD646F2" w14:textId="77777777" w:rsidTr="007D04EF">
        <w:trPr>
          <w:trHeight w:val="2734"/>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83552"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lang w:val="cs-CZ" w:eastAsia="cs-CZ"/>
              </w:rPr>
              <w:t>Visit /Návštěva</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91274F6"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Cost Per Subject per Visit in CZK/Částka za Subjekt za návštěvu v Kč</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41DE9F7"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v průběhu klinického hodnocení (90%) / Amount per subject per visit in CZK during the Study (90%)</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AA59872"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po ukončení klinického hodnocení (10%)/ Amount per subject per visit in CZK after the Study termination (10%)</w:t>
            </w:r>
          </w:p>
        </w:tc>
      </w:tr>
      <w:tr w:rsidR="00AA638F" w:rsidRPr="00AA638F" w14:paraId="24E4E5CF"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506CA394"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Screening, Visit 1, Up for 7 Days Prior to Randomization/Skríning, Návštěva 1, do 7 dní před randomizací</w:t>
            </w:r>
          </w:p>
        </w:tc>
        <w:tc>
          <w:tcPr>
            <w:tcW w:w="1840" w:type="dxa"/>
            <w:tcBorders>
              <w:top w:val="nil"/>
              <w:left w:val="nil"/>
              <w:bottom w:val="single" w:sz="4" w:space="0" w:color="auto"/>
              <w:right w:val="single" w:sz="4" w:space="0" w:color="auto"/>
            </w:tcBorders>
            <w:shd w:val="clear" w:color="auto" w:fill="auto"/>
            <w:vAlign w:val="bottom"/>
          </w:tcPr>
          <w:p w14:paraId="72CC53BB" w14:textId="117D2A2B"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3B52D83" w14:textId="24D81A7E"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789FC8BD" w14:textId="756E55A2"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4890EE4"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C51064B"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Treatment, Visit 2, Pre-dose/Léčba, Návštěva 2, před medikací</w:t>
            </w:r>
          </w:p>
        </w:tc>
        <w:tc>
          <w:tcPr>
            <w:tcW w:w="1840" w:type="dxa"/>
            <w:tcBorders>
              <w:top w:val="nil"/>
              <w:left w:val="nil"/>
              <w:bottom w:val="single" w:sz="4" w:space="0" w:color="auto"/>
              <w:right w:val="single" w:sz="4" w:space="0" w:color="auto"/>
            </w:tcBorders>
            <w:shd w:val="clear" w:color="auto" w:fill="auto"/>
            <w:vAlign w:val="bottom"/>
          </w:tcPr>
          <w:p w14:paraId="4B6B721E" w14:textId="55F25E57"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7405C0F0" w14:textId="44463F2C"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1BC7A170" w14:textId="09C777A9"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3F8943C1"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90D2C6D"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Treatment, Visit 2, Dose/Léčba, Návštěva 2, medikace</w:t>
            </w:r>
          </w:p>
        </w:tc>
        <w:tc>
          <w:tcPr>
            <w:tcW w:w="1840" w:type="dxa"/>
            <w:tcBorders>
              <w:top w:val="nil"/>
              <w:left w:val="nil"/>
              <w:bottom w:val="single" w:sz="4" w:space="0" w:color="auto"/>
              <w:right w:val="single" w:sz="4" w:space="0" w:color="auto"/>
            </w:tcBorders>
            <w:shd w:val="clear" w:color="auto" w:fill="auto"/>
            <w:vAlign w:val="bottom"/>
          </w:tcPr>
          <w:p w14:paraId="796E2524" w14:textId="46F28579"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1193C43A" w14:textId="571475A8"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6CDB98FE" w14:textId="4E1A03E6"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6C6F2ED7" w14:textId="77777777" w:rsidTr="007772FB">
        <w:trPr>
          <w:trHeight w:val="54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0FF92A25"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Treatment, Visit 2, Post-Dose//Léčba, Návštěva 2, po medikaci</w:t>
            </w:r>
          </w:p>
        </w:tc>
        <w:tc>
          <w:tcPr>
            <w:tcW w:w="1840" w:type="dxa"/>
            <w:tcBorders>
              <w:top w:val="nil"/>
              <w:left w:val="nil"/>
              <w:bottom w:val="single" w:sz="4" w:space="0" w:color="auto"/>
              <w:right w:val="single" w:sz="4" w:space="0" w:color="auto"/>
            </w:tcBorders>
            <w:shd w:val="clear" w:color="auto" w:fill="auto"/>
            <w:vAlign w:val="bottom"/>
          </w:tcPr>
          <w:p w14:paraId="64D2778D" w14:textId="3A531478"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79413935" w14:textId="0A24A177"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63C900D" w14:textId="60F74BD2"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6B2D2A8"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0064F26F"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Treatment, Visit 2, 8 hours Post-Dose/Léčba, Návštěva 2, 8 hodin po medikaci</w:t>
            </w:r>
          </w:p>
        </w:tc>
        <w:tc>
          <w:tcPr>
            <w:tcW w:w="1840" w:type="dxa"/>
            <w:tcBorders>
              <w:top w:val="nil"/>
              <w:left w:val="nil"/>
              <w:bottom w:val="single" w:sz="4" w:space="0" w:color="auto"/>
              <w:right w:val="single" w:sz="4" w:space="0" w:color="auto"/>
            </w:tcBorders>
            <w:shd w:val="clear" w:color="auto" w:fill="auto"/>
            <w:vAlign w:val="bottom"/>
          </w:tcPr>
          <w:p w14:paraId="3BB53742" w14:textId="102A7815"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3215BBE4" w14:textId="13752573"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06D5E4AF" w14:textId="204508F3"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6053A50D"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5486301"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Visit 3, Day 2/Návštěva 3, Den 2</w:t>
            </w:r>
          </w:p>
        </w:tc>
        <w:tc>
          <w:tcPr>
            <w:tcW w:w="1840" w:type="dxa"/>
            <w:tcBorders>
              <w:top w:val="nil"/>
              <w:left w:val="nil"/>
              <w:bottom w:val="single" w:sz="4" w:space="0" w:color="auto"/>
              <w:right w:val="single" w:sz="4" w:space="0" w:color="auto"/>
            </w:tcBorders>
            <w:shd w:val="clear" w:color="auto" w:fill="auto"/>
            <w:vAlign w:val="bottom"/>
          </w:tcPr>
          <w:p w14:paraId="650AED62" w14:textId="3C92855A"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6F41C880" w14:textId="6120A623"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49B5D906" w14:textId="484D8629"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000E849E"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03EFD6D1"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Visit 4, Day 4/Návštěva 4, Den 4</w:t>
            </w:r>
          </w:p>
        </w:tc>
        <w:tc>
          <w:tcPr>
            <w:tcW w:w="1840" w:type="dxa"/>
            <w:tcBorders>
              <w:top w:val="nil"/>
              <w:left w:val="nil"/>
              <w:bottom w:val="single" w:sz="4" w:space="0" w:color="auto"/>
              <w:right w:val="single" w:sz="4" w:space="0" w:color="auto"/>
            </w:tcBorders>
            <w:shd w:val="clear" w:color="auto" w:fill="auto"/>
            <w:vAlign w:val="bottom"/>
          </w:tcPr>
          <w:p w14:paraId="2310C367" w14:textId="5FB6EFB5"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5251817" w14:textId="4F7BE96E"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0B1A03C0" w14:textId="5C12921A"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6E52D84D"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480246CA"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Visit 5, Day 8/Návštěva 5, Den 8</w:t>
            </w:r>
          </w:p>
        </w:tc>
        <w:tc>
          <w:tcPr>
            <w:tcW w:w="1840" w:type="dxa"/>
            <w:tcBorders>
              <w:top w:val="nil"/>
              <w:left w:val="nil"/>
              <w:bottom w:val="single" w:sz="4" w:space="0" w:color="auto"/>
              <w:right w:val="single" w:sz="4" w:space="0" w:color="auto"/>
            </w:tcBorders>
            <w:shd w:val="clear" w:color="auto" w:fill="auto"/>
            <w:vAlign w:val="bottom"/>
          </w:tcPr>
          <w:p w14:paraId="1A627F5D" w14:textId="1388EB99"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4FBCDAF1" w14:textId="72E69903"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1B282652" w14:textId="0816EF4A"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D47F691"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B40EADE"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Visit 6, Day 15/Návštěva 6, Den 15</w:t>
            </w:r>
          </w:p>
        </w:tc>
        <w:tc>
          <w:tcPr>
            <w:tcW w:w="1840" w:type="dxa"/>
            <w:tcBorders>
              <w:top w:val="nil"/>
              <w:left w:val="nil"/>
              <w:bottom w:val="single" w:sz="4" w:space="0" w:color="auto"/>
              <w:right w:val="single" w:sz="4" w:space="0" w:color="auto"/>
            </w:tcBorders>
            <w:shd w:val="clear" w:color="auto" w:fill="auto"/>
            <w:vAlign w:val="bottom"/>
          </w:tcPr>
          <w:p w14:paraId="047F523E" w14:textId="30F9FF68"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382D749" w14:textId="032802A4"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6D89DF49" w14:textId="06C30874"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76813916"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CCB0D0A"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Visit 7, Day 22/Návštěva 7, Den 22</w:t>
            </w:r>
          </w:p>
        </w:tc>
        <w:tc>
          <w:tcPr>
            <w:tcW w:w="1840" w:type="dxa"/>
            <w:tcBorders>
              <w:top w:val="nil"/>
              <w:left w:val="nil"/>
              <w:bottom w:val="single" w:sz="4" w:space="0" w:color="auto"/>
              <w:right w:val="single" w:sz="4" w:space="0" w:color="auto"/>
            </w:tcBorders>
            <w:shd w:val="clear" w:color="auto" w:fill="auto"/>
            <w:vAlign w:val="bottom"/>
          </w:tcPr>
          <w:p w14:paraId="04C015D9" w14:textId="5D4FC4B6"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812D7CF" w14:textId="724BB446"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65EDFFF5" w14:textId="01C80A9C"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5D1DF6C"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5677EE16"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Visit 8, Day 29/Návštěva 8, Den 29</w:t>
            </w:r>
          </w:p>
        </w:tc>
        <w:tc>
          <w:tcPr>
            <w:tcW w:w="1840" w:type="dxa"/>
            <w:tcBorders>
              <w:top w:val="nil"/>
              <w:left w:val="nil"/>
              <w:bottom w:val="single" w:sz="4" w:space="0" w:color="auto"/>
              <w:right w:val="single" w:sz="4" w:space="0" w:color="auto"/>
            </w:tcBorders>
            <w:shd w:val="clear" w:color="auto" w:fill="auto"/>
            <w:vAlign w:val="bottom"/>
          </w:tcPr>
          <w:p w14:paraId="51F5ADD0" w14:textId="66E941EE"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919ED03" w14:textId="52461D92"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2A66DDF" w14:textId="583A5E72"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0424CCBC"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F752326"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Visit 9, Day 50/Návštěva 9, Den 50</w:t>
            </w:r>
          </w:p>
        </w:tc>
        <w:tc>
          <w:tcPr>
            <w:tcW w:w="1840" w:type="dxa"/>
            <w:tcBorders>
              <w:top w:val="nil"/>
              <w:left w:val="nil"/>
              <w:bottom w:val="single" w:sz="4" w:space="0" w:color="auto"/>
              <w:right w:val="single" w:sz="4" w:space="0" w:color="auto"/>
            </w:tcBorders>
            <w:shd w:val="clear" w:color="auto" w:fill="auto"/>
            <w:vAlign w:val="bottom"/>
          </w:tcPr>
          <w:p w14:paraId="7BD25EBD" w14:textId="3E7631B9"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089751E" w14:textId="30D03461"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445ECE80" w14:textId="1D9323C6" w:rsidR="00414E1D" w:rsidRPr="00AA638F" w:rsidRDefault="00414E1D" w:rsidP="007D04EF">
            <w:pPr>
              <w:spacing w:after="0" w:line="240" w:lineRule="auto"/>
              <w:jc w:val="right"/>
              <w:rPr>
                <w:rFonts w:ascii="Times New Roman" w:hAnsi="Times New Roman"/>
                <w:lang w:val="cs-CZ" w:eastAsia="cs-CZ"/>
              </w:rPr>
            </w:pPr>
          </w:p>
        </w:tc>
      </w:tr>
      <w:tr w:rsidR="00414E1D" w:rsidRPr="00AA638F" w14:paraId="0708448A" w14:textId="77777777" w:rsidTr="007D04EF">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12CEFFAC"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lang w:val="cs-CZ" w:eastAsia="cs-CZ"/>
              </w:rPr>
              <w:t>Total/Celkem</w:t>
            </w:r>
          </w:p>
        </w:tc>
        <w:tc>
          <w:tcPr>
            <w:tcW w:w="1840" w:type="dxa"/>
            <w:tcBorders>
              <w:top w:val="nil"/>
              <w:left w:val="nil"/>
              <w:bottom w:val="single" w:sz="4" w:space="0" w:color="auto"/>
              <w:right w:val="single" w:sz="4" w:space="0" w:color="auto"/>
            </w:tcBorders>
            <w:shd w:val="clear" w:color="auto" w:fill="auto"/>
            <w:vAlign w:val="bottom"/>
            <w:hideMark/>
          </w:tcPr>
          <w:p w14:paraId="2A3325E1" w14:textId="77777777" w:rsidR="00414E1D" w:rsidRPr="00AA638F" w:rsidRDefault="00414E1D" w:rsidP="007D04EF">
            <w:pPr>
              <w:spacing w:after="0" w:line="240" w:lineRule="auto"/>
              <w:jc w:val="right"/>
              <w:rPr>
                <w:rFonts w:ascii="Times New Roman" w:hAnsi="Times New Roman"/>
                <w:b/>
                <w:bCs/>
                <w:lang w:val="cs-CZ" w:eastAsia="cs-CZ"/>
              </w:rPr>
            </w:pPr>
            <w:r w:rsidRPr="00AA638F">
              <w:rPr>
                <w:rFonts w:ascii="Times New Roman" w:hAnsi="Times New Roman"/>
                <w:b/>
                <w:bCs/>
              </w:rPr>
              <w:t>25386</w:t>
            </w:r>
          </w:p>
        </w:tc>
        <w:tc>
          <w:tcPr>
            <w:tcW w:w="1900" w:type="dxa"/>
            <w:tcBorders>
              <w:top w:val="nil"/>
              <w:left w:val="nil"/>
              <w:bottom w:val="single" w:sz="4" w:space="0" w:color="auto"/>
              <w:right w:val="single" w:sz="4" w:space="0" w:color="auto"/>
            </w:tcBorders>
            <w:shd w:val="clear" w:color="auto" w:fill="auto"/>
            <w:vAlign w:val="bottom"/>
            <w:hideMark/>
          </w:tcPr>
          <w:p w14:paraId="0740EBA7" w14:textId="77777777" w:rsidR="00414E1D" w:rsidRPr="00AA638F" w:rsidRDefault="00414E1D" w:rsidP="007D04EF">
            <w:pPr>
              <w:spacing w:after="0" w:line="240" w:lineRule="auto"/>
              <w:jc w:val="right"/>
              <w:rPr>
                <w:rFonts w:ascii="Times New Roman" w:hAnsi="Times New Roman"/>
                <w:b/>
                <w:bCs/>
                <w:lang w:val="cs-CZ" w:eastAsia="cs-CZ"/>
              </w:rPr>
            </w:pPr>
            <w:r w:rsidRPr="00AA638F">
              <w:rPr>
                <w:rFonts w:ascii="Times New Roman" w:hAnsi="Times New Roman"/>
                <w:b/>
                <w:bCs/>
              </w:rPr>
              <w:t>22846</w:t>
            </w:r>
          </w:p>
        </w:tc>
        <w:tc>
          <w:tcPr>
            <w:tcW w:w="1900" w:type="dxa"/>
            <w:tcBorders>
              <w:top w:val="nil"/>
              <w:left w:val="nil"/>
              <w:bottom w:val="single" w:sz="4" w:space="0" w:color="auto"/>
              <w:right w:val="single" w:sz="4" w:space="0" w:color="auto"/>
            </w:tcBorders>
            <w:shd w:val="clear" w:color="auto" w:fill="auto"/>
            <w:vAlign w:val="bottom"/>
            <w:hideMark/>
          </w:tcPr>
          <w:p w14:paraId="609D2102" w14:textId="77777777" w:rsidR="00414E1D" w:rsidRPr="00AA638F" w:rsidRDefault="00414E1D" w:rsidP="007D04EF">
            <w:pPr>
              <w:spacing w:after="0" w:line="240" w:lineRule="auto"/>
              <w:jc w:val="right"/>
              <w:rPr>
                <w:rFonts w:ascii="Times New Roman" w:hAnsi="Times New Roman"/>
                <w:b/>
                <w:bCs/>
                <w:lang w:val="cs-CZ" w:eastAsia="cs-CZ"/>
              </w:rPr>
            </w:pPr>
            <w:r w:rsidRPr="00AA638F">
              <w:rPr>
                <w:rFonts w:ascii="Times New Roman" w:hAnsi="Times New Roman"/>
                <w:b/>
                <w:bCs/>
              </w:rPr>
              <w:t>2540</w:t>
            </w:r>
          </w:p>
        </w:tc>
      </w:tr>
    </w:tbl>
    <w:p w14:paraId="633A0A71" w14:textId="77777777" w:rsidR="00414E1D" w:rsidRPr="00AA638F" w:rsidRDefault="00414E1D" w:rsidP="00414E1D">
      <w:pPr>
        <w:jc w:val="both"/>
        <w:rPr>
          <w:rFonts w:ascii="Times New Roman" w:hAnsi="Times New Roman"/>
        </w:rPr>
      </w:pPr>
    </w:p>
    <w:tbl>
      <w:tblPr>
        <w:tblW w:w="9300" w:type="dxa"/>
        <w:tblInd w:w="65" w:type="dxa"/>
        <w:tblCellMar>
          <w:left w:w="70" w:type="dxa"/>
          <w:right w:w="70" w:type="dxa"/>
        </w:tblCellMar>
        <w:tblLook w:val="04A0" w:firstRow="1" w:lastRow="0" w:firstColumn="1" w:lastColumn="0" w:noHBand="0" w:noVBand="1"/>
      </w:tblPr>
      <w:tblGrid>
        <w:gridCol w:w="3660"/>
        <w:gridCol w:w="1840"/>
        <w:gridCol w:w="1900"/>
        <w:gridCol w:w="1900"/>
      </w:tblGrid>
      <w:tr w:rsidR="00AA638F" w:rsidRPr="00AA638F" w14:paraId="0A83955F" w14:textId="77777777" w:rsidTr="007D04EF">
        <w:trPr>
          <w:trHeight w:val="285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F869D" w14:textId="77777777" w:rsidR="00414E1D" w:rsidRPr="00AA638F" w:rsidRDefault="00414E1D" w:rsidP="007D04EF">
            <w:pPr>
              <w:spacing w:after="0" w:line="240" w:lineRule="auto"/>
              <w:rPr>
                <w:rFonts w:ascii="Times New Roman" w:hAnsi="Times New Roman"/>
                <w:b/>
                <w:bCs/>
                <w:lang w:val="cs-CZ" w:eastAsia="cs-CZ"/>
              </w:rPr>
            </w:pPr>
            <w:r w:rsidRPr="00AA638F">
              <w:rPr>
                <w:rFonts w:ascii="Times New Roman" w:hAnsi="Times New Roman"/>
                <w:b/>
                <w:bCs/>
                <w:lang w:val="cs-CZ" w:eastAsia="cs-CZ"/>
              </w:rPr>
              <w:t>Conditional Procedures - Per Occurrence/Další procedury - za každé provedení</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CCC0EA7"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Cost Per Subject per Procedure in CZK/Částka za Subjekt za proceduru v Kč</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B5AD96F"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v průběhu klinického hodnocení (90%) / Amount per subject in CZK during the Study (90%)</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7545D14"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po ukončení klinického hodnocení (10%)/ Amount per subject in CZK after the Study termination (10%)</w:t>
            </w:r>
          </w:p>
        </w:tc>
      </w:tr>
      <w:tr w:rsidR="00AA638F" w:rsidRPr="00AA638F" w14:paraId="27FCD7CC"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5060D77"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Serum Pregnancy Test/Těhotenský test ze séra</w:t>
            </w:r>
          </w:p>
        </w:tc>
        <w:tc>
          <w:tcPr>
            <w:tcW w:w="1840" w:type="dxa"/>
            <w:tcBorders>
              <w:top w:val="nil"/>
              <w:left w:val="nil"/>
              <w:bottom w:val="single" w:sz="4" w:space="0" w:color="auto"/>
              <w:right w:val="single" w:sz="4" w:space="0" w:color="auto"/>
            </w:tcBorders>
            <w:shd w:val="clear" w:color="auto" w:fill="auto"/>
            <w:vAlign w:val="bottom"/>
          </w:tcPr>
          <w:p w14:paraId="043F71AA" w14:textId="4F8AF534"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10F83BBC" w14:textId="5AB43CBD"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1E185EE2" w14:textId="575E60CB"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6F7EFACA"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9EF82D4"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Urine Pregnancy Test/Těhotenský test z moči</w:t>
            </w:r>
          </w:p>
        </w:tc>
        <w:tc>
          <w:tcPr>
            <w:tcW w:w="1840" w:type="dxa"/>
            <w:tcBorders>
              <w:top w:val="nil"/>
              <w:left w:val="nil"/>
              <w:bottom w:val="single" w:sz="4" w:space="0" w:color="auto"/>
              <w:right w:val="single" w:sz="4" w:space="0" w:color="auto"/>
            </w:tcBorders>
            <w:shd w:val="clear" w:color="auto" w:fill="auto"/>
            <w:vAlign w:val="bottom"/>
          </w:tcPr>
          <w:p w14:paraId="647AD10F" w14:textId="366A4D2E"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6B328AE" w14:textId="56CDF62F"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322C7B32" w14:textId="20ED9DDD"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3B3E4D46" w14:textId="77777777" w:rsidTr="007772FB">
        <w:trPr>
          <w:trHeight w:val="12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567F81D"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Physical Exam including Vital Signs (as clinically indicated)/Fyzikální vyšetření včetně vitálních funkcí (jak je klinicky indikováno)</w:t>
            </w:r>
          </w:p>
        </w:tc>
        <w:tc>
          <w:tcPr>
            <w:tcW w:w="1840" w:type="dxa"/>
            <w:tcBorders>
              <w:top w:val="nil"/>
              <w:left w:val="nil"/>
              <w:bottom w:val="single" w:sz="4" w:space="0" w:color="auto"/>
              <w:right w:val="single" w:sz="4" w:space="0" w:color="auto"/>
            </w:tcBorders>
            <w:shd w:val="clear" w:color="auto" w:fill="auto"/>
            <w:vAlign w:val="bottom"/>
          </w:tcPr>
          <w:p w14:paraId="30A65D8F" w14:textId="4D3C45F3"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795FF583" w14:textId="04EE83A0"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715A9620" w14:textId="271FAAF7"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7F56DB55"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02755D0"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Vital Signs (as clinically indicated)/Vitální funkce (jak je klinicky indikováno)</w:t>
            </w:r>
          </w:p>
        </w:tc>
        <w:tc>
          <w:tcPr>
            <w:tcW w:w="1840" w:type="dxa"/>
            <w:tcBorders>
              <w:top w:val="nil"/>
              <w:left w:val="nil"/>
              <w:bottom w:val="single" w:sz="4" w:space="0" w:color="auto"/>
              <w:right w:val="single" w:sz="4" w:space="0" w:color="auto"/>
            </w:tcBorders>
            <w:shd w:val="clear" w:color="auto" w:fill="auto"/>
            <w:vAlign w:val="bottom"/>
          </w:tcPr>
          <w:p w14:paraId="6013EF2B" w14:textId="6C3E8641"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77CB1FF5" w14:textId="6AA58DD1"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4695E3F4" w14:textId="1C54574B"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A39998C"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422947F6"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CPIS and SOFA assessments/CPIS a SOFA skóre</w:t>
            </w:r>
          </w:p>
        </w:tc>
        <w:tc>
          <w:tcPr>
            <w:tcW w:w="1840" w:type="dxa"/>
            <w:tcBorders>
              <w:top w:val="nil"/>
              <w:left w:val="nil"/>
              <w:bottom w:val="single" w:sz="4" w:space="0" w:color="auto"/>
              <w:right w:val="single" w:sz="4" w:space="0" w:color="auto"/>
            </w:tcBorders>
            <w:shd w:val="clear" w:color="auto" w:fill="auto"/>
            <w:vAlign w:val="bottom"/>
          </w:tcPr>
          <w:p w14:paraId="44BA7A6A" w14:textId="31ED3DF0"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40F70A60" w14:textId="726543F7"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6055E4DB" w14:textId="35B16B11"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4EE3103F"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EC47097"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APACHE II/APACHE II klasifikace</w:t>
            </w:r>
          </w:p>
        </w:tc>
        <w:tc>
          <w:tcPr>
            <w:tcW w:w="1840" w:type="dxa"/>
            <w:tcBorders>
              <w:top w:val="nil"/>
              <w:left w:val="nil"/>
              <w:bottom w:val="single" w:sz="4" w:space="0" w:color="auto"/>
              <w:right w:val="single" w:sz="4" w:space="0" w:color="auto"/>
            </w:tcBorders>
            <w:shd w:val="clear" w:color="auto" w:fill="auto"/>
            <w:vAlign w:val="bottom"/>
          </w:tcPr>
          <w:p w14:paraId="01203DCE" w14:textId="697A7BCC"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4CEFBF5B" w14:textId="143251D8"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48CF6C1" w14:textId="756DE68B"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36D4B181"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7F31B52"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GCS/Glasgow kóma skóre</w:t>
            </w:r>
          </w:p>
        </w:tc>
        <w:tc>
          <w:tcPr>
            <w:tcW w:w="1840" w:type="dxa"/>
            <w:tcBorders>
              <w:top w:val="nil"/>
              <w:left w:val="nil"/>
              <w:bottom w:val="single" w:sz="4" w:space="0" w:color="auto"/>
              <w:right w:val="single" w:sz="4" w:space="0" w:color="auto"/>
            </w:tcBorders>
            <w:shd w:val="clear" w:color="auto" w:fill="auto"/>
            <w:vAlign w:val="bottom"/>
          </w:tcPr>
          <w:p w14:paraId="446C2235" w14:textId="07AF9DD0"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03692A0B" w14:textId="6FBB8379"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747E92DA" w14:textId="1AEC2105"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8AE0CAB"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18AA6287"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PaO2/FiO2 ratio/poměr parciálního O2 a podílu vdechovaného O2</w:t>
            </w:r>
          </w:p>
        </w:tc>
        <w:tc>
          <w:tcPr>
            <w:tcW w:w="1840" w:type="dxa"/>
            <w:tcBorders>
              <w:top w:val="nil"/>
              <w:left w:val="nil"/>
              <w:bottom w:val="single" w:sz="4" w:space="0" w:color="auto"/>
              <w:right w:val="single" w:sz="4" w:space="0" w:color="auto"/>
            </w:tcBorders>
            <w:shd w:val="clear" w:color="auto" w:fill="auto"/>
            <w:vAlign w:val="bottom"/>
          </w:tcPr>
          <w:p w14:paraId="5B92A584" w14:textId="1A408765"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3E495F1" w14:textId="52B238F9"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135901FD" w14:textId="7745FAC4"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0E0F3BD5"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828DA15"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Tracheal Aspirate Collection/Odběr tracheálního aspirátu</w:t>
            </w:r>
          </w:p>
        </w:tc>
        <w:tc>
          <w:tcPr>
            <w:tcW w:w="1840" w:type="dxa"/>
            <w:tcBorders>
              <w:top w:val="nil"/>
              <w:left w:val="nil"/>
              <w:bottom w:val="single" w:sz="4" w:space="0" w:color="auto"/>
              <w:right w:val="single" w:sz="4" w:space="0" w:color="auto"/>
            </w:tcBorders>
            <w:shd w:val="clear" w:color="auto" w:fill="auto"/>
            <w:vAlign w:val="bottom"/>
          </w:tcPr>
          <w:p w14:paraId="424328ED" w14:textId="142474E0"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585E903" w14:textId="1015171D"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1D48D48F" w14:textId="3896E67D"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2D63CBF1" w14:textId="77777777" w:rsidTr="007772FB">
        <w:trPr>
          <w:trHeight w:val="15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9771199"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Tracheal aspirate for P aeruginosa colonization by PCR (only while subject is intubated)/Tracheální aspirát - kolonizace Ps. A. metodou PCR (pouze intubovaní pacienti)</w:t>
            </w:r>
          </w:p>
        </w:tc>
        <w:tc>
          <w:tcPr>
            <w:tcW w:w="1840" w:type="dxa"/>
            <w:tcBorders>
              <w:top w:val="nil"/>
              <w:left w:val="nil"/>
              <w:bottom w:val="single" w:sz="4" w:space="0" w:color="auto"/>
              <w:right w:val="single" w:sz="4" w:space="0" w:color="auto"/>
            </w:tcBorders>
            <w:shd w:val="clear" w:color="auto" w:fill="auto"/>
            <w:vAlign w:val="bottom"/>
          </w:tcPr>
          <w:p w14:paraId="67EB15C3" w14:textId="18FC8C2C"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40AECB5B" w14:textId="21962B01"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0CBC4305" w14:textId="55A477D6"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6E111061" w14:textId="77777777" w:rsidTr="007772FB">
        <w:trPr>
          <w:trHeight w:val="18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893AE12"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Local Lab: Tracheal aspirate for markers of inflammation (WBC with differential)/Lokální laboratoře: tracheální aspirát - zánětlivé biomarkery (Leukocyty s diferenciálem)</w:t>
            </w:r>
          </w:p>
        </w:tc>
        <w:tc>
          <w:tcPr>
            <w:tcW w:w="1840" w:type="dxa"/>
            <w:tcBorders>
              <w:top w:val="nil"/>
              <w:left w:val="nil"/>
              <w:bottom w:val="single" w:sz="4" w:space="0" w:color="auto"/>
              <w:right w:val="single" w:sz="4" w:space="0" w:color="auto"/>
            </w:tcBorders>
            <w:shd w:val="clear" w:color="auto" w:fill="auto"/>
            <w:vAlign w:val="bottom"/>
          </w:tcPr>
          <w:p w14:paraId="0489DA5C" w14:textId="11A1641E"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378AAB87" w14:textId="57A5E079"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DE3250B" w14:textId="2B9A406A"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4ED46AF0"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1FAE3CF8"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BAL Gram Stain and Culture/Bronchoalveolární laváž: Gramovo barvení a kultivace</w:t>
            </w:r>
          </w:p>
        </w:tc>
        <w:tc>
          <w:tcPr>
            <w:tcW w:w="1840" w:type="dxa"/>
            <w:tcBorders>
              <w:top w:val="nil"/>
              <w:left w:val="nil"/>
              <w:bottom w:val="single" w:sz="4" w:space="0" w:color="auto"/>
              <w:right w:val="single" w:sz="4" w:space="0" w:color="auto"/>
            </w:tcBorders>
            <w:shd w:val="clear" w:color="auto" w:fill="auto"/>
            <w:vAlign w:val="bottom"/>
          </w:tcPr>
          <w:p w14:paraId="7A65C6F0" w14:textId="65462D17"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D8DE504" w14:textId="180725E9"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37979FA6" w14:textId="778A846C"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1F0F79FF"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4617458A"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PSB Gram Stain and Culture/PSB Gramovo barvení a kultivace</w:t>
            </w:r>
          </w:p>
        </w:tc>
        <w:tc>
          <w:tcPr>
            <w:tcW w:w="1840" w:type="dxa"/>
            <w:tcBorders>
              <w:top w:val="nil"/>
              <w:left w:val="nil"/>
              <w:bottom w:val="single" w:sz="4" w:space="0" w:color="auto"/>
              <w:right w:val="single" w:sz="4" w:space="0" w:color="auto"/>
            </w:tcBorders>
            <w:shd w:val="clear" w:color="auto" w:fill="auto"/>
            <w:vAlign w:val="bottom"/>
          </w:tcPr>
          <w:p w14:paraId="05D39C7F" w14:textId="1E261051"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227740D" w14:textId="4426C37B"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5E9BEE3D" w14:textId="503CB634"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6FCF4184"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FC7EB54"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Pleural Fluid Gram Stain and Culture/Pleurální výpotek: Gramovo barvení a kultivace</w:t>
            </w:r>
          </w:p>
        </w:tc>
        <w:tc>
          <w:tcPr>
            <w:tcW w:w="1840" w:type="dxa"/>
            <w:tcBorders>
              <w:top w:val="nil"/>
              <w:left w:val="nil"/>
              <w:bottom w:val="single" w:sz="4" w:space="0" w:color="auto"/>
              <w:right w:val="single" w:sz="4" w:space="0" w:color="auto"/>
            </w:tcBorders>
            <w:shd w:val="clear" w:color="auto" w:fill="auto"/>
            <w:vAlign w:val="bottom"/>
          </w:tcPr>
          <w:p w14:paraId="239BB821" w14:textId="5B7AF00E"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7F38FD3" w14:textId="582D4347"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45E15038" w14:textId="354CA39B"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6B4696C"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D116899"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Lung Tissue Gram Stain and Culture/Plicní tkáň: Gramovo barvení a kultivace</w:t>
            </w:r>
          </w:p>
        </w:tc>
        <w:tc>
          <w:tcPr>
            <w:tcW w:w="1840" w:type="dxa"/>
            <w:tcBorders>
              <w:top w:val="nil"/>
              <w:left w:val="nil"/>
              <w:bottom w:val="single" w:sz="4" w:space="0" w:color="auto"/>
              <w:right w:val="single" w:sz="4" w:space="0" w:color="auto"/>
            </w:tcBorders>
            <w:shd w:val="clear" w:color="auto" w:fill="auto"/>
            <w:vAlign w:val="bottom"/>
          </w:tcPr>
          <w:p w14:paraId="1FE6BB55" w14:textId="26529CFB"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71AD6832" w14:textId="4FCA7E0D"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24832879" w14:textId="16582D31"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074FC9CD"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23D284D"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Chest X-ray/Rentgen hrudníku</w:t>
            </w:r>
          </w:p>
        </w:tc>
        <w:tc>
          <w:tcPr>
            <w:tcW w:w="1840" w:type="dxa"/>
            <w:tcBorders>
              <w:top w:val="nil"/>
              <w:left w:val="nil"/>
              <w:bottom w:val="single" w:sz="4" w:space="0" w:color="auto"/>
              <w:right w:val="single" w:sz="4" w:space="0" w:color="auto"/>
            </w:tcBorders>
            <w:shd w:val="clear" w:color="auto" w:fill="auto"/>
            <w:vAlign w:val="bottom"/>
          </w:tcPr>
          <w:p w14:paraId="5F400A88" w14:textId="6F6A2498"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36E0E736" w14:textId="6C896EBC" w:rsidR="00414E1D" w:rsidRPr="00AA638F" w:rsidRDefault="00414E1D" w:rsidP="007D04EF">
            <w:pPr>
              <w:spacing w:after="0" w:line="240" w:lineRule="auto"/>
              <w:jc w:val="right"/>
              <w:rPr>
                <w:rFonts w:ascii="Times New Roman" w:hAnsi="Times New Roman"/>
                <w:lang w:val="cs-CZ" w:eastAsia="cs-CZ"/>
              </w:rPr>
            </w:pPr>
          </w:p>
        </w:tc>
        <w:tc>
          <w:tcPr>
            <w:tcW w:w="1900" w:type="dxa"/>
            <w:tcBorders>
              <w:top w:val="nil"/>
              <w:left w:val="nil"/>
              <w:bottom w:val="single" w:sz="4" w:space="0" w:color="auto"/>
              <w:right w:val="single" w:sz="4" w:space="0" w:color="auto"/>
            </w:tcBorders>
            <w:shd w:val="clear" w:color="auto" w:fill="auto"/>
            <w:vAlign w:val="bottom"/>
          </w:tcPr>
          <w:p w14:paraId="6D12DA5B" w14:textId="4A5CFE02" w:rsidR="00414E1D" w:rsidRPr="00AA638F" w:rsidRDefault="00414E1D" w:rsidP="007D04EF">
            <w:pPr>
              <w:spacing w:after="0" w:line="240" w:lineRule="auto"/>
              <w:jc w:val="right"/>
              <w:rPr>
                <w:rFonts w:ascii="Times New Roman" w:hAnsi="Times New Roman"/>
                <w:lang w:val="cs-CZ" w:eastAsia="cs-CZ"/>
              </w:rPr>
            </w:pPr>
          </w:p>
        </w:tc>
      </w:tr>
      <w:tr w:rsidR="00414E1D" w:rsidRPr="00AA638F" w14:paraId="744D9B58" w14:textId="77777777" w:rsidTr="007D04EF">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tcPr>
          <w:p w14:paraId="1AFD70CD"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Premedication (to be invoiced based on actual documented costs)/Premedikace (bude fakturována na základě aktuálního ceníku)</w:t>
            </w:r>
          </w:p>
        </w:tc>
        <w:tc>
          <w:tcPr>
            <w:tcW w:w="1840" w:type="dxa"/>
            <w:tcBorders>
              <w:top w:val="single" w:sz="4" w:space="0" w:color="auto"/>
              <w:left w:val="nil"/>
              <w:bottom w:val="single" w:sz="4" w:space="0" w:color="auto"/>
              <w:right w:val="single" w:sz="4" w:space="0" w:color="auto"/>
            </w:tcBorders>
            <w:shd w:val="clear" w:color="auto" w:fill="auto"/>
            <w:vAlign w:val="bottom"/>
          </w:tcPr>
          <w:p w14:paraId="07DD2C36" w14:textId="2855F78A" w:rsidR="00414E1D" w:rsidRPr="00AA638F" w:rsidRDefault="00414E1D" w:rsidP="007D04EF">
            <w:pPr>
              <w:spacing w:after="0" w:line="240" w:lineRule="auto"/>
              <w:jc w:val="right"/>
              <w:rPr>
                <w:rFonts w:ascii="Times New Roman" w:hAnsi="Times New Roman"/>
              </w:rPr>
            </w:pPr>
          </w:p>
        </w:tc>
        <w:tc>
          <w:tcPr>
            <w:tcW w:w="1900" w:type="dxa"/>
            <w:tcBorders>
              <w:top w:val="single" w:sz="4" w:space="0" w:color="auto"/>
              <w:left w:val="nil"/>
              <w:bottom w:val="single" w:sz="4" w:space="0" w:color="auto"/>
              <w:right w:val="single" w:sz="4" w:space="0" w:color="auto"/>
            </w:tcBorders>
            <w:shd w:val="clear" w:color="auto" w:fill="auto"/>
            <w:vAlign w:val="bottom"/>
          </w:tcPr>
          <w:p w14:paraId="4AF5CEE3" w14:textId="78D89841" w:rsidR="00414E1D" w:rsidRPr="00AA638F" w:rsidRDefault="00414E1D" w:rsidP="007D04EF">
            <w:pPr>
              <w:spacing w:after="0" w:line="240" w:lineRule="auto"/>
              <w:jc w:val="right"/>
              <w:rPr>
                <w:rFonts w:ascii="Times New Roman" w:hAnsi="Times New Roman"/>
              </w:rPr>
            </w:pPr>
          </w:p>
        </w:tc>
        <w:tc>
          <w:tcPr>
            <w:tcW w:w="1900" w:type="dxa"/>
            <w:tcBorders>
              <w:top w:val="single" w:sz="4" w:space="0" w:color="auto"/>
              <w:left w:val="nil"/>
              <w:bottom w:val="single" w:sz="4" w:space="0" w:color="auto"/>
              <w:right w:val="single" w:sz="4" w:space="0" w:color="auto"/>
            </w:tcBorders>
            <w:shd w:val="clear" w:color="auto" w:fill="auto"/>
            <w:vAlign w:val="bottom"/>
          </w:tcPr>
          <w:p w14:paraId="530EA7F1" w14:textId="560AD6A0" w:rsidR="00414E1D" w:rsidRPr="00AA638F" w:rsidRDefault="00414E1D" w:rsidP="007D04EF">
            <w:pPr>
              <w:spacing w:after="0" w:line="240" w:lineRule="auto"/>
              <w:jc w:val="right"/>
              <w:rPr>
                <w:rFonts w:ascii="Times New Roman" w:hAnsi="Times New Roman"/>
              </w:rPr>
            </w:pPr>
          </w:p>
        </w:tc>
      </w:tr>
    </w:tbl>
    <w:p w14:paraId="604D7428" w14:textId="77777777" w:rsidR="00414E1D" w:rsidRPr="00AA638F" w:rsidRDefault="00414E1D" w:rsidP="00414E1D">
      <w:pPr>
        <w:jc w:val="both"/>
        <w:rPr>
          <w:rFonts w:ascii="Times New Roman" w:hAnsi="Times New Roman"/>
        </w:rPr>
      </w:pPr>
    </w:p>
    <w:p w14:paraId="166DFFAC" w14:textId="77777777" w:rsidR="00414E1D" w:rsidRPr="00AA638F" w:rsidRDefault="00414E1D" w:rsidP="00414E1D">
      <w:pPr>
        <w:jc w:val="center"/>
        <w:rPr>
          <w:rFonts w:ascii="Times New Roman" w:hAnsi="Times New Roman"/>
          <w:b/>
          <w:lang w:val="cs-CZ"/>
        </w:rPr>
      </w:pPr>
      <w:r w:rsidRPr="00AA638F">
        <w:rPr>
          <w:rFonts w:ascii="Times New Roman" w:hAnsi="Times New Roman"/>
          <w:b/>
          <w:lang w:val="cs-CZ"/>
        </w:rPr>
        <w:t>Infection Arm/Infekční rameno</w:t>
      </w:r>
    </w:p>
    <w:tbl>
      <w:tblPr>
        <w:tblW w:w="9160" w:type="dxa"/>
        <w:tblInd w:w="65" w:type="dxa"/>
        <w:tblCellMar>
          <w:left w:w="70" w:type="dxa"/>
          <w:right w:w="70" w:type="dxa"/>
        </w:tblCellMar>
        <w:tblLook w:val="04A0" w:firstRow="1" w:lastRow="0" w:firstColumn="1" w:lastColumn="0" w:noHBand="0" w:noVBand="1"/>
      </w:tblPr>
      <w:tblGrid>
        <w:gridCol w:w="3660"/>
        <w:gridCol w:w="1840"/>
        <w:gridCol w:w="1860"/>
        <w:gridCol w:w="1800"/>
      </w:tblGrid>
      <w:tr w:rsidR="00AA638F" w:rsidRPr="00AA638F" w14:paraId="7FA9DCD5" w14:textId="77777777" w:rsidTr="007D04EF">
        <w:trPr>
          <w:trHeight w:val="3135"/>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6147F"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lang w:val="cs-CZ" w:eastAsia="cs-CZ"/>
              </w:rPr>
              <w:t>Visits (Duration of Infection)/Návštěva (Trvání infekce)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F7D09A7"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Cost Per Subject per Visit in CZK/Částka za Subjekt za návštěvu v Kč</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AE82A61"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v průběhu klinického hodnocení (90%) / Amount per subject per visit in CZK during the Study (90%)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7AE957D"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po ukončení klinického hodnocení (10%)/ Amount per subject per visit in CZK after the Study termination (10%)</w:t>
            </w:r>
          </w:p>
        </w:tc>
      </w:tr>
      <w:tr w:rsidR="00AA638F" w:rsidRPr="00AA638F" w14:paraId="77D59745"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3289E452"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Day 1 (Onset)/Den 1 (počátek)</w:t>
            </w:r>
          </w:p>
        </w:tc>
        <w:tc>
          <w:tcPr>
            <w:tcW w:w="1840" w:type="dxa"/>
            <w:tcBorders>
              <w:top w:val="nil"/>
              <w:left w:val="nil"/>
              <w:bottom w:val="single" w:sz="4" w:space="0" w:color="auto"/>
              <w:right w:val="single" w:sz="4" w:space="0" w:color="auto"/>
            </w:tcBorders>
            <w:shd w:val="clear" w:color="auto" w:fill="auto"/>
            <w:vAlign w:val="bottom"/>
          </w:tcPr>
          <w:p w14:paraId="6F08EAE3" w14:textId="7B048558"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44280325" w14:textId="5C105E75"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4E0D85DF" w14:textId="050641A1"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3F330F40"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58193B69"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Day 2/Den 2</w:t>
            </w:r>
          </w:p>
        </w:tc>
        <w:tc>
          <w:tcPr>
            <w:tcW w:w="1840" w:type="dxa"/>
            <w:tcBorders>
              <w:top w:val="nil"/>
              <w:left w:val="nil"/>
              <w:bottom w:val="single" w:sz="4" w:space="0" w:color="auto"/>
              <w:right w:val="single" w:sz="4" w:space="0" w:color="auto"/>
            </w:tcBorders>
            <w:shd w:val="clear" w:color="auto" w:fill="auto"/>
            <w:vAlign w:val="bottom"/>
          </w:tcPr>
          <w:p w14:paraId="5B090309" w14:textId="44641D49"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03C64C96" w14:textId="7BB40656"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6974C193" w14:textId="777C6ED0"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1118302B"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4DCE4D7"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Day 3/Den 3</w:t>
            </w:r>
          </w:p>
        </w:tc>
        <w:tc>
          <w:tcPr>
            <w:tcW w:w="1840" w:type="dxa"/>
            <w:tcBorders>
              <w:top w:val="nil"/>
              <w:left w:val="nil"/>
              <w:bottom w:val="single" w:sz="4" w:space="0" w:color="auto"/>
              <w:right w:val="single" w:sz="4" w:space="0" w:color="auto"/>
            </w:tcBorders>
            <w:shd w:val="clear" w:color="auto" w:fill="auto"/>
            <w:vAlign w:val="bottom"/>
          </w:tcPr>
          <w:p w14:paraId="4943D6BC" w14:textId="0A188CC2"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4A91C0D7" w14:textId="36CDA3FA"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549FCA13" w14:textId="4FC43FBA"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393A58A9" w14:textId="77777777" w:rsidTr="007772FB">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7FC9F5C"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Day 4/Den 4</w:t>
            </w:r>
          </w:p>
        </w:tc>
        <w:tc>
          <w:tcPr>
            <w:tcW w:w="1840" w:type="dxa"/>
            <w:tcBorders>
              <w:top w:val="nil"/>
              <w:left w:val="nil"/>
              <w:bottom w:val="single" w:sz="4" w:space="0" w:color="auto"/>
              <w:right w:val="single" w:sz="4" w:space="0" w:color="auto"/>
            </w:tcBorders>
            <w:shd w:val="clear" w:color="auto" w:fill="auto"/>
            <w:vAlign w:val="bottom"/>
          </w:tcPr>
          <w:p w14:paraId="617A8009" w14:textId="4F3437C3"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338EBD86" w14:textId="2E09F622"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060998DF" w14:textId="6ADCA745"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696D6703"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0E682756" w14:textId="77777777" w:rsidR="00414E1D" w:rsidRPr="00AA638F" w:rsidRDefault="00414E1D" w:rsidP="007D04EF">
            <w:pPr>
              <w:spacing w:after="0" w:line="240" w:lineRule="auto"/>
              <w:jc w:val="center"/>
              <w:rPr>
                <w:rFonts w:ascii="Times New Roman" w:hAnsi="Times New Roman"/>
                <w:lang w:val="cs-CZ" w:eastAsia="cs-CZ"/>
              </w:rPr>
            </w:pPr>
            <w:r w:rsidRPr="00AA638F">
              <w:rPr>
                <w:rFonts w:ascii="Times New Roman" w:hAnsi="Times New Roman"/>
                <w:lang w:val="cs-CZ" w:eastAsia="cs-CZ"/>
              </w:rPr>
              <w:t>Day 5 Through Resolution*/Den 5 don vyléčení*</w:t>
            </w:r>
          </w:p>
        </w:tc>
        <w:tc>
          <w:tcPr>
            <w:tcW w:w="1840" w:type="dxa"/>
            <w:tcBorders>
              <w:top w:val="nil"/>
              <w:left w:val="nil"/>
              <w:bottom w:val="single" w:sz="4" w:space="0" w:color="auto"/>
              <w:right w:val="single" w:sz="4" w:space="0" w:color="auto"/>
            </w:tcBorders>
            <w:shd w:val="clear" w:color="auto" w:fill="auto"/>
            <w:vAlign w:val="bottom"/>
          </w:tcPr>
          <w:p w14:paraId="4CB9BCD9" w14:textId="720DF274"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0C8EA9ED" w14:textId="00FFD7FF"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58199B73" w14:textId="214C23A3"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BB28048" w14:textId="77777777" w:rsidTr="007D04EF">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515CEEF"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lang w:val="cs-CZ" w:eastAsia="cs-CZ"/>
              </w:rPr>
              <w:t>Total/Celkem</w:t>
            </w:r>
          </w:p>
        </w:tc>
        <w:tc>
          <w:tcPr>
            <w:tcW w:w="1840" w:type="dxa"/>
            <w:tcBorders>
              <w:top w:val="nil"/>
              <w:left w:val="nil"/>
              <w:bottom w:val="single" w:sz="4" w:space="0" w:color="auto"/>
              <w:right w:val="single" w:sz="4" w:space="0" w:color="auto"/>
            </w:tcBorders>
            <w:shd w:val="clear" w:color="auto" w:fill="auto"/>
            <w:vAlign w:val="bottom"/>
            <w:hideMark/>
          </w:tcPr>
          <w:p w14:paraId="50B06F6E" w14:textId="77777777" w:rsidR="00414E1D" w:rsidRPr="00AA638F" w:rsidRDefault="00414E1D" w:rsidP="007D04EF">
            <w:pPr>
              <w:spacing w:after="0" w:line="240" w:lineRule="auto"/>
              <w:jc w:val="right"/>
              <w:rPr>
                <w:rFonts w:ascii="Times New Roman" w:hAnsi="Times New Roman"/>
                <w:b/>
                <w:bCs/>
                <w:lang w:val="cs-CZ" w:eastAsia="cs-CZ"/>
              </w:rPr>
            </w:pPr>
            <w:r w:rsidRPr="00AA638F">
              <w:rPr>
                <w:rFonts w:ascii="Times New Roman" w:hAnsi="Times New Roman"/>
                <w:b/>
                <w:bCs/>
              </w:rPr>
              <w:t>10475</w:t>
            </w:r>
          </w:p>
        </w:tc>
        <w:tc>
          <w:tcPr>
            <w:tcW w:w="1860" w:type="dxa"/>
            <w:tcBorders>
              <w:top w:val="nil"/>
              <w:left w:val="nil"/>
              <w:bottom w:val="single" w:sz="4" w:space="0" w:color="auto"/>
              <w:right w:val="single" w:sz="4" w:space="0" w:color="auto"/>
            </w:tcBorders>
            <w:shd w:val="clear" w:color="auto" w:fill="auto"/>
            <w:vAlign w:val="bottom"/>
            <w:hideMark/>
          </w:tcPr>
          <w:p w14:paraId="1BAFA92D" w14:textId="77777777" w:rsidR="00414E1D" w:rsidRPr="00AA638F" w:rsidRDefault="00414E1D" w:rsidP="007D04EF">
            <w:pPr>
              <w:spacing w:after="0" w:line="240" w:lineRule="auto"/>
              <w:jc w:val="right"/>
              <w:rPr>
                <w:rFonts w:ascii="Times New Roman" w:hAnsi="Times New Roman"/>
                <w:b/>
                <w:bCs/>
                <w:lang w:val="cs-CZ" w:eastAsia="cs-CZ"/>
              </w:rPr>
            </w:pPr>
            <w:r w:rsidRPr="00AA638F">
              <w:rPr>
                <w:rFonts w:ascii="Times New Roman" w:hAnsi="Times New Roman"/>
                <w:b/>
                <w:bCs/>
              </w:rPr>
              <w:t>9426</w:t>
            </w:r>
          </w:p>
        </w:tc>
        <w:tc>
          <w:tcPr>
            <w:tcW w:w="1800" w:type="dxa"/>
            <w:tcBorders>
              <w:top w:val="nil"/>
              <w:left w:val="nil"/>
              <w:bottom w:val="single" w:sz="4" w:space="0" w:color="auto"/>
              <w:right w:val="single" w:sz="4" w:space="0" w:color="auto"/>
            </w:tcBorders>
            <w:shd w:val="clear" w:color="auto" w:fill="auto"/>
            <w:vAlign w:val="bottom"/>
            <w:hideMark/>
          </w:tcPr>
          <w:p w14:paraId="3CF9F180" w14:textId="77777777" w:rsidR="00414E1D" w:rsidRPr="00AA638F" w:rsidRDefault="00414E1D" w:rsidP="007D04EF">
            <w:pPr>
              <w:spacing w:after="0" w:line="240" w:lineRule="auto"/>
              <w:jc w:val="right"/>
              <w:rPr>
                <w:rFonts w:ascii="Times New Roman" w:hAnsi="Times New Roman"/>
                <w:b/>
                <w:bCs/>
                <w:lang w:val="cs-CZ" w:eastAsia="cs-CZ"/>
              </w:rPr>
            </w:pPr>
            <w:r w:rsidRPr="00AA638F">
              <w:rPr>
                <w:rFonts w:ascii="Times New Roman" w:hAnsi="Times New Roman"/>
                <w:b/>
                <w:bCs/>
              </w:rPr>
              <w:t>1049</w:t>
            </w:r>
          </w:p>
        </w:tc>
      </w:tr>
    </w:tbl>
    <w:p w14:paraId="69F0409E" w14:textId="77777777" w:rsidR="00414E1D" w:rsidRPr="00AA638F" w:rsidRDefault="00414E1D" w:rsidP="00414E1D">
      <w:pPr>
        <w:jc w:val="both"/>
        <w:rPr>
          <w:rFonts w:ascii="Times New Roman" w:hAnsi="Times New Roman"/>
          <w:lang w:val="cs-CZ" w:eastAsia="cs-CZ"/>
        </w:rPr>
      </w:pPr>
      <w:r w:rsidRPr="00AA638F">
        <w:rPr>
          <w:rFonts w:ascii="Times New Roman" w:hAnsi="Times New Roman"/>
          <w:lang w:val="cs-CZ" w:eastAsia="cs-CZ"/>
        </w:rPr>
        <w:t>*For those Subjects continuing beyond Day 5, the Payee will be reimbursed the same rate of Day 5 (as applicable), upon receipt of completed CRFs./ *Za subjekty hodnocení pokračující po Dni 5 bude příjemce plateb vyplacen stejně jako za Den 5 (jak je potřeba), po obdržení kompletních vyplněných CRFů</w:t>
      </w:r>
    </w:p>
    <w:p w14:paraId="40EBCDE8" w14:textId="77777777" w:rsidR="00414E1D" w:rsidRPr="00AA638F" w:rsidRDefault="00414E1D" w:rsidP="00414E1D">
      <w:pPr>
        <w:jc w:val="both"/>
        <w:rPr>
          <w:rFonts w:ascii="Times New Roman" w:hAnsi="Times New Roman"/>
          <w:lang w:val="cs-CZ" w:eastAsia="cs-CZ"/>
        </w:rPr>
      </w:pPr>
    </w:p>
    <w:tbl>
      <w:tblPr>
        <w:tblW w:w="9160" w:type="dxa"/>
        <w:tblInd w:w="65" w:type="dxa"/>
        <w:tblCellMar>
          <w:left w:w="70" w:type="dxa"/>
          <w:right w:w="70" w:type="dxa"/>
        </w:tblCellMar>
        <w:tblLook w:val="04A0" w:firstRow="1" w:lastRow="0" w:firstColumn="1" w:lastColumn="0" w:noHBand="0" w:noVBand="1"/>
      </w:tblPr>
      <w:tblGrid>
        <w:gridCol w:w="3660"/>
        <w:gridCol w:w="1840"/>
        <w:gridCol w:w="1860"/>
        <w:gridCol w:w="1800"/>
      </w:tblGrid>
      <w:tr w:rsidR="00AA638F" w:rsidRPr="00AA638F" w14:paraId="31F77727" w14:textId="77777777" w:rsidTr="007D04EF">
        <w:trPr>
          <w:trHeight w:val="3135"/>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71553" w14:textId="77777777" w:rsidR="00414E1D" w:rsidRPr="00AA638F" w:rsidRDefault="00414E1D" w:rsidP="007D04EF">
            <w:pPr>
              <w:spacing w:after="0" w:line="240" w:lineRule="auto"/>
              <w:rPr>
                <w:rFonts w:ascii="Times New Roman" w:hAnsi="Times New Roman"/>
                <w:b/>
                <w:bCs/>
                <w:lang w:val="cs-CZ" w:eastAsia="cs-CZ"/>
              </w:rPr>
            </w:pPr>
            <w:r w:rsidRPr="00AA638F">
              <w:rPr>
                <w:rFonts w:ascii="Times New Roman" w:hAnsi="Times New Roman"/>
                <w:b/>
                <w:bCs/>
                <w:lang w:val="cs-CZ" w:eastAsia="cs-CZ"/>
              </w:rPr>
              <w:t>Conditional Procedures - Per Occurrence/Další procedury - za každé provedení</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F09D50A"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Cost Per Subject per Procedure in CZK/Částka za Subjekt za proceduru v Kč</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073EA9D7"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v průběhu klinického hodnocení (90%) / Amount per subject in CZK during the Study (90%)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A066258"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po ukončení klinického hodnocení (10%)/ Amount per subject in CZK after the Study termination (10%)</w:t>
            </w:r>
          </w:p>
        </w:tc>
      </w:tr>
      <w:tr w:rsidR="00AA638F" w:rsidRPr="00AA638F" w14:paraId="41D2252A" w14:textId="77777777" w:rsidTr="007772FB">
        <w:trPr>
          <w:trHeight w:val="12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DA2DAF2"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Physical Exam including Vital Signs (as clinically indicated)/Fyzikální vyšetření včetně vitálních funkcí (jak je klinicky indikováno)</w:t>
            </w:r>
          </w:p>
        </w:tc>
        <w:tc>
          <w:tcPr>
            <w:tcW w:w="1840" w:type="dxa"/>
            <w:tcBorders>
              <w:top w:val="nil"/>
              <w:left w:val="nil"/>
              <w:bottom w:val="single" w:sz="4" w:space="0" w:color="auto"/>
              <w:right w:val="single" w:sz="4" w:space="0" w:color="auto"/>
            </w:tcBorders>
            <w:shd w:val="clear" w:color="auto" w:fill="auto"/>
            <w:vAlign w:val="bottom"/>
          </w:tcPr>
          <w:p w14:paraId="6BB67690" w14:textId="63D6C6E4"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51EF6DDE" w14:textId="5BC30655"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6956CBB7" w14:textId="1C1B3B6A"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2A342D28" w14:textId="77777777" w:rsidTr="007772FB">
        <w:trPr>
          <w:trHeight w:val="6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35E89580"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CPIS and SOFA assessments/CPIS a SOFA skóre</w:t>
            </w:r>
          </w:p>
        </w:tc>
        <w:tc>
          <w:tcPr>
            <w:tcW w:w="1840" w:type="dxa"/>
            <w:tcBorders>
              <w:top w:val="nil"/>
              <w:left w:val="nil"/>
              <w:bottom w:val="single" w:sz="4" w:space="0" w:color="auto"/>
              <w:right w:val="single" w:sz="4" w:space="0" w:color="auto"/>
            </w:tcBorders>
            <w:shd w:val="clear" w:color="auto" w:fill="auto"/>
            <w:vAlign w:val="bottom"/>
          </w:tcPr>
          <w:p w14:paraId="36BC0FCA" w14:textId="365BE913"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67B68C60" w14:textId="23F2D82D"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61343077" w14:textId="4198F4C4"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11C31315" w14:textId="77777777" w:rsidTr="007772FB">
        <w:trPr>
          <w:trHeight w:val="12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2EB52EE6"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Specimen collection for subjects positive for P aeruginosa pneumonia/odběr vzorku u pac. Ps.a pozitivní pneumónie</w:t>
            </w:r>
          </w:p>
        </w:tc>
        <w:tc>
          <w:tcPr>
            <w:tcW w:w="1840" w:type="dxa"/>
            <w:tcBorders>
              <w:top w:val="nil"/>
              <w:left w:val="nil"/>
              <w:bottom w:val="single" w:sz="4" w:space="0" w:color="auto"/>
              <w:right w:val="single" w:sz="4" w:space="0" w:color="auto"/>
            </w:tcBorders>
            <w:shd w:val="clear" w:color="auto" w:fill="auto"/>
            <w:vAlign w:val="bottom"/>
          </w:tcPr>
          <w:p w14:paraId="77D4FF73" w14:textId="309382C5"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4158CD12" w14:textId="244CC7A3"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06C013C5" w14:textId="7F09569D"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3FEA5C3F"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03BFCE0C"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Specimen collection shipping and handling/Odběr, manipulace a odeslání vzorků</w:t>
            </w:r>
          </w:p>
        </w:tc>
        <w:tc>
          <w:tcPr>
            <w:tcW w:w="1840" w:type="dxa"/>
            <w:tcBorders>
              <w:top w:val="nil"/>
              <w:left w:val="nil"/>
              <w:bottom w:val="single" w:sz="4" w:space="0" w:color="auto"/>
              <w:right w:val="single" w:sz="4" w:space="0" w:color="auto"/>
            </w:tcBorders>
            <w:shd w:val="clear" w:color="auto" w:fill="auto"/>
            <w:vAlign w:val="bottom"/>
          </w:tcPr>
          <w:p w14:paraId="7050456C" w14:textId="7BE41C82"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528440BC" w14:textId="4ADC2E2C"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36B459EB" w14:textId="260C8F24"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3DFF7A71" w14:textId="77777777" w:rsidTr="007772FB">
        <w:trPr>
          <w:trHeight w:val="15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1CE1A87E"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Chest x-ray for subjects with confirmed OR suspected pneumonia/Rentgen hrudníku pro subjekty  s potvrzenou pneumónií NEBO podezřením na ni</w:t>
            </w:r>
          </w:p>
        </w:tc>
        <w:tc>
          <w:tcPr>
            <w:tcW w:w="1840" w:type="dxa"/>
            <w:tcBorders>
              <w:top w:val="nil"/>
              <w:left w:val="nil"/>
              <w:bottom w:val="single" w:sz="4" w:space="0" w:color="auto"/>
              <w:right w:val="single" w:sz="4" w:space="0" w:color="auto"/>
            </w:tcBorders>
            <w:shd w:val="clear" w:color="auto" w:fill="auto"/>
            <w:vAlign w:val="bottom"/>
          </w:tcPr>
          <w:p w14:paraId="1809A7D1" w14:textId="45A76C0D"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4577BFB0" w14:textId="57432320"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1E0196B6" w14:textId="79268ED9"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7F2F3B2A"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0D090EFB"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Tracheal Aspirate (Gram Stain)/Tracheální aspirát: Gramovo barvení</w:t>
            </w:r>
          </w:p>
        </w:tc>
        <w:tc>
          <w:tcPr>
            <w:tcW w:w="1840" w:type="dxa"/>
            <w:tcBorders>
              <w:top w:val="nil"/>
              <w:left w:val="nil"/>
              <w:bottom w:val="single" w:sz="4" w:space="0" w:color="auto"/>
              <w:right w:val="single" w:sz="4" w:space="0" w:color="auto"/>
            </w:tcBorders>
            <w:shd w:val="clear" w:color="auto" w:fill="auto"/>
            <w:vAlign w:val="bottom"/>
          </w:tcPr>
          <w:p w14:paraId="2F906310" w14:textId="6AC52C19"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51353946" w14:textId="7E7F0A90"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01E311D1" w14:textId="42E8F801"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395404AA" w14:textId="77777777" w:rsidTr="007772FB">
        <w:trPr>
          <w:trHeight w:val="18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51FDBBF6"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Tracheal Aspirate for Culture, PK, and anti-cytotoxicity and OPK activity (intubated subjects only)/Tracheální aspirát pro kultivaci, farmakokinetiku, anticytotoxickou a OPK aktivitu (pouze intubovaní pacienti)</w:t>
            </w:r>
          </w:p>
        </w:tc>
        <w:tc>
          <w:tcPr>
            <w:tcW w:w="1840" w:type="dxa"/>
            <w:tcBorders>
              <w:top w:val="nil"/>
              <w:left w:val="nil"/>
              <w:bottom w:val="single" w:sz="4" w:space="0" w:color="auto"/>
              <w:right w:val="single" w:sz="4" w:space="0" w:color="auto"/>
            </w:tcBorders>
            <w:shd w:val="clear" w:color="auto" w:fill="auto"/>
            <w:vAlign w:val="bottom"/>
          </w:tcPr>
          <w:p w14:paraId="0E20A6F5" w14:textId="52FDBFDD"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15B1CFA3" w14:textId="242C4FCA"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61775064" w14:textId="2939A99A"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03DDFDBD" w14:textId="77777777" w:rsidTr="007772FB">
        <w:trPr>
          <w:trHeight w:val="18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6743BCA8"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Tracheal aspirate for cellular and protein markers of inflammation, intubated subjects only/Tracheální aspirát pro zánětlivé buněčné a proteinové markery (pouze intubovaní pacienti)</w:t>
            </w:r>
          </w:p>
        </w:tc>
        <w:tc>
          <w:tcPr>
            <w:tcW w:w="1840" w:type="dxa"/>
            <w:tcBorders>
              <w:top w:val="nil"/>
              <w:left w:val="nil"/>
              <w:bottom w:val="single" w:sz="4" w:space="0" w:color="auto"/>
              <w:right w:val="single" w:sz="4" w:space="0" w:color="auto"/>
            </w:tcBorders>
            <w:shd w:val="clear" w:color="auto" w:fill="auto"/>
            <w:vAlign w:val="bottom"/>
          </w:tcPr>
          <w:p w14:paraId="2CA95D23" w14:textId="0A511D0A"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7866D4F6" w14:textId="4F76596A"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1C04EBFD" w14:textId="6BB66610"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2AF86EDD" w14:textId="77777777" w:rsidTr="007772FB">
        <w:trPr>
          <w:trHeight w:val="15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765BF14E"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Tracheal aspirate for P aeruginosa colonization by PCR (only while subject is intubated)/Tracheální aspirát - kolonizace Ps. A. metodou PCR (pouze intubovaní pacienti)</w:t>
            </w:r>
          </w:p>
        </w:tc>
        <w:tc>
          <w:tcPr>
            <w:tcW w:w="1840" w:type="dxa"/>
            <w:tcBorders>
              <w:top w:val="nil"/>
              <w:left w:val="nil"/>
              <w:bottom w:val="single" w:sz="4" w:space="0" w:color="auto"/>
              <w:right w:val="single" w:sz="4" w:space="0" w:color="auto"/>
            </w:tcBorders>
            <w:shd w:val="clear" w:color="auto" w:fill="auto"/>
            <w:vAlign w:val="bottom"/>
          </w:tcPr>
          <w:p w14:paraId="40453FA3" w14:textId="5A2BF9F8"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3BA72542" w14:textId="2A9967B3"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164D350A" w14:textId="64D3C0D4"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55B5B77A" w14:textId="77777777" w:rsidTr="007772FB">
        <w:trPr>
          <w:trHeight w:val="9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17C1F0E6"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Expectorated Sputum for Culture and Gram Stain/Expektorované sputum pro kultivaci a Gramovo barvení</w:t>
            </w:r>
          </w:p>
        </w:tc>
        <w:tc>
          <w:tcPr>
            <w:tcW w:w="1840" w:type="dxa"/>
            <w:tcBorders>
              <w:top w:val="nil"/>
              <w:left w:val="nil"/>
              <w:bottom w:val="single" w:sz="4" w:space="0" w:color="auto"/>
              <w:right w:val="single" w:sz="4" w:space="0" w:color="auto"/>
            </w:tcBorders>
            <w:shd w:val="clear" w:color="auto" w:fill="auto"/>
            <w:vAlign w:val="bottom"/>
          </w:tcPr>
          <w:p w14:paraId="06436E84" w14:textId="7BB82207"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63F371F4" w14:textId="74F525CD"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0D6779BB" w14:textId="642184EB" w:rsidR="00414E1D" w:rsidRPr="00AA638F" w:rsidRDefault="00414E1D" w:rsidP="007D04EF">
            <w:pPr>
              <w:spacing w:after="0" w:line="240" w:lineRule="auto"/>
              <w:jc w:val="right"/>
              <w:rPr>
                <w:rFonts w:ascii="Times New Roman" w:hAnsi="Times New Roman"/>
                <w:lang w:val="cs-CZ" w:eastAsia="cs-CZ"/>
              </w:rPr>
            </w:pPr>
          </w:p>
        </w:tc>
      </w:tr>
      <w:tr w:rsidR="00AA638F" w:rsidRPr="00AA638F" w14:paraId="0F5727E5" w14:textId="77777777" w:rsidTr="007772FB">
        <w:trPr>
          <w:trHeight w:val="15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374C942B"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Local Lab: Blood for markers of inflammation (WBC with differential)/Lokální laboratoře: krevní vzorek pro zánětlivé biomarkery (Leukocyty s diferenciálem)</w:t>
            </w:r>
          </w:p>
        </w:tc>
        <w:tc>
          <w:tcPr>
            <w:tcW w:w="1840" w:type="dxa"/>
            <w:tcBorders>
              <w:top w:val="nil"/>
              <w:left w:val="nil"/>
              <w:bottom w:val="single" w:sz="4" w:space="0" w:color="auto"/>
              <w:right w:val="single" w:sz="4" w:space="0" w:color="auto"/>
            </w:tcBorders>
            <w:shd w:val="clear" w:color="auto" w:fill="auto"/>
            <w:vAlign w:val="bottom"/>
          </w:tcPr>
          <w:p w14:paraId="0FDD0F17" w14:textId="34CD890F"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2E989430" w14:textId="7939ADCD"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2E79BD12" w14:textId="61FE70C9" w:rsidR="00414E1D" w:rsidRPr="00AA638F" w:rsidRDefault="00414E1D" w:rsidP="007D04EF">
            <w:pPr>
              <w:spacing w:after="0" w:line="240" w:lineRule="auto"/>
              <w:jc w:val="right"/>
              <w:rPr>
                <w:rFonts w:ascii="Times New Roman" w:hAnsi="Times New Roman"/>
                <w:lang w:val="cs-CZ" w:eastAsia="cs-CZ"/>
              </w:rPr>
            </w:pPr>
          </w:p>
        </w:tc>
      </w:tr>
      <w:tr w:rsidR="00414E1D" w:rsidRPr="00AA638F" w14:paraId="1D5290B9" w14:textId="77777777" w:rsidTr="007772FB">
        <w:trPr>
          <w:trHeight w:val="15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1DA23331"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Local Lab: Serum for markers of inflammation (CRP and procalcitonin)/Lokální laboratoře: Sérum pro zánětlivé markery (CRP a prokalcitonin)</w:t>
            </w:r>
          </w:p>
        </w:tc>
        <w:tc>
          <w:tcPr>
            <w:tcW w:w="1840" w:type="dxa"/>
            <w:tcBorders>
              <w:top w:val="nil"/>
              <w:left w:val="nil"/>
              <w:bottom w:val="single" w:sz="4" w:space="0" w:color="auto"/>
              <w:right w:val="single" w:sz="4" w:space="0" w:color="auto"/>
            </w:tcBorders>
            <w:shd w:val="clear" w:color="auto" w:fill="auto"/>
            <w:vAlign w:val="bottom"/>
          </w:tcPr>
          <w:p w14:paraId="72929EB6" w14:textId="2A4F34AA" w:rsidR="00414E1D" w:rsidRPr="00AA638F" w:rsidRDefault="00414E1D" w:rsidP="007D04EF">
            <w:pPr>
              <w:spacing w:after="0" w:line="240" w:lineRule="auto"/>
              <w:jc w:val="right"/>
              <w:rPr>
                <w:rFonts w:ascii="Times New Roman" w:hAnsi="Times New Roman"/>
                <w:lang w:val="cs-CZ" w:eastAsia="cs-CZ"/>
              </w:rPr>
            </w:pPr>
          </w:p>
        </w:tc>
        <w:tc>
          <w:tcPr>
            <w:tcW w:w="1860" w:type="dxa"/>
            <w:tcBorders>
              <w:top w:val="nil"/>
              <w:left w:val="nil"/>
              <w:bottom w:val="single" w:sz="4" w:space="0" w:color="auto"/>
              <w:right w:val="single" w:sz="4" w:space="0" w:color="auto"/>
            </w:tcBorders>
            <w:shd w:val="clear" w:color="auto" w:fill="auto"/>
            <w:vAlign w:val="bottom"/>
          </w:tcPr>
          <w:p w14:paraId="7DDFA9FE" w14:textId="173A1548" w:rsidR="00414E1D" w:rsidRPr="00AA638F" w:rsidRDefault="00414E1D" w:rsidP="007D04EF">
            <w:pPr>
              <w:spacing w:after="0" w:line="240" w:lineRule="auto"/>
              <w:jc w:val="right"/>
              <w:rPr>
                <w:rFonts w:ascii="Times New Roman" w:hAnsi="Times New Roman"/>
                <w:lang w:val="cs-CZ" w:eastAsia="cs-CZ"/>
              </w:rPr>
            </w:pPr>
          </w:p>
        </w:tc>
        <w:tc>
          <w:tcPr>
            <w:tcW w:w="1800" w:type="dxa"/>
            <w:tcBorders>
              <w:top w:val="nil"/>
              <w:left w:val="nil"/>
              <w:bottom w:val="single" w:sz="4" w:space="0" w:color="auto"/>
              <w:right w:val="single" w:sz="4" w:space="0" w:color="auto"/>
            </w:tcBorders>
            <w:shd w:val="clear" w:color="auto" w:fill="auto"/>
            <w:vAlign w:val="bottom"/>
          </w:tcPr>
          <w:p w14:paraId="08897B79" w14:textId="4C0FDA64" w:rsidR="00414E1D" w:rsidRPr="00AA638F" w:rsidRDefault="00414E1D" w:rsidP="007D04EF">
            <w:pPr>
              <w:spacing w:after="0" w:line="240" w:lineRule="auto"/>
              <w:jc w:val="right"/>
              <w:rPr>
                <w:rFonts w:ascii="Times New Roman" w:hAnsi="Times New Roman"/>
                <w:lang w:val="cs-CZ" w:eastAsia="cs-CZ"/>
              </w:rPr>
            </w:pPr>
          </w:p>
        </w:tc>
      </w:tr>
    </w:tbl>
    <w:p w14:paraId="0386D2CA" w14:textId="77777777" w:rsidR="00414E1D" w:rsidRPr="00AA638F" w:rsidRDefault="00414E1D" w:rsidP="00414E1D">
      <w:pPr>
        <w:jc w:val="both"/>
        <w:rPr>
          <w:rFonts w:ascii="Times New Roman" w:hAnsi="Times New Roman"/>
        </w:rPr>
      </w:pPr>
    </w:p>
    <w:tbl>
      <w:tblPr>
        <w:tblW w:w="9279" w:type="dxa"/>
        <w:tblInd w:w="-72" w:type="dxa"/>
        <w:tblCellMar>
          <w:left w:w="70" w:type="dxa"/>
          <w:right w:w="70" w:type="dxa"/>
        </w:tblCellMar>
        <w:tblLook w:val="04A0" w:firstRow="1" w:lastRow="0" w:firstColumn="1" w:lastColumn="0" w:noHBand="0" w:noVBand="1"/>
      </w:tblPr>
      <w:tblGrid>
        <w:gridCol w:w="3953"/>
        <w:gridCol w:w="1843"/>
        <w:gridCol w:w="1741"/>
        <w:gridCol w:w="1742"/>
      </w:tblGrid>
      <w:tr w:rsidR="00AA638F" w:rsidRPr="00AA638F" w14:paraId="2F72406B" w14:textId="77777777" w:rsidTr="007D04EF">
        <w:trPr>
          <w:trHeight w:val="731"/>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15118"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lang w:val="cs-CZ" w:eastAsia="cs-CZ"/>
              </w:rPr>
              <w:t>Další plaby / Additional Payments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A0EB05"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lang w:val="cs-CZ" w:eastAsia="cs-CZ"/>
              </w:rPr>
              <w:t>Platby za úkon nebo dle uvedení v Kč / Payments per unit or as indicated in CZK</w:t>
            </w:r>
          </w:p>
        </w:tc>
        <w:tc>
          <w:tcPr>
            <w:tcW w:w="1741" w:type="dxa"/>
            <w:tcBorders>
              <w:top w:val="single" w:sz="4" w:space="0" w:color="auto"/>
              <w:left w:val="nil"/>
              <w:bottom w:val="single" w:sz="4" w:space="0" w:color="auto"/>
              <w:right w:val="single" w:sz="4" w:space="0" w:color="auto"/>
            </w:tcBorders>
            <w:vAlign w:val="center"/>
          </w:tcPr>
          <w:p w14:paraId="30650ED6"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v průběhu klinického hodnocení (90%) / Amount per subject per visit in CZK during the Study (90%)</w:t>
            </w:r>
          </w:p>
        </w:tc>
        <w:tc>
          <w:tcPr>
            <w:tcW w:w="1742" w:type="dxa"/>
            <w:tcBorders>
              <w:top w:val="single" w:sz="4" w:space="0" w:color="auto"/>
              <w:left w:val="nil"/>
              <w:bottom w:val="single" w:sz="4" w:space="0" w:color="auto"/>
              <w:right w:val="single" w:sz="4" w:space="0" w:color="auto"/>
            </w:tcBorders>
            <w:vAlign w:val="center"/>
          </w:tcPr>
          <w:p w14:paraId="2FF6F06D" w14:textId="77777777" w:rsidR="00414E1D" w:rsidRPr="00AA638F" w:rsidRDefault="00414E1D" w:rsidP="007D04EF">
            <w:pPr>
              <w:spacing w:after="0" w:line="240" w:lineRule="auto"/>
              <w:jc w:val="center"/>
              <w:rPr>
                <w:rFonts w:ascii="Times New Roman" w:hAnsi="Times New Roman"/>
                <w:b/>
                <w:bCs/>
                <w:lang w:val="cs-CZ" w:eastAsia="cs-CZ"/>
              </w:rPr>
            </w:pPr>
            <w:r w:rsidRPr="00AA638F">
              <w:rPr>
                <w:rFonts w:ascii="Times New Roman" w:hAnsi="Times New Roman"/>
                <w:b/>
                <w:bCs/>
              </w:rPr>
              <w:t>Platby za jeden subjekt hodnocení v Kč po ukončení klinického hodnocení (10%)/ Amount per subject per visit in CZK after the Study termination (10%)</w:t>
            </w:r>
          </w:p>
        </w:tc>
      </w:tr>
      <w:tr w:rsidR="00AA638F" w:rsidRPr="00AA638F" w14:paraId="01145C6E" w14:textId="77777777" w:rsidTr="007D04EF">
        <w:trPr>
          <w:trHeight w:val="424"/>
        </w:trPr>
        <w:tc>
          <w:tcPr>
            <w:tcW w:w="3953" w:type="dxa"/>
            <w:tcBorders>
              <w:top w:val="nil"/>
              <w:left w:val="single" w:sz="4" w:space="0" w:color="auto"/>
              <w:bottom w:val="single" w:sz="4" w:space="0" w:color="auto"/>
              <w:right w:val="single" w:sz="4" w:space="0" w:color="auto"/>
            </w:tcBorders>
            <w:shd w:val="clear" w:color="auto" w:fill="auto"/>
            <w:vAlign w:val="center"/>
            <w:hideMark/>
          </w:tcPr>
          <w:p w14:paraId="4D1E12E6" w14:textId="77777777" w:rsidR="00414E1D" w:rsidRPr="00AA638F" w:rsidRDefault="00414E1D" w:rsidP="007D04EF">
            <w:pPr>
              <w:spacing w:after="0" w:line="240" w:lineRule="auto"/>
              <w:rPr>
                <w:rFonts w:ascii="Times New Roman" w:hAnsi="Times New Roman"/>
                <w:lang w:val="cs-CZ" w:eastAsia="cs-CZ"/>
              </w:rPr>
            </w:pPr>
            <w:r w:rsidRPr="00AA638F">
              <w:rPr>
                <w:rFonts w:ascii="Times New Roman" w:hAnsi="Times New Roman"/>
                <w:lang w:val="cs-CZ" w:eastAsia="cs-CZ"/>
              </w:rPr>
              <w:t xml:space="preserve">Lékárenský poplatek /  Pharmacy Fees </w:t>
            </w:r>
          </w:p>
        </w:tc>
        <w:tc>
          <w:tcPr>
            <w:tcW w:w="1843" w:type="dxa"/>
            <w:tcBorders>
              <w:top w:val="nil"/>
              <w:left w:val="nil"/>
              <w:bottom w:val="single" w:sz="4" w:space="0" w:color="auto"/>
              <w:right w:val="single" w:sz="4" w:space="0" w:color="auto"/>
            </w:tcBorders>
            <w:shd w:val="clear" w:color="auto" w:fill="auto"/>
            <w:noWrap/>
            <w:vAlign w:val="bottom"/>
          </w:tcPr>
          <w:p w14:paraId="15C7ED14" w14:textId="1AD18061" w:rsidR="00414E1D" w:rsidRPr="00AA638F" w:rsidRDefault="00414E1D" w:rsidP="007D04EF">
            <w:pPr>
              <w:spacing w:after="0" w:line="240" w:lineRule="auto"/>
              <w:jc w:val="center"/>
              <w:rPr>
                <w:rFonts w:ascii="Times New Roman" w:hAnsi="Times New Roman"/>
                <w:lang w:val="cs-CZ" w:eastAsia="cs-CZ"/>
              </w:rPr>
            </w:pPr>
          </w:p>
        </w:tc>
        <w:tc>
          <w:tcPr>
            <w:tcW w:w="1741" w:type="dxa"/>
            <w:tcBorders>
              <w:top w:val="nil"/>
              <w:left w:val="nil"/>
              <w:bottom w:val="single" w:sz="4" w:space="0" w:color="auto"/>
              <w:right w:val="single" w:sz="4" w:space="0" w:color="auto"/>
            </w:tcBorders>
            <w:vAlign w:val="bottom"/>
          </w:tcPr>
          <w:p w14:paraId="31DEE4D8" w14:textId="214CCFED" w:rsidR="00414E1D" w:rsidRPr="00AA638F" w:rsidRDefault="00414E1D" w:rsidP="007D04EF">
            <w:pPr>
              <w:spacing w:after="0" w:line="240" w:lineRule="auto"/>
              <w:jc w:val="center"/>
              <w:rPr>
                <w:rFonts w:ascii="Times New Roman" w:hAnsi="Times New Roman"/>
                <w:lang w:val="cs-CZ" w:eastAsia="cs-CZ"/>
              </w:rPr>
            </w:pPr>
          </w:p>
        </w:tc>
        <w:tc>
          <w:tcPr>
            <w:tcW w:w="1742" w:type="dxa"/>
            <w:tcBorders>
              <w:top w:val="nil"/>
              <w:left w:val="nil"/>
              <w:bottom w:val="single" w:sz="4" w:space="0" w:color="auto"/>
              <w:right w:val="single" w:sz="4" w:space="0" w:color="auto"/>
            </w:tcBorders>
            <w:vAlign w:val="bottom"/>
          </w:tcPr>
          <w:p w14:paraId="4EFDFE5F" w14:textId="3BA41881" w:rsidR="00414E1D" w:rsidRPr="00AA638F" w:rsidRDefault="00414E1D" w:rsidP="007D04EF">
            <w:pPr>
              <w:spacing w:after="0" w:line="240" w:lineRule="auto"/>
              <w:jc w:val="center"/>
              <w:rPr>
                <w:rFonts w:ascii="Times New Roman" w:hAnsi="Times New Roman"/>
                <w:lang w:val="cs-CZ" w:eastAsia="cs-CZ"/>
              </w:rPr>
            </w:pPr>
          </w:p>
        </w:tc>
      </w:tr>
      <w:tr w:rsidR="00AA638F" w:rsidRPr="00AA638F" w14:paraId="57D3BD62" w14:textId="77777777" w:rsidTr="007D04EF">
        <w:trPr>
          <w:trHeight w:val="402"/>
        </w:trPr>
        <w:tc>
          <w:tcPr>
            <w:tcW w:w="3953" w:type="dxa"/>
            <w:tcBorders>
              <w:top w:val="nil"/>
              <w:left w:val="single" w:sz="4" w:space="0" w:color="auto"/>
              <w:bottom w:val="single" w:sz="4" w:space="0" w:color="auto"/>
              <w:right w:val="single" w:sz="4" w:space="0" w:color="auto"/>
            </w:tcBorders>
            <w:shd w:val="clear" w:color="auto" w:fill="auto"/>
            <w:vAlign w:val="center"/>
            <w:hideMark/>
          </w:tcPr>
          <w:p w14:paraId="052A9A3E" w14:textId="77777777" w:rsidR="00414E1D" w:rsidRPr="00AA638F" w:rsidRDefault="00414E1D" w:rsidP="007D04EF">
            <w:pPr>
              <w:rPr>
                <w:rFonts w:ascii="Times New Roman" w:hAnsi="Times New Roman"/>
                <w:lang w:val="cs-CZ" w:eastAsia="cs-CZ"/>
              </w:rPr>
            </w:pPr>
            <w:r w:rsidRPr="00AA638F">
              <w:rPr>
                <w:rFonts w:ascii="Times New Roman" w:hAnsi="Times New Roman"/>
                <w:u w:val="single"/>
              </w:rPr>
              <w:t>Administrativní poplatek</w:t>
            </w:r>
            <w:r w:rsidRPr="00AA638F">
              <w:rPr>
                <w:rFonts w:ascii="Times New Roman" w:hAnsi="Times New Roman"/>
              </w:rPr>
              <w:t xml:space="preserve"> - jednorázová platba v klinickém  hodnocení fakturovaná po podpisu smlouvy / </w:t>
            </w:r>
            <w:r w:rsidRPr="00AA638F">
              <w:rPr>
                <w:rFonts w:ascii="Times New Roman" w:hAnsi="Times New Roman"/>
                <w:u w:val="single"/>
              </w:rPr>
              <w:t>Administrative fee</w:t>
            </w:r>
            <w:r w:rsidRPr="00AA638F">
              <w:rPr>
                <w:rFonts w:ascii="Times New Roman" w:hAnsi="Times New Roman"/>
              </w:rPr>
              <w:t xml:space="preserve"> – one-time fee invoiced after agreement signature</w:t>
            </w:r>
          </w:p>
        </w:tc>
        <w:tc>
          <w:tcPr>
            <w:tcW w:w="1843" w:type="dxa"/>
            <w:tcBorders>
              <w:top w:val="nil"/>
              <w:left w:val="nil"/>
              <w:bottom w:val="single" w:sz="4" w:space="0" w:color="auto"/>
              <w:right w:val="single" w:sz="4" w:space="0" w:color="auto"/>
            </w:tcBorders>
            <w:shd w:val="clear" w:color="auto" w:fill="auto"/>
            <w:noWrap/>
            <w:vAlign w:val="bottom"/>
          </w:tcPr>
          <w:p w14:paraId="4E6BEB6E" w14:textId="726F5379" w:rsidR="00414E1D" w:rsidRPr="00AA638F" w:rsidRDefault="00414E1D" w:rsidP="007D04EF">
            <w:pPr>
              <w:spacing w:after="0" w:line="240" w:lineRule="auto"/>
              <w:jc w:val="center"/>
              <w:rPr>
                <w:rFonts w:ascii="Times New Roman" w:hAnsi="Times New Roman"/>
                <w:lang w:val="cs-CZ" w:eastAsia="cs-CZ"/>
              </w:rPr>
            </w:pPr>
          </w:p>
        </w:tc>
        <w:tc>
          <w:tcPr>
            <w:tcW w:w="1741" w:type="dxa"/>
            <w:tcBorders>
              <w:top w:val="nil"/>
              <w:left w:val="nil"/>
              <w:bottom w:val="single" w:sz="4" w:space="0" w:color="auto"/>
              <w:right w:val="single" w:sz="4" w:space="0" w:color="auto"/>
            </w:tcBorders>
            <w:vAlign w:val="bottom"/>
          </w:tcPr>
          <w:p w14:paraId="1D33B511" w14:textId="3CA71F7A" w:rsidR="00414E1D" w:rsidRPr="00AA638F" w:rsidRDefault="00414E1D" w:rsidP="007D04EF">
            <w:pPr>
              <w:spacing w:after="0" w:line="240" w:lineRule="auto"/>
              <w:jc w:val="center"/>
              <w:rPr>
                <w:rFonts w:ascii="Times New Roman" w:hAnsi="Times New Roman"/>
                <w:lang w:val="cs-CZ" w:eastAsia="cs-CZ"/>
              </w:rPr>
            </w:pPr>
          </w:p>
        </w:tc>
        <w:tc>
          <w:tcPr>
            <w:tcW w:w="1742" w:type="dxa"/>
            <w:tcBorders>
              <w:top w:val="nil"/>
              <w:left w:val="nil"/>
              <w:bottom w:val="single" w:sz="4" w:space="0" w:color="auto"/>
              <w:right w:val="single" w:sz="4" w:space="0" w:color="auto"/>
            </w:tcBorders>
            <w:vAlign w:val="bottom"/>
          </w:tcPr>
          <w:p w14:paraId="63B5FDBA" w14:textId="7236D570" w:rsidR="00414E1D" w:rsidRPr="00AA638F" w:rsidRDefault="00414E1D" w:rsidP="007D04EF">
            <w:pPr>
              <w:spacing w:after="0" w:line="240" w:lineRule="auto"/>
              <w:jc w:val="center"/>
              <w:rPr>
                <w:rFonts w:ascii="Times New Roman" w:hAnsi="Times New Roman"/>
                <w:lang w:val="cs-CZ" w:eastAsia="cs-CZ"/>
              </w:rPr>
            </w:pPr>
          </w:p>
        </w:tc>
      </w:tr>
    </w:tbl>
    <w:p w14:paraId="71153942" w14:textId="77777777" w:rsidR="00414E1D" w:rsidRPr="00AA638F" w:rsidRDefault="00414E1D" w:rsidP="00414E1D">
      <w:pPr>
        <w:jc w:val="both"/>
        <w:rPr>
          <w:rFonts w:ascii="Times New Roman" w:hAnsi="Times New Roman"/>
        </w:rPr>
      </w:pPr>
    </w:p>
    <w:p w14:paraId="7566ACFE" w14:textId="6394F034" w:rsidR="00416298" w:rsidRPr="00AA638F" w:rsidRDefault="00416298" w:rsidP="00416298">
      <w:pPr>
        <w:jc w:val="both"/>
        <w:rPr>
          <w:rFonts w:ascii="Times New Roman" w:hAnsi="Times New Roman"/>
        </w:rPr>
      </w:pPr>
    </w:p>
    <w:p w14:paraId="25338154" w14:textId="77777777" w:rsidR="0025136A" w:rsidRPr="00AA638F" w:rsidRDefault="0025136A" w:rsidP="00416298">
      <w:pPr>
        <w:jc w:val="both"/>
        <w:rPr>
          <w:rFonts w:ascii="Times New Roman" w:hAnsi="Times New Roman"/>
        </w:rPr>
      </w:pPr>
    </w:p>
    <w:p w14:paraId="1D6E0F67" w14:textId="14DE4788" w:rsidR="00416298" w:rsidRPr="00AA638F" w:rsidRDefault="00416298" w:rsidP="00416298">
      <w:pPr>
        <w:jc w:val="both"/>
        <w:rPr>
          <w:rFonts w:ascii="Times New Roman" w:hAnsi="Times New Roman"/>
        </w:rPr>
      </w:pPr>
    </w:p>
    <w:p w14:paraId="5D63CD2B" w14:textId="77777777" w:rsidR="00416298" w:rsidRPr="00AA638F" w:rsidRDefault="00416298" w:rsidP="00416298">
      <w:pPr>
        <w:jc w:val="both"/>
        <w:rPr>
          <w:rFonts w:ascii="Times New Roman" w:hAnsi="Times New Roman"/>
        </w:rPr>
      </w:pPr>
    </w:p>
    <w:p w14:paraId="4D72700E" w14:textId="77777777" w:rsidR="00416298" w:rsidRPr="00AA638F" w:rsidRDefault="00416298" w:rsidP="007A1982">
      <w:pPr>
        <w:jc w:val="both"/>
        <w:rPr>
          <w:rFonts w:ascii="Times New Roman" w:hAnsi="Times New Roman"/>
        </w:rPr>
      </w:pPr>
    </w:p>
    <w:sectPr w:rsidR="00416298" w:rsidRPr="00AA638F" w:rsidSect="005676C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C4C4C" w14:textId="77777777" w:rsidR="00543DBE" w:rsidRDefault="00543DBE" w:rsidP="00D07655">
      <w:pPr>
        <w:spacing w:after="0" w:line="240" w:lineRule="auto"/>
      </w:pPr>
      <w:r>
        <w:separator/>
      </w:r>
    </w:p>
  </w:endnote>
  <w:endnote w:type="continuationSeparator" w:id="0">
    <w:p w14:paraId="20597CE4" w14:textId="77777777" w:rsidR="00543DBE" w:rsidRDefault="00543DBE" w:rsidP="00D0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611045792"/>
      <w:docPartObj>
        <w:docPartGallery w:val="Page Numbers (Bottom of Page)"/>
        <w:docPartUnique/>
      </w:docPartObj>
    </w:sdtPr>
    <w:sdtEndPr/>
    <w:sdtContent>
      <w:sdt>
        <w:sdtPr>
          <w:rPr>
            <w:rFonts w:ascii="Times New Roman" w:hAnsi="Times New Roman"/>
            <w:sz w:val="18"/>
            <w:szCs w:val="18"/>
          </w:rPr>
          <w:id w:val="860082579"/>
          <w:docPartObj>
            <w:docPartGallery w:val="Page Numbers (Top of Page)"/>
            <w:docPartUnique/>
          </w:docPartObj>
        </w:sdtPr>
        <w:sdtEndPr/>
        <w:sdtContent>
          <w:p w14:paraId="398BBD4C" w14:textId="22F7430F" w:rsidR="005146DD" w:rsidRPr="00A455CC" w:rsidRDefault="005146DD">
            <w:pPr>
              <w:pStyle w:val="Zpat"/>
              <w:jc w:val="right"/>
              <w:rPr>
                <w:rFonts w:ascii="Times New Roman" w:hAnsi="Times New Roman"/>
                <w:sz w:val="18"/>
                <w:szCs w:val="18"/>
              </w:rPr>
            </w:pPr>
            <w:r w:rsidRPr="00A455CC">
              <w:rPr>
                <w:rFonts w:ascii="Times New Roman" w:hAnsi="Times New Roman"/>
                <w:sz w:val="18"/>
                <w:szCs w:val="18"/>
              </w:rPr>
              <w:t xml:space="preserve">Page </w:t>
            </w:r>
            <w:r w:rsidRPr="00A455CC">
              <w:rPr>
                <w:rFonts w:ascii="Times New Roman" w:hAnsi="Times New Roman"/>
                <w:b/>
                <w:bCs/>
                <w:sz w:val="18"/>
                <w:szCs w:val="18"/>
              </w:rPr>
              <w:fldChar w:fldCharType="begin"/>
            </w:r>
            <w:r w:rsidRPr="00A455CC">
              <w:rPr>
                <w:rFonts w:ascii="Times New Roman" w:hAnsi="Times New Roman"/>
                <w:b/>
                <w:bCs/>
                <w:sz w:val="18"/>
                <w:szCs w:val="18"/>
              </w:rPr>
              <w:instrText xml:space="preserve"> PAGE </w:instrText>
            </w:r>
            <w:r w:rsidRPr="00A455CC">
              <w:rPr>
                <w:rFonts w:ascii="Times New Roman" w:hAnsi="Times New Roman"/>
                <w:b/>
                <w:bCs/>
                <w:sz w:val="18"/>
                <w:szCs w:val="18"/>
              </w:rPr>
              <w:fldChar w:fldCharType="separate"/>
            </w:r>
            <w:r w:rsidR="00044752">
              <w:rPr>
                <w:rFonts w:ascii="Times New Roman" w:hAnsi="Times New Roman"/>
                <w:b/>
                <w:bCs/>
                <w:noProof/>
                <w:sz w:val="18"/>
                <w:szCs w:val="18"/>
              </w:rPr>
              <w:t>4</w:t>
            </w:r>
            <w:r w:rsidRPr="00A455CC">
              <w:rPr>
                <w:rFonts w:ascii="Times New Roman" w:hAnsi="Times New Roman"/>
                <w:b/>
                <w:bCs/>
                <w:sz w:val="18"/>
                <w:szCs w:val="18"/>
              </w:rPr>
              <w:fldChar w:fldCharType="end"/>
            </w:r>
            <w:r w:rsidRPr="00A455CC">
              <w:rPr>
                <w:rFonts w:ascii="Times New Roman" w:hAnsi="Times New Roman"/>
                <w:sz w:val="18"/>
                <w:szCs w:val="18"/>
              </w:rPr>
              <w:t xml:space="preserve"> of </w:t>
            </w:r>
            <w:r w:rsidRPr="00A455CC">
              <w:rPr>
                <w:rFonts w:ascii="Times New Roman" w:hAnsi="Times New Roman"/>
                <w:b/>
                <w:bCs/>
                <w:sz w:val="18"/>
                <w:szCs w:val="18"/>
              </w:rPr>
              <w:fldChar w:fldCharType="begin"/>
            </w:r>
            <w:r w:rsidRPr="00A455CC">
              <w:rPr>
                <w:rFonts w:ascii="Times New Roman" w:hAnsi="Times New Roman"/>
                <w:b/>
                <w:bCs/>
                <w:sz w:val="18"/>
                <w:szCs w:val="18"/>
              </w:rPr>
              <w:instrText xml:space="preserve"> NUMPAGES  </w:instrText>
            </w:r>
            <w:r w:rsidRPr="00A455CC">
              <w:rPr>
                <w:rFonts w:ascii="Times New Roman" w:hAnsi="Times New Roman"/>
                <w:b/>
                <w:bCs/>
                <w:sz w:val="18"/>
                <w:szCs w:val="18"/>
              </w:rPr>
              <w:fldChar w:fldCharType="separate"/>
            </w:r>
            <w:r w:rsidR="00044752">
              <w:rPr>
                <w:rFonts w:ascii="Times New Roman" w:hAnsi="Times New Roman"/>
                <w:b/>
                <w:bCs/>
                <w:noProof/>
                <w:sz w:val="18"/>
                <w:szCs w:val="18"/>
              </w:rPr>
              <w:t>25</w:t>
            </w:r>
            <w:r w:rsidRPr="00A455CC">
              <w:rPr>
                <w:rFonts w:ascii="Times New Roman" w:hAnsi="Times New Roman"/>
                <w:b/>
                <w:bCs/>
                <w:sz w:val="18"/>
                <w:szCs w:val="18"/>
              </w:rPr>
              <w:fldChar w:fldCharType="end"/>
            </w:r>
          </w:p>
        </w:sdtContent>
      </w:sdt>
    </w:sdtContent>
  </w:sdt>
  <w:p w14:paraId="40E9E1CE" w14:textId="77777777" w:rsidR="005146DD" w:rsidRDefault="005146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36D70" w14:textId="77777777" w:rsidR="00543DBE" w:rsidRDefault="00543DBE" w:rsidP="00D07655">
      <w:pPr>
        <w:spacing w:after="0" w:line="240" w:lineRule="auto"/>
      </w:pPr>
      <w:r>
        <w:separator/>
      </w:r>
    </w:p>
  </w:footnote>
  <w:footnote w:type="continuationSeparator" w:id="0">
    <w:p w14:paraId="62E8737E" w14:textId="77777777" w:rsidR="00543DBE" w:rsidRDefault="00543DBE" w:rsidP="00D07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52F8" w14:textId="52E71CC2" w:rsidR="005146DD" w:rsidRPr="00A455CC" w:rsidRDefault="005146DD" w:rsidP="00D07655">
    <w:pPr>
      <w:spacing w:after="120"/>
      <w:rPr>
        <w:sz w:val="20"/>
        <w:lang w:val="pl-PL"/>
      </w:rPr>
    </w:pPr>
    <w:r w:rsidRPr="00A455CC">
      <w:rPr>
        <w:sz w:val="20"/>
        <w:lang w:val="pl-PL"/>
      </w:rPr>
      <w:t xml:space="preserve"> </w:t>
    </w:r>
  </w:p>
  <w:p w14:paraId="3D5BD700" w14:textId="77777777" w:rsidR="005146DD" w:rsidRPr="00A455CC" w:rsidRDefault="005146DD">
    <w:pPr>
      <w:pStyle w:val="Zhlav"/>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6C7"/>
    <w:multiLevelType w:val="multilevel"/>
    <w:tmpl w:val="989892B0"/>
    <w:lvl w:ilvl="0">
      <w:start w:val="1"/>
      <w:numFmt w:val="decimal"/>
      <w:lvlText w:val="%1"/>
      <w:lvlJc w:val="left"/>
      <w:pPr>
        <w:tabs>
          <w:tab w:val="num" w:pos="570"/>
        </w:tabs>
        <w:ind w:left="570" w:hanging="570"/>
      </w:pPr>
      <w:rPr>
        <w:rFonts w:cs="Times New Roman" w:hint="default"/>
        <w:b/>
      </w:rPr>
    </w:lvl>
    <w:lvl w:ilvl="1">
      <w:start w:val="18"/>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0391135A"/>
    <w:multiLevelType w:val="hybridMultilevel"/>
    <w:tmpl w:val="65108A84"/>
    <w:lvl w:ilvl="0" w:tplc="076889DC">
      <w:start w:val="1"/>
      <w:numFmt w:val="low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FF4CB2"/>
    <w:multiLevelType w:val="multilevel"/>
    <w:tmpl w:val="AB402CCC"/>
    <w:lvl w:ilvl="0">
      <w:start w:val="1"/>
      <w:numFmt w:val="decimal"/>
      <w:lvlText w:val="%1"/>
      <w:lvlJc w:val="left"/>
      <w:pPr>
        <w:tabs>
          <w:tab w:val="num" w:pos="570"/>
        </w:tabs>
        <w:ind w:left="570" w:hanging="570"/>
      </w:pPr>
      <w:rPr>
        <w:rFonts w:cs="Times New Roman" w:hint="default"/>
        <w:b/>
      </w:rPr>
    </w:lvl>
    <w:lvl w:ilvl="1">
      <w:start w:val="1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08D2202"/>
    <w:multiLevelType w:val="singleLevel"/>
    <w:tmpl w:val="BF22FB10"/>
    <w:lvl w:ilvl="0">
      <w:start w:val="1"/>
      <w:numFmt w:val="lowerLetter"/>
      <w:lvlText w:val="(%1)"/>
      <w:lvlJc w:val="left"/>
      <w:pPr>
        <w:tabs>
          <w:tab w:val="num" w:pos="1440"/>
        </w:tabs>
        <w:ind w:left="1440" w:hanging="720"/>
      </w:pPr>
      <w:rPr>
        <w:rFonts w:cs="Times New Roman" w:hint="default"/>
      </w:rPr>
    </w:lvl>
  </w:abstractNum>
  <w:abstractNum w:abstractNumId="4" w15:restartNumberingAfterBreak="0">
    <w:nsid w:val="121E465A"/>
    <w:multiLevelType w:val="multilevel"/>
    <w:tmpl w:val="62C82D22"/>
    <w:lvl w:ilvl="0">
      <w:start w:val="1"/>
      <w:numFmt w:val="decimal"/>
      <w:lvlText w:val="%1"/>
      <w:lvlJc w:val="left"/>
      <w:pPr>
        <w:tabs>
          <w:tab w:val="num" w:pos="720"/>
        </w:tabs>
        <w:ind w:left="720" w:hanging="720"/>
      </w:pPr>
      <w:rPr>
        <w:rFonts w:cs="Times New Roman" w:hint="default"/>
        <w:b/>
      </w:rPr>
    </w:lvl>
    <w:lvl w:ilvl="1">
      <w:start w:val="9"/>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15855216"/>
    <w:multiLevelType w:val="singleLevel"/>
    <w:tmpl w:val="09DCB02C"/>
    <w:lvl w:ilvl="0">
      <w:start w:val="1"/>
      <w:numFmt w:val="lowerRoman"/>
      <w:lvlText w:val="(%1)"/>
      <w:lvlJc w:val="left"/>
      <w:pPr>
        <w:tabs>
          <w:tab w:val="num" w:pos="1440"/>
        </w:tabs>
        <w:ind w:left="1440" w:hanging="720"/>
      </w:pPr>
      <w:rPr>
        <w:rFonts w:cs="Times New Roman" w:hint="default"/>
      </w:rPr>
    </w:lvl>
  </w:abstractNum>
  <w:abstractNum w:abstractNumId="6" w15:restartNumberingAfterBreak="0">
    <w:nsid w:val="175F464D"/>
    <w:multiLevelType w:val="multilevel"/>
    <w:tmpl w:val="945C303E"/>
    <w:lvl w:ilvl="0">
      <w:start w:val="1"/>
      <w:numFmt w:val="decimal"/>
      <w:lvlText w:val="%1"/>
      <w:lvlJc w:val="left"/>
      <w:pPr>
        <w:tabs>
          <w:tab w:val="num" w:pos="570"/>
        </w:tabs>
        <w:ind w:left="570" w:hanging="570"/>
      </w:pPr>
      <w:rPr>
        <w:rFonts w:cs="Times New Roman" w:hint="default"/>
        <w:b/>
      </w:rPr>
    </w:lvl>
    <w:lvl w:ilvl="1">
      <w:start w:val="14"/>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17BB198A"/>
    <w:multiLevelType w:val="multilevel"/>
    <w:tmpl w:val="10D06E68"/>
    <w:lvl w:ilvl="0">
      <w:start w:val="1"/>
      <w:numFmt w:val="decimal"/>
      <w:lvlText w:val="%1"/>
      <w:lvlJc w:val="left"/>
      <w:pPr>
        <w:tabs>
          <w:tab w:val="num" w:pos="570"/>
        </w:tabs>
        <w:ind w:left="570" w:hanging="570"/>
      </w:pPr>
      <w:rPr>
        <w:rFonts w:cs="Times New Roman" w:hint="default"/>
        <w:b/>
      </w:rPr>
    </w:lvl>
    <w:lvl w:ilvl="1">
      <w:start w:val="11"/>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22CB0AEF"/>
    <w:multiLevelType w:val="hybridMultilevel"/>
    <w:tmpl w:val="1668D458"/>
    <w:lvl w:ilvl="0" w:tplc="3B440D8C">
      <w:start w:val="2"/>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330315F"/>
    <w:multiLevelType w:val="hybridMultilevel"/>
    <w:tmpl w:val="4168BA48"/>
    <w:lvl w:ilvl="0" w:tplc="6D108F26">
      <w:start w:val="1"/>
      <w:numFmt w:val="lowerRoman"/>
      <w:lvlText w:val="(%1)"/>
      <w:lvlJc w:val="left"/>
      <w:pPr>
        <w:ind w:left="1290" w:hanging="72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10" w15:restartNumberingAfterBreak="0">
    <w:nsid w:val="2E633811"/>
    <w:multiLevelType w:val="multilevel"/>
    <w:tmpl w:val="B8702A02"/>
    <w:lvl w:ilvl="0">
      <w:start w:val="1"/>
      <w:numFmt w:val="upperRoman"/>
      <w:pStyle w:val="ARTICLEB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BL2"/>
      <w:isLgl/>
      <w:lvlText w:val="%1.%2"/>
      <w:lvlJc w:val="left"/>
      <w:pPr>
        <w:tabs>
          <w:tab w:val="num" w:pos="1350"/>
        </w:tabs>
        <w:ind w:left="-90" w:firstLine="720"/>
      </w:pPr>
      <w:rPr>
        <w:rFonts w:ascii="Times New Roman" w:hAnsi="Times New Roman" w:cs="Times New Roman"/>
        <w:b w:val="0"/>
        <w:i w:val="0"/>
        <w:caps w:val="0"/>
        <w:sz w:val="24"/>
        <w:u w:val="none"/>
      </w:rPr>
    </w:lvl>
    <w:lvl w:ilvl="2">
      <w:start w:val="1"/>
      <w:numFmt w:val="decimal"/>
      <w:pStyle w:val="ARTICLEBL3"/>
      <w:isLgl/>
      <w:lvlText w:val="%1.%2.%3"/>
      <w:lvlJc w:val="left"/>
      <w:pPr>
        <w:tabs>
          <w:tab w:val="num" w:pos="2160"/>
        </w:tabs>
        <w:ind w:firstLine="1440"/>
      </w:pPr>
      <w:rPr>
        <w:rFonts w:ascii="Times New Roman" w:hAnsi="Times New Roman" w:cs="Times New Roman"/>
        <w:b w:val="0"/>
        <w:i w:val="0"/>
        <w:caps w:val="0"/>
        <w:sz w:val="24"/>
        <w:u w:val="none"/>
      </w:rPr>
    </w:lvl>
    <w:lvl w:ilvl="3">
      <w:start w:val="1"/>
      <w:numFmt w:val="lowerLetter"/>
      <w:pStyle w:val="ARTICLEBL4"/>
      <w:lvlText w:val="(%4)"/>
      <w:lvlJc w:val="left"/>
      <w:pPr>
        <w:tabs>
          <w:tab w:val="num" w:pos="1440"/>
        </w:tabs>
        <w:ind w:firstLine="720"/>
      </w:pPr>
      <w:rPr>
        <w:rFonts w:ascii="Times New Roman" w:hAnsi="Times New Roman" w:cs="Times New Roman"/>
        <w:b w:val="0"/>
        <w:i w:val="0"/>
        <w:caps w:val="0"/>
        <w:sz w:val="24"/>
        <w:u w:val="none"/>
      </w:rPr>
    </w:lvl>
    <w:lvl w:ilvl="4">
      <w:start w:val="1"/>
      <w:numFmt w:val="lowerRoman"/>
      <w:pStyle w:val="ARTICLEBL5"/>
      <w:lvlText w:val="(%5)"/>
      <w:lvlJc w:val="left"/>
      <w:pPr>
        <w:tabs>
          <w:tab w:val="num" w:pos="2160"/>
        </w:tabs>
        <w:ind w:left="720" w:firstLine="720"/>
      </w:pPr>
      <w:rPr>
        <w:rFonts w:ascii="Times New Roman" w:hAnsi="Times New Roman" w:cs="Times New Roman"/>
        <w:b w:val="0"/>
        <w:i w:val="0"/>
        <w:caps w:val="0"/>
        <w:sz w:val="24"/>
        <w:u w:val="none"/>
      </w:rPr>
    </w:lvl>
    <w:lvl w:ilvl="5">
      <w:start w:val="1"/>
      <w:numFmt w:val="decimal"/>
      <w:pStyle w:val="ARTICLEBL6"/>
      <w:lvlText w:val="%6."/>
      <w:lvlJc w:val="left"/>
      <w:pPr>
        <w:tabs>
          <w:tab w:val="num" w:pos="720"/>
        </w:tabs>
        <w:ind w:left="720" w:hanging="720"/>
      </w:pPr>
      <w:rPr>
        <w:rFonts w:ascii="Times New Roman" w:hAnsi="Times New Roman" w:cs="Times New Roman"/>
        <w:b w:val="0"/>
        <w:i w:val="0"/>
        <w:caps w:val="0"/>
        <w:sz w:val="24"/>
        <w:u w:val="none"/>
      </w:rPr>
    </w:lvl>
    <w:lvl w:ilvl="6">
      <w:start w:val="1"/>
      <w:numFmt w:val="lowerLetter"/>
      <w:pStyle w:val="ARTICLEBL7"/>
      <w:lvlText w:val="%7."/>
      <w:lvlJc w:val="left"/>
      <w:pPr>
        <w:tabs>
          <w:tab w:val="num" w:pos="5040"/>
        </w:tabs>
        <w:ind w:firstLine="4320"/>
      </w:pPr>
      <w:rPr>
        <w:rFonts w:ascii="Times New Roman" w:hAnsi="Times New Roman" w:cs="Times New Roman"/>
        <w:b w:val="0"/>
        <w:i w:val="0"/>
        <w:caps w:val="0"/>
        <w:sz w:val="24"/>
        <w:u w:val="none"/>
      </w:rPr>
    </w:lvl>
    <w:lvl w:ilvl="7">
      <w:start w:val="1"/>
      <w:numFmt w:val="lowerRoman"/>
      <w:pStyle w:val="ARTICLEBL8"/>
      <w:lvlText w:val="%8."/>
      <w:lvlJc w:val="left"/>
      <w:pPr>
        <w:tabs>
          <w:tab w:val="num" w:pos="5760"/>
        </w:tabs>
        <w:ind w:firstLine="5040"/>
      </w:pPr>
      <w:rPr>
        <w:rFonts w:ascii="Times New Roman" w:hAnsi="Times New Roman" w:cs="Times New Roman"/>
        <w:b w:val="0"/>
        <w:i w:val="0"/>
        <w:caps w:val="0"/>
        <w:sz w:val="24"/>
        <w:u w:val="none"/>
      </w:rPr>
    </w:lvl>
    <w:lvl w:ilvl="8">
      <w:start w:val="1"/>
      <w:numFmt w:val="decimal"/>
      <w:pStyle w:val="ARTICLEBL9"/>
      <w:lvlText w:val="%9."/>
      <w:lvlJc w:val="left"/>
      <w:pPr>
        <w:tabs>
          <w:tab w:val="num" w:pos="6480"/>
        </w:tabs>
        <w:ind w:firstLine="5760"/>
      </w:pPr>
      <w:rPr>
        <w:rFonts w:ascii="Times New Roman" w:hAnsi="Times New Roman" w:cs="Times New Roman"/>
        <w:b w:val="0"/>
        <w:i w:val="0"/>
        <w:caps w:val="0"/>
        <w:sz w:val="24"/>
        <w:u w:val="none"/>
      </w:rPr>
    </w:lvl>
  </w:abstractNum>
  <w:abstractNum w:abstractNumId="11" w15:restartNumberingAfterBreak="0">
    <w:nsid w:val="31FA74E5"/>
    <w:multiLevelType w:val="hybridMultilevel"/>
    <w:tmpl w:val="B2944D1A"/>
    <w:lvl w:ilvl="0" w:tplc="6F7A28EE">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5902402"/>
    <w:multiLevelType w:val="hybridMultilevel"/>
    <w:tmpl w:val="2B083D62"/>
    <w:lvl w:ilvl="0" w:tplc="26D63E46">
      <w:start w:val="1"/>
      <w:numFmt w:val="decimal"/>
      <w:lvlText w:val="%1."/>
      <w:lvlJc w:val="left"/>
      <w:pPr>
        <w:ind w:left="36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0CA3C60"/>
    <w:multiLevelType w:val="multilevel"/>
    <w:tmpl w:val="A77CBA1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45E355A7"/>
    <w:multiLevelType w:val="hybridMultilevel"/>
    <w:tmpl w:val="746A98F6"/>
    <w:lvl w:ilvl="0" w:tplc="DEAE646A">
      <w:start w:val="1"/>
      <w:numFmt w:val="lowerLetter"/>
      <w:lvlText w:val="(%1)"/>
      <w:lvlJc w:val="left"/>
      <w:pPr>
        <w:tabs>
          <w:tab w:val="num" w:pos="720"/>
        </w:tabs>
        <w:ind w:left="720" w:hanging="720"/>
      </w:pPr>
      <w:rPr>
        <w:rFonts w:cs="Times New Roman" w:hint="default"/>
      </w:rPr>
    </w:lvl>
    <w:lvl w:ilvl="1" w:tplc="04050019" w:tentative="1">
      <w:start w:val="1"/>
      <w:numFmt w:val="lowerLetter"/>
      <w:lvlText w:val="%2."/>
      <w:lvlJc w:val="left"/>
      <w:pPr>
        <w:ind w:left="720" w:hanging="360"/>
      </w:pPr>
      <w:rPr>
        <w:rFonts w:cs="Times New Roman"/>
      </w:rPr>
    </w:lvl>
    <w:lvl w:ilvl="2" w:tplc="0405001B" w:tentative="1">
      <w:start w:val="1"/>
      <w:numFmt w:val="lowerRoman"/>
      <w:lvlText w:val="%3."/>
      <w:lvlJc w:val="right"/>
      <w:pPr>
        <w:ind w:left="1440" w:hanging="180"/>
      </w:pPr>
      <w:rPr>
        <w:rFonts w:cs="Times New Roman"/>
      </w:rPr>
    </w:lvl>
    <w:lvl w:ilvl="3" w:tplc="0405000F" w:tentative="1">
      <w:start w:val="1"/>
      <w:numFmt w:val="decimal"/>
      <w:lvlText w:val="%4."/>
      <w:lvlJc w:val="left"/>
      <w:pPr>
        <w:ind w:left="2160" w:hanging="360"/>
      </w:pPr>
      <w:rPr>
        <w:rFonts w:cs="Times New Roman"/>
      </w:rPr>
    </w:lvl>
    <w:lvl w:ilvl="4" w:tplc="04050019" w:tentative="1">
      <w:start w:val="1"/>
      <w:numFmt w:val="lowerLetter"/>
      <w:lvlText w:val="%5."/>
      <w:lvlJc w:val="left"/>
      <w:pPr>
        <w:ind w:left="2880" w:hanging="360"/>
      </w:pPr>
      <w:rPr>
        <w:rFonts w:cs="Times New Roman"/>
      </w:rPr>
    </w:lvl>
    <w:lvl w:ilvl="5" w:tplc="0405001B" w:tentative="1">
      <w:start w:val="1"/>
      <w:numFmt w:val="lowerRoman"/>
      <w:lvlText w:val="%6."/>
      <w:lvlJc w:val="right"/>
      <w:pPr>
        <w:ind w:left="3600" w:hanging="180"/>
      </w:pPr>
      <w:rPr>
        <w:rFonts w:cs="Times New Roman"/>
      </w:rPr>
    </w:lvl>
    <w:lvl w:ilvl="6" w:tplc="0405000F" w:tentative="1">
      <w:start w:val="1"/>
      <w:numFmt w:val="decimal"/>
      <w:lvlText w:val="%7."/>
      <w:lvlJc w:val="left"/>
      <w:pPr>
        <w:ind w:left="4320" w:hanging="360"/>
      </w:pPr>
      <w:rPr>
        <w:rFonts w:cs="Times New Roman"/>
      </w:rPr>
    </w:lvl>
    <w:lvl w:ilvl="7" w:tplc="04050019" w:tentative="1">
      <w:start w:val="1"/>
      <w:numFmt w:val="lowerLetter"/>
      <w:lvlText w:val="%8."/>
      <w:lvlJc w:val="left"/>
      <w:pPr>
        <w:ind w:left="5040" w:hanging="360"/>
      </w:pPr>
      <w:rPr>
        <w:rFonts w:cs="Times New Roman"/>
      </w:rPr>
    </w:lvl>
    <w:lvl w:ilvl="8" w:tplc="0405001B" w:tentative="1">
      <w:start w:val="1"/>
      <w:numFmt w:val="lowerRoman"/>
      <w:lvlText w:val="%9."/>
      <w:lvlJc w:val="right"/>
      <w:pPr>
        <w:ind w:left="5760" w:hanging="180"/>
      </w:pPr>
      <w:rPr>
        <w:rFonts w:cs="Times New Roman"/>
      </w:rPr>
    </w:lvl>
  </w:abstractNum>
  <w:abstractNum w:abstractNumId="15" w15:restartNumberingAfterBreak="0">
    <w:nsid w:val="48B86F4D"/>
    <w:multiLevelType w:val="multilevel"/>
    <w:tmpl w:val="199862E6"/>
    <w:lvl w:ilvl="0">
      <w:start w:val="1"/>
      <w:numFmt w:val="decimal"/>
      <w:lvlText w:val="%1"/>
      <w:lvlJc w:val="left"/>
      <w:pPr>
        <w:tabs>
          <w:tab w:val="num" w:pos="570"/>
        </w:tabs>
        <w:ind w:left="570" w:hanging="570"/>
      </w:pPr>
      <w:rPr>
        <w:rFonts w:cs="Times New Roman" w:hint="default"/>
        <w:b/>
      </w:rPr>
    </w:lvl>
    <w:lvl w:ilvl="1">
      <w:start w:val="1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4DE648A5"/>
    <w:multiLevelType w:val="multilevel"/>
    <w:tmpl w:val="668EEC08"/>
    <w:lvl w:ilvl="0">
      <w:start w:val="1"/>
      <w:numFmt w:val="decimal"/>
      <w:lvlText w:val="%1"/>
      <w:lvlJc w:val="left"/>
      <w:pPr>
        <w:tabs>
          <w:tab w:val="num" w:pos="570"/>
        </w:tabs>
        <w:ind w:left="570" w:hanging="570"/>
      </w:pPr>
      <w:rPr>
        <w:rFonts w:cs="Times New Roman" w:hint="default"/>
        <w:b/>
      </w:rPr>
    </w:lvl>
    <w:lvl w:ilvl="1">
      <w:start w:val="13"/>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5224673B"/>
    <w:multiLevelType w:val="hybridMultilevel"/>
    <w:tmpl w:val="D63EB7B2"/>
    <w:lvl w:ilvl="0" w:tplc="8558F790">
      <w:start w:val="1"/>
      <w:numFmt w:val="low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8A3349"/>
    <w:multiLevelType w:val="multilevel"/>
    <w:tmpl w:val="669010DA"/>
    <w:lvl w:ilvl="0">
      <w:start w:val="1"/>
      <w:numFmt w:val="decimal"/>
      <w:lvlText w:val="%1"/>
      <w:lvlJc w:val="left"/>
      <w:pPr>
        <w:ind w:left="420" w:hanging="420"/>
      </w:pPr>
      <w:rPr>
        <w:rFonts w:cs="Times New Roman" w:hint="default"/>
      </w:rPr>
    </w:lvl>
    <w:lvl w:ilvl="1">
      <w:start w:val="12"/>
      <w:numFmt w:val="decimal"/>
      <w:lvlText w:val="%1.%2"/>
      <w:lvlJc w:val="left"/>
      <w:pPr>
        <w:ind w:left="990" w:hanging="420"/>
      </w:pPr>
      <w:rPr>
        <w:rFonts w:cs="Times New Roman" w:hint="default"/>
        <w:b/>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19" w15:restartNumberingAfterBreak="0">
    <w:nsid w:val="52D61B95"/>
    <w:multiLevelType w:val="hybridMultilevel"/>
    <w:tmpl w:val="9312B1BC"/>
    <w:lvl w:ilvl="0" w:tplc="0D443BE0">
      <w:start w:val="1"/>
      <w:numFmt w:val="decimal"/>
      <w:lvlText w:val="%1."/>
      <w:lvlJc w:val="left"/>
      <w:pPr>
        <w:ind w:left="-65" w:hanging="360"/>
      </w:pPr>
      <w:rPr>
        <w:rFonts w:hint="default"/>
      </w:rPr>
    </w:lvl>
    <w:lvl w:ilvl="1" w:tplc="04050019" w:tentative="1">
      <w:start w:val="1"/>
      <w:numFmt w:val="lowerLetter"/>
      <w:lvlText w:val="%2."/>
      <w:lvlJc w:val="left"/>
      <w:pPr>
        <w:ind w:left="655" w:hanging="360"/>
      </w:pPr>
    </w:lvl>
    <w:lvl w:ilvl="2" w:tplc="0405001B" w:tentative="1">
      <w:start w:val="1"/>
      <w:numFmt w:val="lowerRoman"/>
      <w:lvlText w:val="%3."/>
      <w:lvlJc w:val="right"/>
      <w:pPr>
        <w:ind w:left="1375" w:hanging="180"/>
      </w:pPr>
    </w:lvl>
    <w:lvl w:ilvl="3" w:tplc="0405000F" w:tentative="1">
      <w:start w:val="1"/>
      <w:numFmt w:val="decimal"/>
      <w:lvlText w:val="%4."/>
      <w:lvlJc w:val="left"/>
      <w:pPr>
        <w:ind w:left="2095" w:hanging="360"/>
      </w:pPr>
    </w:lvl>
    <w:lvl w:ilvl="4" w:tplc="04050019" w:tentative="1">
      <w:start w:val="1"/>
      <w:numFmt w:val="lowerLetter"/>
      <w:lvlText w:val="%5."/>
      <w:lvlJc w:val="left"/>
      <w:pPr>
        <w:ind w:left="2815" w:hanging="360"/>
      </w:pPr>
    </w:lvl>
    <w:lvl w:ilvl="5" w:tplc="0405001B" w:tentative="1">
      <w:start w:val="1"/>
      <w:numFmt w:val="lowerRoman"/>
      <w:lvlText w:val="%6."/>
      <w:lvlJc w:val="right"/>
      <w:pPr>
        <w:ind w:left="3535" w:hanging="180"/>
      </w:pPr>
    </w:lvl>
    <w:lvl w:ilvl="6" w:tplc="0405000F" w:tentative="1">
      <w:start w:val="1"/>
      <w:numFmt w:val="decimal"/>
      <w:lvlText w:val="%7."/>
      <w:lvlJc w:val="left"/>
      <w:pPr>
        <w:ind w:left="4255" w:hanging="360"/>
      </w:pPr>
    </w:lvl>
    <w:lvl w:ilvl="7" w:tplc="04050019" w:tentative="1">
      <w:start w:val="1"/>
      <w:numFmt w:val="lowerLetter"/>
      <w:lvlText w:val="%8."/>
      <w:lvlJc w:val="left"/>
      <w:pPr>
        <w:ind w:left="4975" w:hanging="360"/>
      </w:pPr>
    </w:lvl>
    <w:lvl w:ilvl="8" w:tplc="0405001B" w:tentative="1">
      <w:start w:val="1"/>
      <w:numFmt w:val="lowerRoman"/>
      <w:lvlText w:val="%9."/>
      <w:lvlJc w:val="right"/>
      <w:pPr>
        <w:ind w:left="5695" w:hanging="180"/>
      </w:pPr>
    </w:lvl>
  </w:abstractNum>
  <w:abstractNum w:abstractNumId="20" w15:restartNumberingAfterBreak="0">
    <w:nsid w:val="55A72EE9"/>
    <w:multiLevelType w:val="hybridMultilevel"/>
    <w:tmpl w:val="ED02063A"/>
    <w:lvl w:ilvl="0" w:tplc="64244358">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6373EC8"/>
    <w:multiLevelType w:val="hybridMultilevel"/>
    <w:tmpl w:val="8B223020"/>
    <w:lvl w:ilvl="0" w:tplc="FFFFFFFF">
      <w:start w:val="1"/>
      <w:numFmt w:val="lowerLetter"/>
      <w:lvlText w:val="(%1)"/>
      <w:lvlJc w:val="left"/>
      <w:pPr>
        <w:tabs>
          <w:tab w:val="num" w:pos="720"/>
        </w:tabs>
        <w:ind w:left="720" w:hanging="360"/>
      </w:pPr>
      <w:rPr>
        <w:rFonts w:ascii="Times New Roman" w:hAnsi="Times New Roman" w:cs="Times New Roman" w:hint="default"/>
        <w:sz w:val="24"/>
      </w:rPr>
    </w:lvl>
    <w:lvl w:ilvl="1" w:tplc="7DBC1C7C">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FF6013"/>
    <w:multiLevelType w:val="singleLevel"/>
    <w:tmpl w:val="1B54B4E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5F3C4F6F"/>
    <w:multiLevelType w:val="hybridMultilevel"/>
    <w:tmpl w:val="90CE92CC"/>
    <w:lvl w:ilvl="0" w:tplc="4678C25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0FD0CAC"/>
    <w:multiLevelType w:val="singleLevel"/>
    <w:tmpl w:val="CE46FE58"/>
    <w:lvl w:ilvl="0">
      <w:start w:val="1"/>
      <w:numFmt w:val="lowerRoman"/>
      <w:lvlText w:val="(%1)"/>
      <w:lvlJc w:val="left"/>
      <w:pPr>
        <w:tabs>
          <w:tab w:val="num" w:pos="2160"/>
        </w:tabs>
        <w:ind w:left="2160" w:hanging="720"/>
      </w:pPr>
      <w:rPr>
        <w:rFonts w:cs="Times New Roman" w:hint="default"/>
      </w:rPr>
    </w:lvl>
  </w:abstractNum>
  <w:abstractNum w:abstractNumId="25" w15:restartNumberingAfterBreak="0">
    <w:nsid w:val="782A2CB8"/>
    <w:multiLevelType w:val="multilevel"/>
    <w:tmpl w:val="6F44018E"/>
    <w:lvl w:ilvl="0">
      <w:start w:val="1"/>
      <w:numFmt w:val="decimal"/>
      <w:lvlText w:val="%1"/>
      <w:lvlJc w:val="left"/>
      <w:pPr>
        <w:tabs>
          <w:tab w:val="num" w:pos="570"/>
        </w:tabs>
        <w:ind w:left="570" w:hanging="570"/>
      </w:pPr>
      <w:rPr>
        <w:rFonts w:cs="Times New Roman" w:hint="default"/>
        <w:b/>
      </w:rPr>
    </w:lvl>
    <w:lvl w:ilvl="1">
      <w:start w:val="18"/>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15:restartNumberingAfterBreak="0">
    <w:nsid w:val="7BB6479C"/>
    <w:multiLevelType w:val="hybridMultilevel"/>
    <w:tmpl w:val="C9D8F5D8"/>
    <w:lvl w:ilvl="0" w:tplc="D3E8F3F0">
      <w:start w:val="1"/>
      <w:numFmt w:val="lowerRoman"/>
      <w:lvlText w:val="(%1)"/>
      <w:lvlJc w:val="left"/>
      <w:pPr>
        <w:ind w:left="144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CC57134"/>
    <w:multiLevelType w:val="singleLevel"/>
    <w:tmpl w:val="40A459E6"/>
    <w:lvl w:ilvl="0">
      <w:start w:val="1"/>
      <w:numFmt w:val="lowerRoman"/>
      <w:lvlText w:val="(%1)"/>
      <w:lvlJc w:val="left"/>
      <w:pPr>
        <w:tabs>
          <w:tab w:val="num" w:pos="2160"/>
        </w:tabs>
        <w:ind w:left="2160" w:hanging="720"/>
      </w:pPr>
      <w:rPr>
        <w:rFonts w:cs="Times New Roman" w:hint="default"/>
      </w:rPr>
    </w:lvl>
  </w:abstractNum>
  <w:abstractNum w:abstractNumId="28" w15:restartNumberingAfterBreak="0">
    <w:nsid w:val="7CD95D41"/>
    <w:multiLevelType w:val="singleLevel"/>
    <w:tmpl w:val="7E90BAB0"/>
    <w:lvl w:ilvl="0">
      <w:start w:val="2"/>
      <w:numFmt w:val="decimal"/>
      <w:lvlText w:val="(%1)"/>
      <w:lvlJc w:val="left"/>
      <w:pPr>
        <w:tabs>
          <w:tab w:val="num" w:pos="2160"/>
        </w:tabs>
        <w:ind w:left="2160" w:hanging="720"/>
      </w:pPr>
      <w:rPr>
        <w:rFonts w:cs="Times New Roman" w:hint="default"/>
      </w:rPr>
    </w:lvl>
  </w:abstractNum>
  <w:abstractNum w:abstractNumId="29" w15:restartNumberingAfterBreak="0">
    <w:nsid w:val="7DE919F8"/>
    <w:multiLevelType w:val="multilevel"/>
    <w:tmpl w:val="6F44018E"/>
    <w:lvl w:ilvl="0">
      <w:start w:val="1"/>
      <w:numFmt w:val="decimal"/>
      <w:lvlText w:val="%1"/>
      <w:lvlJc w:val="left"/>
      <w:pPr>
        <w:tabs>
          <w:tab w:val="num" w:pos="570"/>
        </w:tabs>
        <w:ind w:left="570" w:hanging="570"/>
      </w:pPr>
      <w:rPr>
        <w:rFonts w:cs="Times New Roman" w:hint="default"/>
        <w:b/>
      </w:rPr>
    </w:lvl>
    <w:lvl w:ilvl="1">
      <w:start w:val="18"/>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13"/>
  </w:num>
  <w:num w:numId="2">
    <w:abstractNumId w:val="10"/>
  </w:num>
  <w:num w:numId="3">
    <w:abstractNumId w:val="4"/>
  </w:num>
  <w:num w:numId="4">
    <w:abstractNumId w:val="5"/>
  </w:num>
  <w:num w:numId="5">
    <w:abstractNumId w:val="7"/>
  </w:num>
  <w:num w:numId="6">
    <w:abstractNumId w:val="8"/>
  </w:num>
  <w:num w:numId="7">
    <w:abstractNumId w:val="24"/>
  </w:num>
  <w:num w:numId="8">
    <w:abstractNumId w:val="27"/>
  </w:num>
  <w:num w:numId="9">
    <w:abstractNumId w:val="23"/>
  </w:num>
  <w:num w:numId="10">
    <w:abstractNumId w:val="3"/>
  </w:num>
  <w:num w:numId="11">
    <w:abstractNumId w:val="25"/>
  </w:num>
  <w:num w:numId="12">
    <w:abstractNumId w:val="29"/>
  </w:num>
  <w:num w:numId="13">
    <w:abstractNumId w:val="21"/>
  </w:num>
  <w:num w:numId="14">
    <w:abstractNumId w:val="11"/>
  </w:num>
  <w:num w:numId="15">
    <w:abstractNumId w:val="17"/>
  </w:num>
  <w:num w:numId="16">
    <w:abstractNumId w:val="18"/>
  </w:num>
  <w:num w:numId="17">
    <w:abstractNumId w:val="9"/>
  </w:num>
  <w:num w:numId="18">
    <w:abstractNumId w:val="1"/>
  </w:num>
  <w:num w:numId="19">
    <w:abstractNumId w:val="16"/>
  </w:num>
  <w:num w:numId="20">
    <w:abstractNumId w:val="6"/>
  </w:num>
  <w:num w:numId="21">
    <w:abstractNumId w:val="15"/>
  </w:num>
  <w:num w:numId="22">
    <w:abstractNumId w:val="26"/>
  </w:num>
  <w:num w:numId="23">
    <w:abstractNumId w:val="2"/>
  </w:num>
  <w:num w:numId="24">
    <w:abstractNumId w:val="14"/>
  </w:num>
  <w:num w:numId="25">
    <w:abstractNumId w:val="0"/>
  </w:num>
  <w:num w:numId="26">
    <w:abstractNumId w:val="12"/>
  </w:num>
  <w:num w:numId="27">
    <w:abstractNumId w:val="28"/>
  </w:num>
  <w:num w:numId="28">
    <w:abstractNumId w:val="20"/>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3E"/>
    <w:rsid w:val="0001331F"/>
    <w:rsid w:val="00014D4F"/>
    <w:rsid w:val="00017444"/>
    <w:rsid w:val="000260DF"/>
    <w:rsid w:val="00035ABA"/>
    <w:rsid w:val="00042C3D"/>
    <w:rsid w:val="00042FF5"/>
    <w:rsid w:val="00044752"/>
    <w:rsid w:val="00045234"/>
    <w:rsid w:val="00055271"/>
    <w:rsid w:val="000555A0"/>
    <w:rsid w:val="00062ACF"/>
    <w:rsid w:val="00065939"/>
    <w:rsid w:val="000751F0"/>
    <w:rsid w:val="00080850"/>
    <w:rsid w:val="00090569"/>
    <w:rsid w:val="00090E98"/>
    <w:rsid w:val="000A63B2"/>
    <w:rsid w:val="000C4FF4"/>
    <w:rsid w:val="000C5608"/>
    <w:rsid w:val="000D3EEA"/>
    <w:rsid w:val="000D462E"/>
    <w:rsid w:val="000E0FD4"/>
    <w:rsid w:val="000F282A"/>
    <w:rsid w:val="001103CA"/>
    <w:rsid w:val="00111C2D"/>
    <w:rsid w:val="001147A8"/>
    <w:rsid w:val="00123FE1"/>
    <w:rsid w:val="0014108D"/>
    <w:rsid w:val="00173E8F"/>
    <w:rsid w:val="001A0EF1"/>
    <w:rsid w:val="001A3904"/>
    <w:rsid w:val="001B1D10"/>
    <w:rsid w:val="001C1F77"/>
    <w:rsid w:val="001C1FCE"/>
    <w:rsid w:val="00212FDE"/>
    <w:rsid w:val="00213E89"/>
    <w:rsid w:val="00221942"/>
    <w:rsid w:val="00225958"/>
    <w:rsid w:val="00237EFE"/>
    <w:rsid w:val="0025136A"/>
    <w:rsid w:val="00251ADC"/>
    <w:rsid w:val="00266A26"/>
    <w:rsid w:val="00285659"/>
    <w:rsid w:val="002A1835"/>
    <w:rsid w:val="002A6527"/>
    <w:rsid w:val="002B202F"/>
    <w:rsid w:val="002B300A"/>
    <w:rsid w:val="002C2AAC"/>
    <w:rsid w:val="002D11FC"/>
    <w:rsid w:val="002E0C90"/>
    <w:rsid w:val="002F0F2D"/>
    <w:rsid w:val="002F3053"/>
    <w:rsid w:val="00300EA8"/>
    <w:rsid w:val="0031734F"/>
    <w:rsid w:val="00317ED4"/>
    <w:rsid w:val="003275B3"/>
    <w:rsid w:val="00334756"/>
    <w:rsid w:val="00342C85"/>
    <w:rsid w:val="00344E29"/>
    <w:rsid w:val="00354DFE"/>
    <w:rsid w:val="00363100"/>
    <w:rsid w:val="00363F6A"/>
    <w:rsid w:val="00367756"/>
    <w:rsid w:val="00371DA0"/>
    <w:rsid w:val="003802BC"/>
    <w:rsid w:val="00380F1D"/>
    <w:rsid w:val="0038171F"/>
    <w:rsid w:val="0039051D"/>
    <w:rsid w:val="00394A4F"/>
    <w:rsid w:val="003A3EB6"/>
    <w:rsid w:val="003A7ED6"/>
    <w:rsid w:val="003C090A"/>
    <w:rsid w:val="003C2BD1"/>
    <w:rsid w:val="003D003D"/>
    <w:rsid w:val="003D4B3C"/>
    <w:rsid w:val="003D7ACB"/>
    <w:rsid w:val="003E0E02"/>
    <w:rsid w:val="003F1385"/>
    <w:rsid w:val="003F7104"/>
    <w:rsid w:val="00402ADB"/>
    <w:rsid w:val="00403AE7"/>
    <w:rsid w:val="00407570"/>
    <w:rsid w:val="004076A5"/>
    <w:rsid w:val="0041356D"/>
    <w:rsid w:val="00414E1D"/>
    <w:rsid w:val="00416298"/>
    <w:rsid w:val="00423F85"/>
    <w:rsid w:val="00433798"/>
    <w:rsid w:val="00445857"/>
    <w:rsid w:val="00445DE8"/>
    <w:rsid w:val="00447AF8"/>
    <w:rsid w:val="0045391B"/>
    <w:rsid w:val="00454B8B"/>
    <w:rsid w:val="00467A79"/>
    <w:rsid w:val="0048662C"/>
    <w:rsid w:val="00486FDB"/>
    <w:rsid w:val="0049207D"/>
    <w:rsid w:val="004A2A44"/>
    <w:rsid w:val="004C678E"/>
    <w:rsid w:val="004D0A74"/>
    <w:rsid w:val="004F113C"/>
    <w:rsid w:val="004F1668"/>
    <w:rsid w:val="0050379B"/>
    <w:rsid w:val="005146DD"/>
    <w:rsid w:val="0051643F"/>
    <w:rsid w:val="0052780C"/>
    <w:rsid w:val="00543DBE"/>
    <w:rsid w:val="005676CE"/>
    <w:rsid w:val="00571677"/>
    <w:rsid w:val="00571B48"/>
    <w:rsid w:val="00597A10"/>
    <w:rsid w:val="005A1907"/>
    <w:rsid w:val="005A75E6"/>
    <w:rsid w:val="005C5CCF"/>
    <w:rsid w:val="005D2A3C"/>
    <w:rsid w:val="005E3D2C"/>
    <w:rsid w:val="005F4936"/>
    <w:rsid w:val="00605A69"/>
    <w:rsid w:val="006066A6"/>
    <w:rsid w:val="0061450F"/>
    <w:rsid w:val="00626910"/>
    <w:rsid w:val="0062791C"/>
    <w:rsid w:val="0063188A"/>
    <w:rsid w:val="00642B25"/>
    <w:rsid w:val="00647B51"/>
    <w:rsid w:val="00652058"/>
    <w:rsid w:val="006628B2"/>
    <w:rsid w:val="00664F31"/>
    <w:rsid w:val="006874FD"/>
    <w:rsid w:val="00690991"/>
    <w:rsid w:val="0069116E"/>
    <w:rsid w:val="00691593"/>
    <w:rsid w:val="00697BC1"/>
    <w:rsid w:val="006A4E14"/>
    <w:rsid w:val="006A783D"/>
    <w:rsid w:val="006B588B"/>
    <w:rsid w:val="006C7BA2"/>
    <w:rsid w:val="006D0E41"/>
    <w:rsid w:val="006F3FD0"/>
    <w:rsid w:val="006F481D"/>
    <w:rsid w:val="006F4D2A"/>
    <w:rsid w:val="006F7FB9"/>
    <w:rsid w:val="00710FFF"/>
    <w:rsid w:val="00715A5B"/>
    <w:rsid w:val="00720C11"/>
    <w:rsid w:val="007252E0"/>
    <w:rsid w:val="00730147"/>
    <w:rsid w:val="007306F6"/>
    <w:rsid w:val="00731534"/>
    <w:rsid w:val="007419F9"/>
    <w:rsid w:val="007428A6"/>
    <w:rsid w:val="00745F3C"/>
    <w:rsid w:val="007529EF"/>
    <w:rsid w:val="00753376"/>
    <w:rsid w:val="0075598E"/>
    <w:rsid w:val="0075602F"/>
    <w:rsid w:val="00761E48"/>
    <w:rsid w:val="007772FB"/>
    <w:rsid w:val="00793A7E"/>
    <w:rsid w:val="007A1982"/>
    <w:rsid w:val="007B1E5E"/>
    <w:rsid w:val="007B2FCB"/>
    <w:rsid w:val="007D04EF"/>
    <w:rsid w:val="007E173E"/>
    <w:rsid w:val="007F10DB"/>
    <w:rsid w:val="008111EB"/>
    <w:rsid w:val="008228FD"/>
    <w:rsid w:val="00835B33"/>
    <w:rsid w:val="00843DAF"/>
    <w:rsid w:val="008471D3"/>
    <w:rsid w:val="00847D58"/>
    <w:rsid w:val="00847DC7"/>
    <w:rsid w:val="00853912"/>
    <w:rsid w:val="0085612E"/>
    <w:rsid w:val="00857A05"/>
    <w:rsid w:val="008642E3"/>
    <w:rsid w:val="00864993"/>
    <w:rsid w:val="0087216B"/>
    <w:rsid w:val="008747B5"/>
    <w:rsid w:val="00881957"/>
    <w:rsid w:val="00891830"/>
    <w:rsid w:val="00897A26"/>
    <w:rsid w:val="008B0AD2"/>
    <w:rsid w:val="008C3C70"/>
    <w:rsid w:val="008D2538"/>
    <w:rsid w:val="008E0A39"/>
    <w:rsid w:val="008F3BE9"/>
    <w:rsid w:val="008F60BB"/>
    <w:rsid w:val="00901C05"/>
    <w:rsid w:val="00905ADC"/>
    <w:rsid w:val="009065C2"/>
    <w:rsid w:val="00922B9A"/>
    <w:rsid w:val="00931DE8"/>
    <w:rsid w:val="009478C8"/>
    <w:rsid w:val="009612EB"/>
    <w:rsid w:val="0098096E"/>
    <w:rsid w:val="00992C84"/>
    <w:rsid w:val="00995D1A"/>
    <w:rsid w:val="009978CC"/>
    <w:rsid w:val="009A4F36"/>
    <w:rsid w:val="009A527E"/>
    <w:rsid w:val="009A74C8"/>
    <w:rsid w:val="009A7AAD"/>
    <w:rsid w:val="009B4B26"/>
    <w:rsid w:val="009B4D52"/>
    <w:rsid w:val="009B4FD4"/>
    <w:rsid w:val="009C4ED5"/>
    <w:rsid w:val="009D6A8D"/>
    <w:rsid w:val="009E0E49"/>
    <w:rsid w:val="00A0289F"/>
    <w:rsid w:val="00A10F19"/>
    <w:rsid w:val="00A12D57"/>
    <w:rsid w:val="00A34B11"/>
    <w:rsid w:val="00A34E8D"/>
    <w:rsid w:val="00A36AE0"/>
    <w:rsid w:val="00A455CC"/>
    <w:rsid w:val="00A513AA"/>
    <w:rsid w:val="00A64051"/>
    <w:rsid w:val="00A71DBE"/>
    <w:rsid w:val="00A7412C"/>
    <w:rsid w:val="00A84BCE"/>
    <w:rsid w:val="00A85D87"/>
    <w:rsid w:val="00A86B04"/>
    <w:rsid w:val="00A86E68"/>
    <w:rsid w:val="00A93A63"/>
    <w:rsid w:val="00AA2432"/>
    <w:rsid w:val="00AA638F"/>
    <w:rsid w:val="00AB41ED"/>
    <w:rsid w:val="00AC18FF"/>
    <w:rsid w:val="00AC5675"/>
    <w:rsid w:val="00AD241B"/>
    <w:rsid w:val="00AD2DA2"/>
    <w:rsid w:val="00AD5839"/>
    <w:rsid w:val="00AF5784"/>
    <w:rsid w:val="00AF5C50"/>
    <w:rsid w:val="00B015C3"/>
    <w:rsid w:val="00B16F91"/>
    <w:rsid w:val="00B17342"/>
    <w:rsid w:val="00B24948"/>
    <w:rsid w:val="00B41BA5"/>
    <w:rsid w:val="00B535E7"/>
    <w:rsid w:val="00B60BFC"/>
    <w:rsid w:val="00B772CD"/>
    <w:rsid w:val="00B77D98"/>
    <w:rsid w:val="00B854CC"/>
    <w:rsid w:val="00B97D8E"/>
    <w:rsid w:val="00BA0759"/>
    <w:rsid w:val="00BA47A6"/>
    <w:rsid w:val="00BD0A6F"/>
    <w:rsid w:val="00BD73DC"/>
    <w:rsid w:val="00BE078A"/>
    <w:rsid w:val="00BF0004"/>
    <w:rsid w:val="00BF1D47"/>
    <w:rsid w:val="00C06FD0"/>
    <w:rsid w:val="00C21126"/>
    <w:rsid w:val="00C2699B"/>
    <w:rsid w:val="00C3321C"/>
    <w:rsid w:val="00C377E2"/>
    <w:rsid w:val="00C4010F"/>
    <w:rsid w:val="00C43C76"/>
    <w:rsid w:val="00C51C7D"/>
    <w:rsid w:val="00C72FF1"/>
    <w:rsid w:val="00C73312"/>
    <w:rsid w:val="00CA1EAE"/>
    <w:rsid w:val="00CD27C1"/>
    <w:rsid w:val="00CD34D0"/>
    <w:rsid w:val="00CE5F61"/>
    <w:rsid w:val="00CF0D2D"/>
    <w:rsid w:val="00D04D0C"/>
    <w:rsid w:val="00D05174"/>
    <w:rsid w:val="00D06CDD"/>
    <w:rsid w:val="00D07655"/>
    <w:rsid w:val="00D11464"/>
    <w:rsid w:val="00D16E68"/>
    <w:rsid w:val="00D32823"/>
    <w:rsid w:val="00D41997"/>
    <w:rsid w:val="00D60FA4"/>
    <w:rsid w:val="00D64142"/>
    <w:rsid w:val="00D66DFC"/>
    <w:rsid w:val="00D73A1D"/>
    <w:rsid w:val="00D84C15"/>
    <w:rsid w:val="00D92790"/>
    <w:rsid w:val="00DB4C8A"/>
    <w:rsid w:val="00DC0157"/>
    <w:rsid w:val="00DC15C3"/>
    <w:rsid w:val="00DC3279"/>
    <w:rsid w:val="00DD37AB"/>
    <w:rsid w:val="00DE3692"/>
    <w:rsid w:val="00DE5517"/>
    <w:rsid w:val="00E00028"/>
    <w:rsid w:val="00E1092C"/>
    <w:rsid w:val="00E12057"/>
    <w:rsid w:val="00E16024"/>
    <w:rsid w:val="00E20C1D"/>
    <w:rsid w:val="00E2344D"/>
    <w:rsid w:val="00E25CD2"/>
    <w:rsid w:val="00E308BF"/>
    <w:rsid w:val="00E32080"/>
    <w:rsid w:val="00E32695"/>
    <w:rsid w:val="00E36502"/>
    <w:rsid w:val="00E42F67"/>
    <w:rsid w:val="00E60FD4"/>
    <w:rsid w:val="00E7237C"/>
    <w:rsid w:val="00E85DA0"/>
    <w:rsid w:val="00E93FF5"/>
    <w:rsid w:val="00EA5F68"/>
    <w:rsid w:val="00EB2E60"/>
    <w:rsid w:val="00EB55C2"/>
    <w:rsid w:val="00EB5A2A"/>
    <w:rsid w:val="00EC41BA"/>
    <w:rsid w:val="00EC6652"/>
    <w:rsid w:val="00ED0326"/>
    <w:rsid w:val="00ED0992"/>
    <w:rsid w:val="00ED1008"/>
    <w:rsid w:val="00EE0B3E"/>
    <w:rsid w:val="00EE789C"/>
    <w:rsid w:val="00EF14C5"/>
    <w:rsid w:val="00F017F7"/>
    <w:rsid w:val="00F04D36"/>
    <w:rsid w:val="00F21D27"/>
    <w:rsid w:val="00F22968"/>
    <w:rsid w:val="00F22F80"/>
    <w:rsid w:val="00F27D73"/>
    <w:rsid w:val="00F31CE5"/>
    <w:rsid w:val="00F3305B"/>
    <w:rsid w:val="00F34F0F"/>
    <w:rsid w:val="00F5330F"/>
    <w:rsid w:val="00F60433"/>
    <w:rsid w:val="00F667CD"/>
    <w:rsid w:val="00F67E9F"/>
    <w:rsid w:val="00F85783"/>
    <w:rsid w:val="00F91F64"/>
    <w:rsid w:val="00FA7F70"/>
    <w:rsid w:val="00FB1B17"/>
    <w:rsid w:val="00FC4267"/>
    <w:rsid w:val="00FD0CAD"/>
    <w:rsid w:val="00FD6640"/>
    <w:rsid w:val="00FE6017"/>
    <w:rsid w:val="00FE71D7"/>
    <w:rsid w:val="00FF6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D43D4"/>
  <w15:docId w15:val="{97367FFE-6B31-4A92-AF9E-7CBA7E07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5659"/>
    <w:pPr>
      <w:spacing w:after="200" w:line="276" w:lineRule="auto"/>
    </w:pPr>
    <w:rPr>
      <w:lang w:val="nl-NL" w:eastAsia="nl-NL"/>
    </w:rPr>
  </w:style>
  <w:style w:type="paragraph" w:styleId="Nadpis2">
    <w:name w:val="heading 2"/>
    <w:basedOn w:val="Normln"/>
    <w:next w:val="Normln"/>
    <w:link w:val="Nadpis2Char"/>
    <w:uiPriority w:val="99"/>
    <w:qFormat/>
    <w:rsid w:val="007E173E"/>
    <w:pPr>
      <w:keepNext/>
      <w:spacing w:after="0" w:line="240" w:lineRule="auto"/>
      <w:jc w:val="center"/>
      <w:outlineLvl w:val="1"/>
    </w:pPr>
    <w:rPr>
      <w:rFonts w:ascii="Times New Roman" w:hAnsi="Times New Roman"/>
      <w:b/>
      <w:sz w:val="24"/>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7E173E"/>
    <w:rPr>
      <w:rFonts w:ascii="Times New Roman" w:hAnsi="Times New Roman" w:cs="Times New Roman"/>
      <w:b/>
      <w:sz w:val="20"/>
      <w:szCs w:val="20"/>
      <w:lang w:val="en-US"/>
    </w:rPr>
  </w:style>
  <w:style w:type="table" w:styleId="Mkatabulky">
    <w:name w:val="Table Grid"/>
    <w:basedOn w:val="Normlntabulka"/>
    <w:uiPriority w:val="59"/>
    <w:rsid w:val="007E17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E173E"/>
    <w:rPr>
      <w:rFonts w:cs="Times New Roman"/>
      <w:sz w:val="16"/>
    </w:rPr>
  </w:style>
  <w:style w:type="paragraph" w:styleId="Textkomente">
    <w:name w:val="annotation text"/>
    <w:basedOn w:val="Normln"/>
    <w:link w:val="TextkomenteChar"/>
    <w:uiPriority w:val="99"/>
    <w:semiHidden/>
    <w:rsid w:val="007E173E"/>
    <w:pPr>
      <w:spacing w:after="0" w:line="240" w:lineRule="auto"/>
    </w:pPr>
    <w:rPr>
      <w:rFonts w:ascii="Times New Roman" w:hAnsi="Times New Roman"/>
      <w:sz w:val="20"/>
      <w:szCs w:val="20"/>
      <w:lang w:val="en-US"/>
    </w:rPr>
  </w:style>
  <w:style w:type="character" w:customStyle="1" w:styleId="TextkomenteChar">
    <w:name w:val="Text komentáře Char"/>
    <w:basedOn w:val="Standardnpsmoodstavce"/>
    <w:link w:val="Textkomente"/>
    <w:uiPriority w:val="99"/>
    <w:semiHidden/>
    <w:locked/>
    <w:rsid w:val="007E173E"/>
    <w:rPr>
      <w:rFonts w:ascii="Times New Roman" w:hAnsi="Times New Roman" w:cs="Times New Roman"/>
      <w:sz w:val="20"/>
      <w:szCs w:val="20"/>
      <w:lang w:val="en-US"/>
    </w:rPr>
  </w:style>
  <w:style w:type="paragraph" w:styleId="Textbubliny">
    <w:name w:val="Balloon Text"/>
    <w:basedOn w:val="Normln"/>
    <w:link w:val="TextbublinyChar"/>
    <w:uiPriority w:val="99"/>
    <w:semiHidden/>
    <w:rsid w:val="007E17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E173E"/>
    <w:rPr>
      <w:rFonts w:ascii="Tahoma" w:hAnsi="Tahoma" w:cs="Tahoma"/>
      <w:sz w:val="16"/>
      <w:szCs w:val="16"/>
    </w:rPr>
  </w:style>
  <w:style w:type="paragraph" w:styleId="Zkladntextodsazen">
    <w:name w:val="Body Text Indent"/>
    <w:basedOn w:val="Normln"/>
    <w:link w:val="ZkladntextodsazenChar"/>
    <w:uiPriority w:val="99"/>
    <w:rsid w:val="007E173E"/>
    <w:pPr>
      <w:spacing w:after="0" w:line="240" w:lineRule="auto"/>
      <w:ind w:firstLine="720"/>
    </w:pPr>
    <w:rPr>
      <w:rFonts w:ascii="Times New Roman" w:hAnsi="Times New Roman"/>
      <w:sz w:val="24"/>
      <w:szCs w:val="20"/>
      <w:lang w:val="en-US"/>
    </w:rPr>
  </w:style>
  <w:style w:type="character" w:customStyle="1" w:styleId="ZkladntextodsazenChar">
    <w:name w:val="Základní text odsazený Char"/>
    <w:basedOn w:val="Standardnpsmoodstavce"/>
    <w:link w:val="Zkladntextodsazen"/>
    <w:uiPriority w:val="99"/>
    <w:locked/>
    <w:rsid w:val="007E173E"/>
    <w:rPr>
      <w:rFonts w:ascii="Times New Roman" w:hAnsi="Times New Roman" w:cs="Times New Roman"/>
      <w:sz w:val="20"/>
      <w:szCs w:val="20"/>
      <w:lang w:val="en-US"/>
    </w:rPr>
  </w:style>
  <w:style w:type="paragraph" w:customStyle="1" w:styleId="ARTICLEBL1">
    <w:name w:val="ARTICLEB_L1"/>
    <w:basedOn w:val="Normln"/>
    <w:next w:val="ARTICLEBL2"/>
    <w:uiPriority w:val="99"/>
    <w:rsid w:val="001A0EF1"/>
    <w:pPr>
      <w:keepNext/>
      <w:numPr>
        <w:numId w:val="2"/>
      </w:numPr>
      <w:spacing w:after="120" w:line="360" w:lineRule="auto"/>
      <w:jc w:val="center"/>
      <w:outlineLvl w:val="0"/>
    </w:pPr>
    <w:rPr>
      <w:rFonts w:ascii="Times New Roman" w:eastAsia="SimSun" w:hAnsi="Times New Roman"/>
      <w:sz w:val="24"/>
      <w:szCs w:val="20"/>
      <w:lang w:val="en-US"/>
    </w:rPr>
  </w:style>
  <w:style w:type="paragraph" w:customStyle="1" w:styleId="ARTICLEBL2">
    <w:name w:val="ARTICLEB_L2"/>
    <w:basedOn w:val="ARTICLEBL1"/>
    <w:uiPriority w:val="99"/>
    <w:rsid w:val="001A0EF1"/>
    <w:pPr>
      <w:keepNext w:val="0"/>
      <w:numPr>
        <w:ilvl w:val="1"/>
      </w:numPr>
      <w:spacing w:after="240" w:line="240" w:lineRule="auto"/>
      <w:jc w:val="left"/>
      <w:outlineLvl w:val="1"/>
    </w:pPr>
  </w:style>
  <w:style w:type="paragraph" w:customStyle="1" w:styleId="ARTICLEBL3">
    <w:name w:val="ARTICLEB_L3"/>
    <w:basedOn w:val="ARTICLEBL2"/>
    <w:uiPriority w:val="99"/>
    <w:rsid w:val="001A0EF1"/>
    <w:pPr>
      <w:numPr>
        <w:ilvl w:val="2"/>
      </w:numPr>
      <w:ind w:left="0"/>
      <w:outlineLvl w:val="2"/>
    </w:pPr>
  </w:style>
  <w:style w:type="paragraph" w:customStyle="1" w:styleId="ARTICLEBL4">
    <w:name w:val="ARTICLEB_L4"/>
    <w:basedOn w:val="ARTICLEBL3"/>
    <w:uiPriority w:val="99"/>
    <w:rsid w:val="001A0EF1"/>
    <w:pPr>
      <w:numPr>
        <w:ilvl w:val="3"/>
      </w:numPr>
      <w:outlineLvl w:val="3"/>
    </w:pPr>
  </w:style>
  <w:style w:type="paragraph" w:customStyle="1" w:styleId="ARTICLEBL5">
    <w:name w:val="ARTICLEB_L5"/>
    <w:basedOn w:val="ARTICLEBL4"/>
    <w:uiPriority w:val="99"/>
    <w:rsid w:val="001A0EF1"/>
    <w:pPr>
      <w:numPr>
        <w:ilvl w:val="4"/>
      </w:numPr>
      <w:outlineLvl w:val="4"/>
    </w:pPr>
  </w:style>
  <w:style w:type="paragraph" w:customStyle="1" w:styleId="ARTICLEBL6">
    <w:name w:val="ARTICLEB_L6"/>
    <w:basedOn w:val="ARTICLEBL5"/>
    <w:uiPriority w:val="99"/>
    <w:rsid w:val="001A0EF1"/>
    <w:pPr>
      <w:numPr>
        <w:ilvl w:val="5"/>
      </w:numPr>
      <w:spacing w:line="360" w:lineRule="auto"/>
      <w:outlineLvl w:val="5"/>
    </w:pPr>
  </w:style>
  <w:style w:type="paragraph" w:customStyle="1" w:styleId="ARTICLEBL7">
    <w:name w:val="ARTICLEB_L7"/>
    <w:basedOn w:val="ARTICLEBL6"/>
    <w:next w:val="Zkladntext"/>
    <w:uiPriority w:val="99"/>
    <w:rsid w:val="001A0EF1"/>
    <w:pPr>
      <w:numPr>
        <w:ilvl w:val="6"/>
      </w:numPr>
      <w:spacing w:line="240" w:lineRule="auto"/>
      <w:ind w:left="0"/>
      <w:outlineLvl w:val="6"/>
    </w:pPr>
  </w:style>
  <w:style w:type="paragraph" w:customStyle="1" w:styleId="ARTICLEBL8">
    <w:name w:val="ARTICLEB_L8"/>
    <w:basedOn w:val="ARTICLEBL7"/>
    <w:next w:val="Zkladntext"/>
    <w:uiPriority w:val="99"/>
    <w:rsid w:val="001A0EF1"/>
    <w:pPr>
      <w:numPr>
        <w:ilvl w:val="7"/>
      </w:numPr>
      <w:outlineLvl w:val="7"/>
    </w:pPr>
  </w:style>
  <w:style w:type="paragraph" w:customStyle="1" w:styleId="ARTICLEBL9">
    <w:name w:val="ARTICLEB_L9"/>
    <w:basedOn w:val="ARTICLEBL8"/>
    <w:next w:val="Zkladntext"/>
    <w:uiPriority w:val="99"/>
    <w:rsid w:val="001A0EF1"/>
    <w:pPr>
      <w:numPr>
        <w:ilvl w:val="8"/>
      </w:numPr>
      <w:outlineLvl w:val="8"/>
    </w:pPr>
  </w:style>
  <w:style w:type="paragraph" w:styleId="Zkladntext">
    <w:name w:val="Body Text"/>
    <w:basedOn w:val="Normln"/>
    <w:link w:val="ZkladntextChar"/>
    <w:uiPriority w:val="99"/>
    <w:rsid w:val="001A0EF1"/>
    <w:pPr>
      <w:spacing w:after="120"/>
    </w:pPr>
  </w:style>
  <w:style w:type="character" w:customStyle="1" w:styleId="ZkladntextChar">
    <w:name w:val="Základní text Char"/>
    <w:basedOn w:val="Standardnpsmoodstavce"/>
    <w:link w:val="Zkladntext"/>
    <w:uiPriority w:val="99"/>
    <w:locked/>
    <w:rsid w:val="001A0EF1"/>
    <w:rPr>
      <w:rFonts w:cs="Times New Roman"/>
    </w:rPr>
  </w:style>
  <w:style w:type="paragraph" w:styleId="Odstavecseseznamem">
    <w:name w:val="List Paragraph"/>
    <w:basedOn w:val="Normln"/>
    <w:uiPriority w:val="99"/>
    <w:qFormat/>
    <w:rsid w:val="001A0EF1"/>
    <w:pPr>
      <w:spacing w:after="0" w:line="240" w:lineRule="auto"/>
      <w:ind w:left="720"/>
    </w:pPr>
    <w:rPr>
      <w:rFonts w:ascii="Times New Roman" w:hAnsi="Times New Roman"/>
      <w:sz w:val="24"/>
      <w:szCs w:val="20"/>
      <w:lang w:val="en-US"/>
    </w:rPr>
  </w:style>
  <w:style w:type="character" w:styleId="Hypertextovodkaz">
    <w:name w:val="Hyperlink"/>
    <w:basedOn w:val="Standardnpsmoodstavce"/>
    <w:uiPriority w:val="99"/>
    <w:rsid w:val="001A0EF1"/>
    <w:rPr>
      <w:rFonts w:cs="Times New Roman"/>
      <w:color w:val="0000FF"/>
      <w:u w:val="single"/>
    </w:rPr>
  </w:style>
  <w:style w:type="character" w:styleId="Zdraznn">
    <w:name w:val="Emphasis"/>
    <w:basedOn w:val="Standardnpsmoodstavce"/>
    <w:uiPriority w:val="99"/>
    <w:qFormat/>
    <w:rsid w:val="001A0EF1"/>
    <w:rPr>
      <w:rFonts w:cs="Times New Roman"/>
      <w:b/>
    </w:rPr>
  </w:style>
  <w:style w:type="paragraph" w:styleId="Zkladntextodsazen3">
    <w:name w:val="Body Text Indent 3"/>
    <w:basedOn w:val="Normln"/>
    <w:link w:val="Zkladntextodsazen3Char"/>
    <w:uiPriority w:val="99"/>
    <w:semiHidden/>
    <w:rsid w:val="00447AF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447AF8"/>
    <w:rPr>
      <w:rFonts w:cs="Times New Roman"/>
      <w:sz w:val="16"/>
      <w:szCs w:val="16"/>
    </w:rPr>
  </w:style>
  <w:style w:type="character" w:customStyle="1" w:styleId="DeltaViewInsertion">
    <w:name w:val="DeltaView Insertion"/>
    <w:uiPriority w:val="99"/>
    <w:rsid w:val="00DC3279"/>
    <w:rPr>
      <w:color w:val="0000FF"/>
      <w:spacing w:val="0"/>
      <w:u w:val="double"/>
    </w:rPr>
  </w:style>
  <w:style w:type="character" w:customStyle="1" w:styleId="DeltaViewMoveDestination">
    <w:name w:val="DeltaView Move Destination"/>
    <w:uiPriority w:val="99"/>
    <w:rsid w:val="00DC3279"/>
    <w:rPr>
      <w:color w:val="00C000"/>
      <w:spacing w:val="0"/>
      <w:u w:val="double"/>
    </w:rPr>
  </w:style>
  <w:style w:type="paragraph" w:styleId="Zkladntextodsazen2">
    <w:name w:val="Body Text Indent 2"/>
    <w:basedOn w:val="Normln"/>
    <w:link w:val="Zkladntextodsazen2Char"/>
    <w:uiPriority w:val="99"/>
    <w:semiHidden/>
    <w:rsid w:val="004D0A7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4D0A74"/>
    <w:rPr>
      <w:rFonts w:cs="Times New Roman"/>
    </w:rPr>
  </w:style>
  <w:style w:type="paragraph" w:styleId="Zkladntext2">
    <w:name w:val="Body Text 2"/>
    <w:basedOn w:val="Normln"/>
    <w:link w:val="Zkladntext2Char"/>
    <w:uiPriority w:val="99"/>
    <w:semiHidden/>
    <w:rsid w:val="00AB41ED"/>
    <w:pPr>
      <w:spacing w:after="120" w:line="480" w:lineRule="auto"/>
    </w:pPr>
  </w:style>
  <w:style w:type="character" w:customStyle="1" w:styleId="Zkladntext2Char">
    <w:name w:val="Základní text 2 Char"/>
    <w:basedOn w:val="Standardnpsmoodstavce"/>
    <w:link w:val="Zkladntext2"/>
    <w:uiPriority w:val="99"/>
    <w:semiHidden/>
    <w:locked/>
    <w:rsid w:val="00AB41ED"/>
    <w:rPr>
      <w:rFonts w:cs="Times New Roman"/>
    </w:rPr>
  </w:style>
  <w:style w:type="paragraph" w:styleId="Zhlav">
    <w:name w:val="header"/>
    <w:basedOn w:val="Normln"/>
    <w:link w:val="ZhlavChar"/>
    <w:uiPriority w:val="99"/>
    <w:rsid w:val="003275B3"/>
    <w:pPr>
      <w:tabs>
        <w:tab w:val="center" w:pos="4320"/>
        <w:tab w:val="right" w:pos="8640"/>
      </w:tabs>
      <w:spacing w:after="0" w:line="240" w:lineRule="auto"/>
    </w:pPr>
    <w:rPr>
      <w:rFonts w:ascii="Times New Roman" w:hAnsi="Times New Roman"/>
      <w:sz w:val="24"/>
      <w:szCs w:val="20"/>
      <w:lang w:val="en-US"/>
    </w:rPr>
  </w:style>
  <w:style w:type="character" w:customStyle="1" w:styleId="ZhlavChar">
    <w:name w:val="Záhlaví Char"/>
    <w:basedOn w:val="Standardnpsmoodstavce"/>
    <w:link w:val="Zhlav"/>
    <w:uiPriority w:val="99"/>
    <w:locked/>
    <w:rsid w:val="003275B3"/>
    <w:rPr>
      <w:rFonts w:ascii="Times New Roman" w:hAnsi="Times New Roman" w:cs="Times New Roman"/>
      <w:sz w:val="20"/>
      <w:szCs w:val="20"/>
      <w:lang w:val="en-US"/>
    </w:rPr>
  </w:style>
  <w:style w:type="paragraph" w:styleId="Zpat">
    <w:name w:val="footer"/>
    <w:basedOn w:val="Normln"/>
    <w:link w:val="ZpatChar"/>
    <w:uiPriority w:val="99"/>
    <w:rsid w:val="00D0765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D07655"/>
    <w:rPr>
      <w:rFonts w:cs="Times New Roman"/>
    </w:rPr>
  </w:style>
  <w:style w:type="paragraph" w:styleId="Pedmtkomente">
    <w:name w:val="annotation subject"/>
    <w:basedOn w:val="Textkomente"/>
    <w:next w:val="Textkomente"/>
    <w:link w:val="PedmtkomenteChar"/>
    <w:uiPriority w:val="99"/>
    <w:semiHidden/>
    <w:rsid w:val="00642B25"/>
    <w:pPr>
      <w:spacing w:after="200"/>
    </w:pPr>
    <w:rPr>
      <w:rFonts w:ascii="Calibri" w:hAnsi="Calibri"/>
      <w:b/>
      <w:bCs/>
      <w:lang w:val="nl-NL"/>
    </w:rPr>
  </w:style>
  <w:style w:type="character" w:customStyle="1" w:styleId="PedmtkomenteChar">
    <w:name w:val="Předmět komentáře Char"/>
    <w:basedOn w:val="TextkomenteChar"/>
    <w:link w:val="Pedmtkomente"/>
    <w:uiPriority w:val="99"/>
    <w:semiHidden/>
    <w:locked/>
    <w:rsid w:val="00642B25"/>
    <w:rPr>
      <w:rFonts w:ascii="Times New Roman" w:hAnsi="Times New Roman" w:cs="Times New Roman"/>
      <w:b/>
      <w:bCs/>
      <w:sz w:val="20"/>
      <w:szCs w:val="20"/>
      <w:lang w:val="en-US"/>
    </w:rPr>
  </w:style>
  <w:style w:type="paragraph" w:customStyle="1" w:styleId="Body">
    <w:name w:val="Body"/>
    <w:basedOn w:val="Normln"/>
    <w:uiPriority w:val="99"/>
    <w:rsid w:val="00E16024"/>
    <w:pPr>
      <w:spacing w:after="140" w:line="290" w:lineRule="auto"/>
      <w:jc w:val="both"/>
    </w:pPr>
    <w:rPr>
      <w:rFonts w:ascii="Arial" w:hAnsi="Arial" w:cs="Arial"/>
      <w:kern w:val="20"/>
      <w:sz w:val="20"/>
      <w:szCs w:val="20"/>
      <w:lang w:val="cs-CZ" w:eastAsia="en-US"/>
    </w:rPr>
  </w:style>
  <w:style w:type="paragraph" w:customStyle="1" w:styleId="Standarduser">
    <w:name w:val="Standard (user)"/>
    <w:uiPriority w:val="99"/>
    <w:rsid w:val="00363F6A"/>
    <w:pPr>
      <w:suppressAutoHyphens/>
      <w:autoSpaceDN w:val="0"/>
      <w:textAlignment w:val="baseline"/>
    </w:pPr>
    <w:rPr>
      <w:rFonts w:ascii="Times New Roman" w:hAnsi="Times New Roman"/>
      <w:kern w:val="3"/>
      <w:sz w:val="24"/>
      <w:szCs w:val="24"/>
      <w:lang w:val="en-GB" w:eastAsia="zh-CN"/>
    </w:rPr>
  </w:style>
  <w:style w:type="paragraph" w:styleId="Revize">
    <w:name w:val="Revision"/>
    <w:hidden/>
    <w:uiPriority w:val="99"/>
    <w:semiHidden/>
    <w:rsid w:val="000A63B2"/>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82528">
      <w:bodyDiv w:val="1"/>
      <w:marLeft w:val="0"/>
      <w:marRight w:val="0"/>
      <w:marTop w:val="0"/>
      <w:marBottom w:val="0"/>
      <w:divBdr>
        <w:top w:val="none" w:sz="0" w:space="0" w:color="auto"/>
        <w:left w:val="none" w:sz="0" w:space="0" w:color="auto"/>
        <w:bottom w:val="none" w:sz="0" w:space="0" w:color="auto"/>
        <w:right w:val="none" w:sz="0" w:space="0" w:color="auto"/>
      </w:divBdr>
    </w:div>
    <w:div w:id="1379548658">
      <w:bodyDiv w:val="1"/>
      <w:marLeft w:val="0"/>
      <w:marRight w:val="0"/>
      <w:marTop w:val="0"/>
      <w:marBottom w:val="0"/>
      <w:divBdr>
        <w:top w:val="none" w:sz="0" w:space="0" w:color="auto"/>
        <w:left w:val="none" w:sz="0" w:space="0" w:color="auto"/>
        <w:bottom w:val="none" w:sz="0" w:space="0" w:color="auto"/>
        <w:right w:val="none" w:sz="0" w:space="0" w:color="auto"/>
      </w:divBdr>
    </w:div>
    <w:div w:id="1676422538">
      <w:marLeft w:val="0"/>
      <w:marRight w:val="0"/>
      <w:marTop w:val="0"/>
      <w:marBottom w:val="0"/>
      <w:divBdr>
        <w:top w:val="none" w:sz="0" w:space="0" w:color="auto"/>
        <w:left w:val="none" w:sz="0" w:space="0" w:color="auto"/>
        <w:bottom w:val="none" w:sz="0" w:space="0" w:color="auto"/>
        <w:right w:val="none" w:sz="0" w:space="0" w:color="auto"/>
      </w:divBdr>
    </w:div>
    <w:div w:id="19691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tions@medimmu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blications@medimmu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E7A6A-3967-4299-AEBD-B85E4BF8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21714</Words>
  <Characters>128118</Characters>
  <Application>Microsoft Office Word</Application>
  <DocSecurity>0</DocSecurity>
  <Lines>1067</Lines>
  <Paragraphs>299</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PPD, Inc</Company>
  <LinksUpToDate>false</LinksUpToDate>
  <CharactersWithSpaces>149533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Wilkens c.s.</dc:creator>
  <cp:lastModifiedBy>Šmídová Jitka</cp:lastModifiedBy>
  <cp:revision>3</cp:revision>
  <cp:lastPrinted>2016-07-18T12:32:00Z</cp:lastPrinted>
  <dcterms:created xsi:type="dcterms:W3CDTF">2016-09-08T05:56:00Z</dcterms:created>
  <dcterms:modified xsi:type="dcterms:W3CDTF">2016-09-08T05:56:00Z</dcterms:modified>
</cp:coreProperties>
</file>