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85284" w14:textId="77777777" w:rsidR="000240F2" w:rsidRDefault="008611DD" w:rsidP="000240F2">
      <w:pPr>
        <w:pStyle w:val="Nadpis1"/>
        <w:spacing w:before="0" w:after="0"/>
        <w:rPr>
          <w:color w:val="000000"/>
          <w:sz w:val="40"/>
        </w:rPr>
      </w:pPr>
      <w:r>
        <w:rPr>
          <w:color w:val="000000"/>
          <w:sz w:val="40"/>
        </w:rPr>
        <w:t xml:space="preserve">PŘÍKAZNÍ SMLOUVA </w:t>
      </w:r>
    </w:p>
    <w:p w14:paraId="43B26353" w14:textId="77777777" w:rsidR="000240F2" w:rsidRPr="00520743" w:rsidRDefault="000240F2" w:rsidP="000240F2">
      <w:pPr>
        <w:spacing w:before="120"/>
        <w:jc w:val="center"/>
        <w:rPr>
          <w:rFonts w:ascii="Arial" w:hAnsi="Arial" w:cs="Arial"/>
          <w:b/>
          <w:color w:val="000000"/>
          <w:u w:val="single"/>
        </w:rPr>
      </w:pPr>
      <w:r w:rsidRPr="00520743">
        <w:rPr>
          <w:rFonts w:ascii="Arial" w:hAnsi="Arial" w:cs="Arial"/>
          <w:b/>
          <w:u w:val="single"/>
        </w:rPr>
        <w:t>uzavřená podle § 2430 a násl. Občanského zákoníku č. 89/2012 Sb., v platném znění</w:t>
      </w:r>
    </w:p>
    <w:p w14:paraId="2D994B09" w14:textId="77777777" w:rsidR="000240F2" w:rsidRDefault="000240F2" w:rsidP="000240F2">
      <w:pPr>
        <w:pStyle w:val="normln0"/>
        <w:shd w:val="clear" w:color="auto" w:fill="D9D9D9"/>
        <w:spacing w:before="240"/>
        <w:ind w:right="-142"/>
        <w:jc w:val="center"/>
        <w:rPr>
          <w:b/>
          <w:caps/>
          <w:sz w:val="28"/>
        </w:rPr>
      </w:pPr>
      <w:r>
        <w:rPr>
          <w:b/>
          <w:caps/>
          <w:sz w:val="28"/>
        </w:rPr>
        <w:t>I. Smluvní strany</w:t>
      </w:r>
    </w:p>
    <w:p w14:paraId="6CE0509D" w14:textId="77777777" w:rsidR="00401D10" w:rsidRDefault="00401D10" w:rsidP="00401D10">
      <w:pPr>
        <w:tabs>
          <w:tab w:val="left" w:pos="6316"/>
        </w:tabs>
        <w:spacing w:line="360" w:lineRule="auto"/>
        <w:rPr>
          <w:rFonts w:ascii="Arial" w:hAnsi="Arial"/>
          <w:b/>
          <w:sz w:val="28"/>
          <w:szCs w:val="28"/>
          <w:u w:val="single"/>
        </w:rPr>
      </w:pPr>
    </w:p>
    <w:p w14:paraId="748187A6" w14:textId="77777777" w:rsidR="0058696F" w:rsidRDefault="000240F2" w:rsidP="00401D10">
      <w:pPr>
        <w:tabs>
          <w:tab w:val="left" w:pos="6316"/>
        </w:tabs>
        <w:spacing w:line="360" w:lineRule="auto"/>
        <w:rPr>
          <w:rFonts w:ascii="Arial" w:hAnsi="Arial"/>
          <w:b/>
          <w:sz w:val="28"/>
          <w:szCs w:val="28"/>
        </w:rPr>
      </w:pPr>
      <w:r w:rsidRPr="00E77CD2">
        <w:rPr>
          <w:rFonts w:ascii="Arial" w:hAnsi="Arial"/>
          <w:b/>
          <w:sz w:val="28"/>
          <w:szCs w:val="28"/>
          <w:u w:val="single"/>
        </w:rPr>
        <w:t>PŘÍKAZCE</w:t>
      </w:r>
      <w:r w:rsidRPr="00E77CD2">
        <w:rPr>
          <w:rFonts w:ascii="Arial" w:hAnsi="Arial"/>
          <w:b/>
          <w:sz w:val="28"/>
          <w:szCs w:val="28"/>
        </w:rPr>
        <w:t>:</w:t>
      </w:r>
      <w:r w:rsidR="00D872B3">
        <w:rPr>
          <w:rFonts w:ascii="Arial" w:hAnsi="Arial"/>
          <w:b/>
          <w:sz w:val="28"/>
          <w:szCs w:val="28"/>
        </w:rPr>
        <w:t xml:space="preserve"> </w:t>
      </w:r>
    </w:p>
    <w:p w14:paraId="11323CEA" w14:textId="672FC21F" w:rsidR="00E46F36" w:rsidRPr="005D5F24" w:rsidRDefault="00E46F36" w:rsidP="00E46F36">
      <w:pPr>
        <w:tabs>
          <w:tab w:val="left" w:pos="6316"/>
        </w:tabs>
        <w:spacing w:line="360" w:lineRule="auto"/>
        <w:rPr>
          <w:rFonts w:eastAsia="Arial" w:cs="Arial"/>
          <w:b/>
          <w:bCs/>
          <w:kern w:val="22"/>
        </w:rPr>
      </w:pPr>
      <w:r>
        <w:rPr>
          <w:rFonts w:ascii="Arial" w:hAnsi="Arial" w:cs="Arial"/>
          <w:b/>
          <w:bCs/>
          <w:kern w:val="22"/>
          <w:sz w:val="28"/>
          <w:szCs w:val="28"/>
        </w:rPr>
        <w:t>M</w:t>
      </w:r>
      <w:r w:rsidRPr="00401D10">
        <w:rPr>
          <w:rFonts w:ascii="Arial" w:hAnsi="Arial" w:cs="Arial"/>
          <w:b/>
          <w:bCs/>
          <w:kern w:val="22"/>
          <w:sz w:val="28"/>
          <w:szCs w:val="28"/>
        </w:rPr>
        <w:t>ěstská knihovna v</w:t>
      </w:r>
      <w:r w:rsidRPr="00401D10">
        <w:rPr>
          <w:rFonts w:ascii="Arial" w:eastAsia="Arial" w:hAnsi="Arial" w:cs="Arial"/>
          <w:b/>
          <w:bCs/>
          <w:kern w:val="22"/>
          <w:sz w:val="28"/>
          <w:szCs w:val="28"/>
        </w:rPr>
        <w:t> </w:t>
      </w:r>
      <w:r w:rsidRPr="00401D10">
        <w:rPr>
          <w:rFonts w:ascii="Arial" w:hAnsi="Arial" w:cs="Arial"/>
          <w:b/>
          <w:bCs/>
          <w:kern w:val="22"/>
          <w:sz w:val="28"/>
          <w:szCs w:val="28"/>
        </w:rPr>
        <w:t>Praze, příspěvková organizace</w:t>
      </w:r>
    </w:p>
    <w:p w14:paraId="4F578C5D" w14:textId="0E758C34" w:rsidR="00E46F36" w:rsidRPr="00401D10" w:rsidRDefault="00E46F36" w:rsidP="00E46F36">
      <w:pPr>
        <w:tabs>
          <w:tab w:val="left" w:pos="142"/>
          <w:tab w:val="left" w:pos="709"/>
        </w:tabs>
        <w:ind w:left="142" w:right="-142" w:hanging="142"/>
        <w:rPr>
          <w:rFonts w:ascii="Arial" w:hAnsi="Arial" w:cs="Arial"/>
          <w:b/>
          <w:sz w:val="22"/>
          <w:szCs w:val="22"/>
        </w:rPr>
      </w:pPr>
      <w:r w:rsidRPr="00401D10">
        <w:rPr>
          <w:rFonts w:ascii="Arial" w:hAnsi="Arial" w:cs="Arial"/>
          <w:b/>
          <w:sz w:val="22"/>
          <w:szCs w:val="22"/>
        </w:rPr>
        <w:t xml:space="preserve">Zastoupený </w:t>
      </w:r>
      <w:r w:rsidR="007D74B2">
        <w:rPr>
          <w:rFonts w:ascii="Arial" w:hAnsi="Arial" w:cs="Arial"/>
          <w:b/>
          <w:bCs/>
          <w:color w:val="000000"/>
          <w:sz w:val="22"/>
          <w:szCs w:val="22"/>
        </w:rPr>
        <w:t xml:space="preserve">Alexandrou Laubovou, </w:t>
      </w:r>
      <w:proofErr w:type="spellStart"/>
      <w:r w:rsidR="009D4E78">
        <w:rPr>
          <w:rFonts w:ascii="Arial" w:hAnsi="Arial" w:cs="Arial"/>
          <w:b/>
          <w:bCs/>
          <w:color w:val="000000"/>
          <w:sz w:val="22"/>
          <w:szCs w:val="22"/>
        </w:rPr>
        <w:t>MSc</w:t>
      </w:r>
      <w:proofErr w:type="spellEnd"/>
      <w:r w:rsidR="004D114E">
        <w:rPr>
          <w:rFonts w:ascii="Arial" w:hAnsi="Arial" w:cs="Arial"/>
          <w:b/>
          <w:bCs/>
          <w:color w:val="000000"/>
          <w:sz w:val="22"/>
          <w:szCs w:val="22"/>
        </w:rPr>
        <w:t>;</w:t>
      </w:r>
      <w:r w:rsidR="007D74B2">
        <w:rPr>
          <w:rFonts w:ascii="Arial" w:hAnsi="Arial" w:cs="Arial"/>
          <w:b/>
          <w:bCs/>
          <w:color w:val="000000"/>
          <w:sz w:val="22"/>
          <w:szCs w:val="22"/>
        </w:rPr>
        <w:t xml:space="preserve"> vedoucí ekonomicko-správního odboru</w:t>
      </w:r>
    </w:p>
    <w:p w14:paraId="6CB09DD4" w14:textId="71618499" w:rsidR="00E46F36" w:rsidRPr="00401D10" w:rsidRDefault="00E46F36" w:rsidP="00E46F36">
      <w:pPr>
        <w:tabs>
          <w:tab w:val="left" w:pos="142"/>
          <w:tab w:val="left" w:pos="709"/>
        </w:tabs>
        <w:spacing w:before="60"/>
        <w:ind w:left="142" w:hanging="142"/>
        <w:jc w:val="both"/>
        <w:rPr>
          <w:rFonts w:ascii="Arial" w:hAnsi="Arial" w:cs="Arial"/>
          <w:sz w:val="22"/>
          <w:szCs w:val="22"/>
        </w:rPr>
      </w:pPr>
      <w:r w:rsidRPr="00401D10">
        <w:rPr>
          <w:rFonts w:ascii="Arial" w:hAnsi="Arial" w:cs="Arial"/>
          <w:sz w:val="22"/>
          <w:szCs w:val="22"/>
        </w:rPr>
        <w:t xml:space="preserve">Sídlo: </w:t>
      </w:r>
      <w:r w:rsidRPr="00401D10">
        <w:rPr>
          <w:rFonts w:ascii="Arial" w:hAnsi="Arial" w:cs="Arial"/>
          <w:kern w:val="22"/>
          <w:sz w:val="22"/>
          <w:szCs w:val="22"/>
        </w:rPr>
        <w:t>Mariánské náměstí 1, Praha 1</w:t>
      </w:r>
      <w:r w:rsidR="009D4E78">
        <w:rPr>
          <w:rFonts w:ascii="Arial" w:hAnsi="Arial" w:cs="Arial"/>
          <w:kern w:val="22"/>
          <w:sz w:val="22"/>
          <w:szCs w:val="22"/>
        </w:rPr>
        <w:t>, 115 72</w:t>
      </w:r>
    </w:p>
    <w:p w14:paraId="4EA3CA3F" w14:textId="4E905CFD" w:rsidR="00E46F36" w:rsidRPr="00401D10" w:rsidRDefault="00E46F36" w:rsidP="00E46F36">
      <w:pPr>
        <w:tabs>
          <w:tab w:val="left" w:pos="142"/>
          <w:tab w:val="left" w:pos="709"/>
        </w:tabs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401D10">
        <w:rPr>
          <w:rFonts w:ascii="Arial" w:hAnsi="Arial" w:cs="Arial"/>
          <w:color w:val="000000"/>
          <w:sz w:val="22"/>
          <w:szCs w:val="22"/>
        </w:rPr>
        <w:t>IČ</w:t>
      </w:r>
      <w:r w:rsidR="009D4E78">
        <w:rPr>
          <w:rFonts w:ascii="Arial" w:hAnsi="Arial" w:cs="Arial"/>
          <w:color w:val="000000"/>
          <w:sz w:val="22"/>
          <w:szCs w:val="22"/>
        </w:rPr>
        <w:t>O</w:t>
      </w:r>
      <w:r w:rsidRPr="00401D10">
        <w:rPr>
          <w:rFonts w:ascii="Arial" w:hAnsi="Arial" w:cs="Arial"/>
          <w:color w:val="000000"/>
          <w:sz w:val="22"/>
          <w:szCs w:val="22"/>
        </w:rPr>
        <w:t xml:space="preserve">: </w:t>
      </w:r>
      <w:r w:rsidRPr="00401D10">
        <w:rPr>
          <w:rFonts w:ascii="Arial" w:hAnsi="Arial" w:cs="Arial"/>
          <w:kern w:val="22"/>
          <w:sz w:val="22"/>
          <w:szCs w:val="22"/>
        </w:rPr>
        <w:t>00064467</w:t>
      </w:r>
    </w:p>
    <w:p w14:paraId="7C92B304" w14:textId="77777777" w:rsidR="00E46F36" w:rsidRPr="00401D10" w:rsidRDefault="00E46F36" w:rsidP="00E46F36">
      <w:pPr>
        <w:tabs>
          <w:tab w:val="left" w:pos="142"/>
          <w:tab w:val="left" w:pos="709"/>
        </w:tabs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401D10">
        <w:rPr>
          <w:rFonts w:ascii="Arial" w:hAnsi="Arial" w:cs="Arial"/>
          <w:sz w:val="22"/>
          <w:szCs w:val="22"/>
        </w:rPr>
        <w:t xml:space="preserve">DIČ: </w:t>
      </w:r>
      <w:r w:rsidRPr="00401D10">
        <w:rPr>
          <w:rFonts w:ascii="Arial" w:hAnsi="Arial" w:cs="Arial"/>
          <w:kern w:val="22"/>
          <w:sz w:val="22"/>
          <w:szCs w:val="22"/>
        </w:rPr>
        <w:t>CZ 00064467</w:t>
      </w:r>
    </w:p>
    <w:p w14:paraId="22EAA262" w14:textId="1BE40024" w:rsidR="00E46F36" w:rsidRPr="00401D10" w:rsidRDefault="00E46F36" w:rsidP="00E46F36">
      <w:pPr>
        <w:tabs>
          <w:tab w:val="left" w:pos="142"/>
          <w:tab w:val="left" w:pos="426"/>
          <w:tab w:val="left" w:pos="709"/>
        </w:tabs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401D10">
        <w:rPr>
          <w:rFonts w:ascii="Arial" w:hAnsi="Arial" w:cs="Arial"/>
          <w:color w:val="000000"/>
          <w:sz w:val="22"/>
          <w:szCs w:val="22"/>
        </w:rPr>
        <w:t xml:space="preserve">Bankovní spojení: </w:t>
      </w:r>
      <w:proofErr w:type="spellStart"/>
      <w:r w:rsidR="0032541B">
        <w:rPr>
          <w:rFonts w:ascii="Arial" w:hAnsi="Arial" w:cs="Arial"/>
          <w:kern w:val="22"/>
          <w:sz w:val="22"/>
          <w:szCs w:val="22"/>
        </w:rPr>
        <w:t>xxxxxxxxxxxxxxxx</w:t>
      </w:r>
      <w:proofErr w:type="spellEnd"/>
    </w:p>
    <w:p w14:paraId="1E643BE1" w14:textId="14E6145C" w:rsidR="00E46F36" w:rsidRPr="00401D10" w:rsidRDefault="00E46F36" w:rsidP="00E46F36">
      <w:pPr>
        <w:tabs>
          <w:tab w:val="left" w:pos="142"/>
          <w:tab w:val="left" w:pos="426"/>
          <w:tab w:val="left" w:pos="709"/>
        </w:tabs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401D10">
        <w:rPr>
          <w:rFonts w:ascii="Arial" w:hAnsi="Arial" w:cs="Arial"/>
          <w:color w:val="000000"/>
          <w:sz w:val="22"/>
          <w:szCs w:val="22"/>
        </w:rPr>
        <w:t xml:space="preserve">číslo účtu: </w:t>
      </w:r>
      <w:proofErr w:type="spellStart"/>
      <w:r w:rsidR="0032541B">
        <w:rPr>
          <w:rFonts w:ascii="Arial" w:hAnsi="Arial" w:cs="Arial"/>
          <w:kern w:val="22"/>
          <w:sz w:val="22"/>
          <w:szCs w:val="22"/>
        </w:rPr>
        <w:t>xxxxxxxxxxxxxxx</w:t>
      </w:r>
      <w:proofErr w:type="spellEnd"/>
    </w:p>
    <w:p w14:paraId="0659FC03" w14:textId="277AC577" w:rsidR="00E46F36" w:rsidRDefault="00E46F36" w:rsidP="00E46F36">
      <w:pPr>
        <w:tabs>
          <w:tab w:val="left" w:pos="0"/>
          <w:tab w:val="left" w:pos="426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01D10">
        <w:rPr>
          <w:rFonts w:ascii="Arial" w:hAnsi="Arial" w:cs="Arial"/>
          <w:color w:val="000000"/>
          <w:sz w:val="22"/>
          <w:szCs w:val="22"/>
          <w:u w:val="single"/>
        </w:rPr>
        <w:t>Kontaktní osoba</w:t>
      </w:r>
      <w:r w:rsidRPr="00401D10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32541B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</w:p>
    <w:p w14:paraId="4666D54C" w14:textId="77777777" w:rsidR="000240F2" w:rsidRPr="008611DD" w:rsidRDefault="008611DD" w:rsidP="000240F2">
      <w:pPr>
        <w:tabs>
          <w:tab w:val="left" w:pos="2127"/>
        </w:tabs>
        <w:spacing w:before="120"/>
        <w:rPr>
          <w:rFonts w:ascii="Arial" w:hAnsi="Arial"/>
          <w:sz w:val="24"/>
          <w:szCs w:val="24"/>
        </w:rPr>
      </w:pPr>
      <w:r w:rsidRPr="008611DD">
        <w:rPr>
          <w:rFonts w:ascii="Arial" w:hAnsi="Arial"/>
          <w:b/>
          <w:sz w:val="24"/>
          <w:szCs w:val="24"/>
        </w:rPr>
        <w:t>(dále jen příkazce)</w:t>
      </w:r>
    </w:p>
    <w:p w14:paraId="72119AD9" w14:textId="77777777" w:rsidR="00A9250F" w:rsidRDefault="00A9250F" w:rsidP="000240F2">
      <w:pPr>
        <w:spacing w:before="120"/>
        <w:jc w:val="both"/>
        <w:rPr>
          <w:rFonts w:ascii="Arial" w:hAnsi="Arial"/>
          <w:b/>
          <w:sz w:val="28"/>
          <w:szCs w:val="28"/>
          <w:u w:val="single"/>
        </w:rPr>
      </w:pPr>
    </w:p>
    <w:p w14:paraId="286E79A9" w14:textId="77777777" w:rsidR="0058696F" w:rsidRDefault="000240F2" w:rsidP="000240F2">
      <w:pPr>
        <w:spacing w:before="120"/>
        <w:jc w:val="both"/>
        <w:rPr>
          <w:rFonts w:ascii="Arial" w:hAnsi="Arial"/>
          <w:sz w:val="28"/>
          <w:szCs w:val="28"/>
        </w:rPr>
      </w:pPr>
      <w:r w:rsidRPr="00CA1391">
        <w:rPr>
          <w:rFonts w:ascii="Arial" w:hAnsi="Arial"/>
          <w:b/>
          <w:sz w:val="28"/>
          <w:szCs w:val="28"/>
          <w:u w:val="single"/>
        </w:rPr>
        <w:t>PŘÍKAZNÍK</w:t>
      </w:r>
      <w:r w:rsidRPr="00CA1391">
        <w:rPr>
          <w:rFonts w:ascii="Arial" w:hAnsi="Arial"/>
          <w:b/>
          <w:sz w:val="28"/>
          <w:szCs w:val="28"/>
        </w:rPr>
        <w:t>:</w:t>
      </w:r>
      <w:r w:rsidRPr="00CA1391">
        <w:rPr>
          <w:rFonts w:ascii="Arial" w:hAnsi="Arial"/>
          <w:sz w:val="28"/>
          <w:szCs w:val="28"/>
        </w:rPr>
        <w:t xml:space="preserve"> </w:t>
      </w:r>
    </w:p>
    <w:p w14:paraId="313E0191" w14:textId="77777777" w:rsidR="000240F2" w:rsidRPr="00CA1391" w:rsidRDefault="0058696F" w:rsidP="000240F2">
      <w:pPr>
        <w:spacing w:before="12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b/>
          <w:iCs/>
          <w:sz w:val="28"/>
          <w:szCs w:val="28"/>
        </w:rPr>
        <w:t>DPPartners</w:t>
      </w:r>
      <w:proofErr w:type="spellEnd"/>
      <w:r>
        <w:rPr>
          <w:rFonts w:ascii="Arial" w:hAnsi="Arial"/>
          <w:b/>
          <w:iCs/>
          <w:sz w:val="28"/>
          <w:szCs w:val="28"/>
        </w:rPr>
        <w:t xml:space="preserve"> advokátní kancelář, s.r.o.</w:t>
      </w:r>
    </w:p>
    <w:p w14:paraId="32CEE1DB" w14:textId="134C354C" w:rsidR="000240F2" w:rsidRPr="00CA1391" w:rsidRDefault="000240F2" w:rsidP="008611DD">
      <w:pPr>
        <w:spacing w:before="60"/>
        <w:jc w:val="both"/>
        <w:rPr>
          <w:rFonts w:ascii="Arial" w:hAnsi="Arial"/>
          <w:sz w:val="22"/>
          <w:szCs w:val="22"/>
        </w:rPr>
      </w:pPr>
      <w:r w:rsidRPr="00CA1391">
        <w:rPr>
          <w:rFonts w:ascii="Arial" w:hAnsi="Arial"/>
          <w:sz w:val="22"/>
          <w:szCs w:val="22"/>
        </w:rPr>
        <w:t xml:space="preserve">Sídlo: </w:t>
      </w:r>
      <w:r w:rsidR="00D872B3">
        <w:rPr>
          <w:rFonts w:ascii="Arial" w:hAnsi="Arial"/>
          <w:sz w:val="22"/>
          <w:szCs w:val="22"/>
        </w:rPr>
        <w:t>Václavské náměstí 837/11, Praha 1, 110</w:t>
      </w:r>
      <w:r w:rsidR="009D4E78">
        <w:rPr>
          <w:rFonts w:ascii="Arial" w:hAnsi="Arial"/>
          <w:sz w:val="22"/>
          <w:szCs w:val="22"/>
        </w:rPr>
        <w:t xml:space="preserve"> </w:t>
      </w:r>
      <w:r w:rsidR="00D872B3">
        <w:rPr>
          <w:rFonts w:ascii="Arial" w:hAnsi="Arial"/>
          <w:sz w:val="22"/>
          <w:szCs w:val="22"/>
        </w:rPr>
        <w:t>00</w:t>
      </w:r>
    </w:p>
    <w:p w14:paraId="45BB61A7" w14:textId="6DA560D9" w:rsidR="00A9250F" w:rsidRDefault="000240F2" w:rsidP="008611DD">
      <w:pPr>
        <w:jc w:val="both"/>
        <w:rPr>
          <w:rFonts w:ascii="Arial" w:hAnsi="Arial"/>
          <w:sz w:val="22"/>
          <w:szCs w:val="22"/>
        </w:rPr>
      </w:pPr>
      <w:r w:rsidRPr="00CA1391">
        <w:rPr>
          <w:rFonts w:ascii="Arial" w:hAnsi="Arial"/>
          <w:sz w:val="22"/>
          <w:szCs w:val="22"/>
        </w:rPr>
        <w:t>IČ</w:t>
      </w:r>
      <w:r w:rsidR="009D4E78">
        <w:rPr>
          <w:rFonts w:ascii="Arial" w:hAnsi="Arial"/>
          <w:sz w:val="22"/>
          <w:szCs w:val="22"/>
        </w:rPr>
        <w:t>O</w:t>
      </w:r>
      <w:r w:rsidRPr="00CA1391">
        <w:rPr>
          <w:rFonts w:ascii="Arial" w:hAnsi="Arial"/>
          <w:sz w:val="22"/>
          <w:szCs w:val="22"/>
        </w:rPr>
        <w:t xml:space="preserve">: </w:t>
      </w:r>
      <w:r w:rsidR="0058696F">
        <w:rPr>
          <w:rFonts w:ascii="Arial" w:hAnsi="Arial"/>
          <w:sz w:val="22"/>
          <w:szCs w:val="22"/>
        </w:rPr>
        <w:t>08166161</w:t>
      </w:r>
    </w:p>
    <w:p w14:paraId="409E2E5E" w14:textId="77777777" w:rsidR="00952420" w:rsidRDefault="000240F2" w:rsidP="008611DD">
      <w:pPr>
        <w:jc w:val="both"/>
        <w:rPr>
          <w:rFonts w:ascii="Arial" w:hAnsi="Arial"/>
          <w:sz w:val="22"/>
          <w:szCs w:val="22"/>
        </w:rPr>
      </w:pPr>
      <w:r w:rsidRPr="00CA1391">
        <w:rPr>
          <w:rFonts w:ascii="Arial" w:hAnsi="Arial"/>
          <w:sz w:val="22"/>
          <w:szCs w:val="22"/>
        </w:rPr>
        <w:t xml:space="preserve">DIČ: </w:t>
      </w:r>
      <w:r w:rsidR="00952420">
        <w:rPr>
          <w:rFonts w:ascii="Arial" w:hAnsi="Arial"/>
          <w:sz w:val="22"/>
          <w:szCs w:val="22"/>
        </w:rPr>
        <w:t>CZ</w:t>
      </w:r>
      <w:r w:rsidR="0058696F">
        <w:rPr>
          <w:rFonts w:ascii="Arial" w:hAnsi="Arial"/>
          <w:sz w:val="22"/>
          <w:szCs w:val="22"/>
        </w:rPr>
        <w:t>08166161</w:t>
      </w:r>
    </w:p>
    <w:p w14:paraId="0F6598CE" w14:textId="77777777" w:rsidR="000240F2" w:rsidRPr="00CA1391" w:rsidRDefault="00952420" w:rsidP="008611D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Datová schránka IO: </w:t>
      </w:r>
      <w:proofErr w:type="spellStart"/>
      <w:r>
        <w:rPr>
          <w:rFonts w:ascii="Arial" w:hAnsi="Arial"/>
          <w:sz w:val="22"/>
          <w:szCs w:val="22"/>
        </w:rPr>
        <w:t>ubwseyg</w:t>
      </w:r>
      <w:proofErr w:type="spellEnd"/>
    </w:p>
    <w:p w14:paraId="47A3C358" w14:textId="2BF62F5D" w:rsidR="000240F2" w:rsidRPr="00CA1391" w:rsidRDefault="000240F2" w:rsidP="008611DD">
      <w:pPr>
        <w:jc w:val="both"/>
        <w:rPr>
          <w:rFonts w:ascii="Arial" w:hAnsi="Arial"/>
          <w:sz w:val="22"/>
          <w:szCs w:val="22"/>
        </w:rPr>
      </w:pPr>
      <w:r w:rsidRPr="00CA1391">
        <w:rPr>
          <w:rFonts w:ascii="Arial" w:hAnsi="Arial"/>
          <w:sz w:val="22"/>
          <w:szCs w:val="22"/>
        </w:rPr>
        <w:t xml:space="preserve">Bankovní spojení: </w:t>
      </w:r>
      <w:proofErr w:type="spellStart"/>
      <w:r w:rsidR="0032541B">
        <w:rPr>
          <w:rFonts w:ascii="Arial" w:hAnsi="Arial"/>
          <w:sz w:val="22"/>
          <w:szCs w:val="22"/>
        </w:rPr>
        <w:t>xxxxxxxxxxxxxxxx</w:t>
      </w:r>
      <w:proofErr w:type="spellEnd"/>
    </w:p>
    <w:p w14:paraId="7089DCC2" w14:textId="1E83C10E" w:rsidR="000240F2" w:rsidRPr="00CA1391" w:rsidRDefault="000240F2" w:rsidP="008611DD">
      <w:pPr>
        <w:jc w:val="both"/>
        <w:rPr>
          <w:rFonts w:ascii="Arial" w:hAnsi="Arial"/>
          <w:sz w:val="22"/>
          <w:szCs w:val="22"/>
        </w:rPr>
      </w:pPr>
      <w:r w:rsidRPr="00CA1391">
        <w:rPr>
          <w:rFonts w:ascii="Arial" w:hAnsi="Arial"/>
          <w:sz w:val="22"/>
          <w:szCs w:val="22"/>
        </w:rPr>
        <w:t>číslo účtu:</w:t>
      </w:r>
      <w:r w:rsidR="00952420">
        <w:rPr>
          <w:rFonts w:ascii="Arial" w:hAnsi="Arial"/>
          <w:sz w:val="22"/>
          <w:szCs w:val="22"/>
        </w:rPr>
        <w:t xml:space="preserve"> </w:t>
      </w:r>
      <w:proofErr w:type="spellStart"/>
      <w:r w:rsidR="0032541B">
        <w:rPr>
          <w:rFonts w:ascii="Arial" w:hAnsi="Arial"/>
          <w:sz w:val="22"/>
          <w:szCs w:val="22"/>
        </w:rPr>
        <w:t>xxxxxxxxxxxxxxxx</w:t>
      </w:r>
      <w:proofErr w:type="spellEnd"/>
    </w:p>
    <w:p w14:paraId="73E6FDDA" w14:textId="0EBB7CB6" w:rsidR="000C4007" w:rsidRDefault="008611DD" w:rsidP="008611DD">
      <w:pPr>
        <w:jc w:val="both"/>
        <w:rPr>
          <w:rFonts w:ascii="Arial" w:hAnsi="Arial"/>
          <w:sz w:val="22"/>
          <w:szCs w:val="22"/>
        </w:rPr>
      </w:pPr>
      <w:r w:rsidRPr="008611DD">
        <w:rPr>
          <w:rFonts w:ascii="Arial" w:hAnsi="Arial"/>
          <w:sz w:val="22"/>
          <w:szCs w:val="22"/>
          <w:u w:val="single"/>
        </w:rPr>
        <w:t>K</w:t>
      </w:r>
      <w:r w:rsidR="000240F2" w:rsidRPr="008611DD">
        <w:rPr>
          <w:rFonts w:ascii="Arial" w:hAnsi="Arial"/>
          <w:sz w:val="22"/>
          <w:szCs w:val="22"/>
          <w:u w:val="single"/>
        </w:rPr>
        <w:t>ontaktní osoba:</w:t>
      </w:r>
      <w:r w:rsidR="000240F2">
        <w:rPr>
          <w:rFonts w:ascii="Arial" w:hAnsi="Arial"/>
          <w:sz w:val="22"/>
          <w:szCs w:val="22"/>
        </w:rPr>
        <w:t xml:space="preserve"> </w:t>
      </w:r>
    </w:p>
    <w:p w14:paraId="7FA58C4D" w14:textId="26CBD94B" w:rsidR="000C4007" w:rsidRDefault="0032541B" w:rsidP="008611D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xxxxxxxxxxxxxxxxxxxx</w:t>
      </w:r>
      <w:bookmarkStart w:id="0" w:name="_GoBack"/>
      <w:bookmarkEnd w:id="0"/>
    </w:p>
    <w:p w14:paraId="0D046CC6" w14:textId="77777777" w:rsidR="000240F2" w:rsidRDefault="008611DD" w:rsidP="008611DD">
      <w:pPr>
        <w:spacing w:before="120"/>
        <w:jc w:val="both"/>
        <w:rPr>
          <w:rFonts w:ascii="Arial" w:hAnsi="Arial"/>
          <w:b/>
          <w:sz w:val="24"/>
          <w:szCs w:val="24"/>
        </w:rPr>
      </w:pPr>
      <w:r w:rsidRPr="008611DD">
        <w:rPr>
          <w:rFonts w:ascii="Arial" w:hAnsi="Arial"/>
          <w:b/>
          <w:sz w:val="24"/>
          <w:szCs w:val="24"/>
        </w:rPr>
        <w:t>(dále jen příkaz</w:t>
      </w:r>
      <w:r w:rsidR="00703EDD">
        <w:rPr>
          <w:rFonts w:ascii="Arial" w:hAnsi="Arial"/>
          <w:b/>
          <w:sz w:val="24"/>
          <w:szCs w:val="24"/>
        </w:rPr>
        <w:t>ník</w:t>
      </w:r>
      <w:r w:rsidRPr="008611DD">
        <w:rPr>
          <w:rFonts w:ascii="Arial" w:hAnsi="Arial"/>
          <w:b/>
          <w:sz w:val="24"/>
          <w:szCs w:val="24"/>
        </w:rPr>
        <w:t>)</w:t>
      </w:r>
    </w:p>
    <w:p w14:paraId="7DCD92B6" w14:textId="77777777" w:rsidR="00AB2010" w:rsidRPr="00CA1391" w:rsidRDefault="00AB2010" w:rsidP="008611DD">
      <w:pPr>
        <w:spacing w:before="120"/>
        <w:jc w:val="both"/>
        <w:rPr>
          <w:rFonts w:ascii="Arial" w:hAnsi="Arial"/>
          <w:sz w:val="28"/>
          <w:szCs w:val="28"/>
        </w:rPr>
      </w:pPr>
    </w:p>
    <w:p w14:paraId="52824574" w14:textId="77777777" w:rsidR="000240F2" w:rsidRPr="008B5F87" w:rsidRDefault="000240F2" w:rsidP="000240F2">
      <w:pPr>
        <w:pStyle w:val="normln0"/>
        <w:shd w:val="clear" w:color="auto" w:fill="D9D9D9"/>
        <w:spacing w:before="240"/>
        <w:jc w:val="center"/>
        <w:rPr>
          <w:b/>
          <w:caps/>
          <w:color w:val="000000"/>
          <w:sz w:val="28"/>
        </w:rPr>
      </w:pPr>
      <w:r w:rsidRPr="008B5F87">
        <w:rPr>
          <w:b/>
          <w:caps/>
          <w:color w:val="000000"/>
          <w:sz w:val="28"/>
        </w:rPr>
        <w:t>II. Předmět smlouvy</w:t>
      </w:r>
    </w:p>
    <w:p w14:paraId="6AAF5E5C" w14:textId="08F694B7" w:rsidR="000240F2" w:rsidRPr="00CF07CC" w:rsidRDefault="000240F2" w:rsidP="000240F2">
      <w:pPr>
        <w:pStyle w:val="normln0"/>
        <w:numPr>
          <w:ilvl w:val="0"/>
          <w:numId w:val="1"/>
        </w:numPr>
        <w:spacing w:before="240"/>
        <w:ind w:left="284" w:hanging="284"/>
        <w:rPr>
          <w:sz w:val="22"/>
          <w:szCs w:val="22"/>
        </w:rPr>
      </w:pPr>
      <w:r>
        <w:rPr>
          <w:color w:val="000000"/>
          <w:sz w:val="22"/>
          <w:szCs w:val="22"/>
        </w:rPr>
        <w:t>Příkazník</w:t>
      </w:r>
      <w:r w:rsidRPr="008B5F87">
        <w:rPr>
          <w:color w:val="000000"/>
          <w:sz w:val="22"/>
          <w:szCs w:val="22"/>
        </w:rPr>
        <w:t xml:space="preserve"> se zavazuje, že pro </w:t>
      </w:r>
      <w:r>
        <w:rPr>
          <w:color w:val="000000"/>
          <w:sz w:val="22"/>
          <w:szCs w:val="22"/>
        </w:rPr>
        <w:t>příkazce obstará záležitost spočívající v</w:t>
      </w:r>
      <w:r w:rsidR="00C96AF0">
        <w:rPr>
          <w:color w:val="000000"/>
          <w:sz w:val="22"/>
          <w:szCs w:val="22"/>
        </w:rPr>
        <w:t> přípravě a provedení</w:t>
      </w:r>
      <w:r w:rsidRPr="008B5F87">
        <w:rPr>
          <w:color w:val="000000"/>
          <w:sz w:val="22"/>
          <w:szCs w:val="22"/>
        </w:rPr>
        <w:t xml:space="preserve"> zadávacího řízení </w:t>
      </w:r>
      <w:r w:rsidR="00C96AF0">
        <w:rPr>
          <w:color w:val="000000"/>
          <w:sz w:val="22"/>
          <w:szCs w:val="22"/>
        </w:rPr>
        <w:t xml:space="preserve">nadlimitní </w:t>
      </w:r>
      <w:r w:rsidR="00C96AF0" w:rsidRPr="00CF07CC">
        <w:rPr>
          <w:sz w:val="22"/>
          <w:szCs w:val="22"/>
        </w:rPr>
        <w:t xml:space="preserve">veřejné zakázky </w:t>
      </w:r>
      <w:r w:rsidR="00C96AF0">
        <w:rPr>
          <w:sz w:val="22"/>
          <w:szCs w:val="22"/>
        </w:rPr>
        <w:t xml:space="preserve">na </w:t>
      </w:r>
      <w:r w:rsidR="00E46F36">
        <w:rPr>
          <w:sz w:val="22"/>
          <w:szCs w:val="22"/>
        </w:rPr>
        <w:t>dodávky</w:t>
      </w:r>
      <w:r w:rsidR="00C96AF0">
        <w:rPr>
          <w:sz w:val="22"/>
          <w:szCs w:val="22"/>
        </w:rPr>
        <w:t xml:space="preserve"> </w:t>
      </w:r>
      <w:r w:rsidR="00E46F36">
        <w:rPr>
          <w:sz w:val="22"/>
          <w:szCs w:val="22"/>
        </w:rPr>
        <w:t>–</w:t>
      </w:r>
      <w:r w:rsidR="00C96AF0">
        <w:rPr>
          <w:sz w:val="22"/>
          <w:szCs w:val="22"/>
        </w:rPr>
        <w:t xml:space="preserve"> </w:t>
      </w:r>
      <w:r w:rsidR="009014F5" w:rsidRPr="009014F5">
        <w:rPr>
          <w:b/>
          <w:bCs/>
          <w:sz w:val="22"/>
          <w:szCs w:val="22"/>
        </w:rPr>
        <w:t>Dodávka interiéru pro novou pobočku knihovny Petřiny</w:t>
      </w:r>
      <w:r w:rsidR="00C96AF0" w:rsidRPr="008B5F87">
        <w:rPr>
          <w:i/>
          <w:color w:val="000000"/>
          <w:sz w:val="22"/>
          <w:szCs w:val="22"/>
        </w:rPr>
        <w:t xml:space="preserve"> </w:t>
      </w:r>
      <w:r w:rsidRPr="008B5F87">
        <w:rPr>
          <w:i/>
          <w:color w:val="000000"/>
          <w:sz w:val="22"/>
          <w:szCs w:val="22"/>
        </w:rPr>
        <w:t>(dále jen „ZŘ“)</w:t>
      </w:r>
      <w:r w:rsidRPr="008B5F87">
        <w:rPr>
          <w:color w:val="000000"/>
          <w:sz w:val="22"/>
          <w:szCs w:val="22"/>
        </w:rPr>
        <w:t xml:space="preserve"> v souladu se </w:t>
      </w:r>
      <w:r w:rsidRPr="00137D6D">
        <w:rPr>
          <w:color w:val="000000"/>
          <w:sz w:val="22"/>
          <w:szCs w:val="22"/>
        </w:rPr>
        <w:t xml:space="preserve">zákonem </w:t>
      </w:r>
      <w:r w:rsidR="00137D6D" w:rsidRPr="00137D6D">
        <w:rPr>
          <w:bCs/>
          <w:color w:val="000000"/>
          <w:sz w:val="22"/>
          <w:szCs w:val="22"/>
        </w:rPr>
        <w:t>č. 134/201</w:t>
      </w:r>
      <w:r w:rsidRPr="00137D6D">
        <w:rPr>
          <w:bCs/>
          <w:color w:val="000000"/>
          <w:sz w:val="22"/>
          <w:szCs w:val="22"/>
        </w:rPr>
        <w:t xml:space="preserve">6 Sb., o </w:t>
      </w:r>
      <w:r w:rsidR="00137D6D" w:rsidRPr="00137D6D">
        <w:rPr>
          <w:bCs/>
          <w:color w:val="000000"/>
          <w:sz w:val="22"/>
          <w:szCs w:val="22"/>
        </w:rPr>
        <w:t>zadávání veřejných zakázek</w:t>
      </w:r>
      <w:r w:rsidR="00DB430B">
        <w:rPr>
          <w:bCs/>
          <w:color w:val="000000"/>
          <w:sz w:val="22"/>
          <w:szCs w:val="22"/>
        </w:rPr>
        <w:t xml:space="preserve"> (dále jen „zákon“)</w:t>
      </w:r>
      <w:r w:rsidRPr="008B5F87">
        <w:rPr>
          <w:b/>
          <w:bCs/>
          <w:color w:val="000000"/>
          <w:sz w:val="22"/>
          <w:szCs w:val="22"/>
        </w:rPr>
        <w:t xml:space="preserve"> </w:t>
      </w:r>
      <w:r w:rsidRPr="00CF07CC">
        <w:rPr>
          <w:iCs/>
          <w:sz w:val="22"/>
          <w:szCs w:val="22"/>
        </w:rPr>
        <w:t>v rozsahu vymezeném v této smlouvě</w:t>
      </w:r>
      <w:r w:rsidRPr="00CF07CC">
        <w:rPr>
          <w:sz w:val="22"/>
          <w:szCs w:val="22"/>
        </w:rPr>
        <w:t xml:space="preserve"> a za podmínek dohodnutých v této smlouvě</w:t>
      </w:r>
      <w:r w:rsidR="00C96AF0">
        <w:rPr>
          <w:sz w:val="22"/>
          <w:szCs w:val="22"/>
        </w:rPr>
        <w:t>.</w:t>
      </w:r>
    </w:p>
    <w:p w14:paraId="4B624395" w14:textId="77777777" w:rsidR="000240F2" w:rsidRDefault="000240F2" w:rsidP="000240F2">
      <w:pPr>
        <w:pStyle w:val="normln0"/>
        <w:shd w:val="clear" w:color="auto" w:fill="D9D9D9"/>
        <w:spacing w:before="360"/>
        <w:jc w:val="center"/>
        <w:rPr>
          <w:b/>
          <w:caps/>
          <w:sz w:val="28"/>
        </w:rPr>
      </w:pPr>
      <w:r>
        <w:rPr>
          <w:b/>
          <w:caps/>
          <w:sz w:val="28"/>
        </w:rPr>
        <w:t>III. Rozsah a obsah předmětu plnění a činnosti příkazníka dle této smlouvy</w:t>
      </w:r>
    </w:p>
    <w:p w14:paraId="13C7838C" w14:textId="77777777" w:rsidR="000240F2" w:rsidRPr="005001A9" w:rsidRDefault="00401D10" w:rsidP="000240F2">
      <w:pPr>
        <w:pStyle w:val="normln0"/>
        <w:numPr>
          <w:ilvl w:val="0"/>
          <w:numId w:val="2"/>
        </w:numPr>
        <w:spacing w:before="240"/>
        <w:ind w:left="284" w:hanging="284"/>
        <w:jc w:val="lef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Příprava</w:t>
      </w:r>
      <w:r w:rsidR="00137D6D">
        <w:rPr>
          <w:b/>
          <w:color w:val="000000"/>
          <w:sz w:val="22"/>
          <w:szCs w:val="22"/>
          <w:u w:val="single"/>
        </w:rPr>
        <w:t xml:space="preserve"> zadávacích podkladů</w:t>
      </w:r>
      <w:r w:rsidR="000240F2" w:rsidRPr="005001A9">
        <w:rPr>
          <w:b/>
          <w:color w:val="000000"/>
          <w:sz w:val="22"/>
          <w:szCs w:val="22"/>
          <w:u w:val="single"/>
        </w:rPr>
        <w:t xml:space="preserve"> </w:t>
      </w:r>
      <w:r w:rsidR="000240F2" w:rsidRPr="005001A9">
        <w:rPr>
          <w:i/>
          <w:color w:val="000000"/>
          <w:sz w:val="22"/>
          <w:szCs w:val="22"/>
          <w:u w:val="single"/>
        </w:rPr>
        <w:t>– fáze 1</w:t>
      </w:r>
      <w:r w:rsidR="000240F2" w:rsidRPr="005001A9">
        <w:rPr>
          <w:b/>
          <w:color w:val="000000"/>
          <w:sz w:val="22"/>
          <w:szCs w:val="22"/>
          <w:u w:val="single"/>
        </w:rPr>
        <w:t>:</w:t>
      </w:r>
    </w:p>
    <w:p w14:paraId="680E5238" w14:textId="239E3970" w:rsidR="000240F2" w:rsidRDefault="00D872B3" w:rsidP="000240F2">
      <w:pPr>
        <w:pStyle w:val="normln0"/>
        <w:spacing w:before="120"/>
        <w:ind w:left="272"/>
        <w:rPr>
          <w:color w:val="000000"/>
          <w:sz w:val="22"/>
        </w:rPr>
      </w:pPr>
      <w:r>
        <w:rPr>
          <w:color w:val="000000"/>
          <w:sz w:val="22"/>
        </w:rPr>
        <w:t>Příprava</w:t>
      </w:r>
      <w:r w:rsidR="00137D6D">
        <w:rPr>
          <w:color w:val="000000"/>
          <w:sz w:val="22"/>
        </w:rPr>
        <w:t xml:space="preserve"> zadávací </w:t>
      </w:r>
      <w:r w:rsidR="00CE4F9B">
        <w:rPr>
          <w:color w:val="000000"/>
          <w:sz w:val="22"/>
        </w:rPr>
        <w:t xml:space="preserve">dokumentace veřejné zakázky </w:t>
      </w:r>
      <w:r w:rsidR="00401D10">
        <w:rPr>
          <w:color w:val="000000"/>
          <w:sz w:val="22"/>
        </w:rPr>
        <w:t>v souladu se zákonem.</w:t>
      </w:r>
    </w:p>
    <w:p w14:paraId="080E4AA5" w14:textId="77777777" w:rsidR="009014F5" w:rsidRDefault="009014F5" w:rsidP="000240F2">
      <w:pPr>
        <w:pStyle w:val="normln0"/>
        <w:spacing w:before="120"/>
        <w:ind w:left="272"/>
        <w:rPr>
          <w:bCs/>
          <w:color w:val="000000"/>
          <w:sz w:val="22"/>
          <w:szCs w:val="22"/>
        </w:rPr>
      </w:pPr>
    </w:p>
    <w:p w14:paraId="08752FAC" w14:textId="77777777" w:rsidR="000240F2" w:rsidRDefault="000240F2" w:rsidP="000240F2">
      <w:pPr>
        <w:pStyle w:val="normln0"/>
        <w:numPr>
          <w:ilvl w:val="0"/>
          <w:numId w:val="2"/>
        </w:numPr>
        <w:spacing w:before="240"/>
        <w:ind w:left="284" w:hanging="284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Organizace a administrativní zajištění veřejné zakázky </w:t>
      </w:r>
      <w:r w:rsidRPr="002C050C">
        <w:rPr>
          <w:sz w:val="22"/>
          <w:szCs w:val="22"/>
          <w:u w:val="single"/>
        </w:rPr>
        <w:t xml:space="preserve">– </w:t>
      </w:r>
      <w:r w:rsidR="00CA30D6">
        <w:rPr>
          <w:sz w:val="22"/>
          <w:szCs w:val="22"/>
          <w:u w:val="single"/>
        </w:rPr>
        <w:t xml:space="preserve"> </w:t>
      </w:r>
      <w:r w:rsidR="00CA30D6" w:rsidRPr="00CA30D6">
        <w:rPr>
          <w:i/>
          <w:sz w:val="22"/>
          <w:szCs w:val="22"/>
          <w:u w:val="single"/>
        </w:rPr>
        <w:t>fáze</w:t>
      </w:r>
      <w:r w:rsidR="00CA30D6">
        <w:rPr>
          <w:sz w:val="22"/>
          <w:szCs w:val="22"/>
          <w:u w:val="single"/>
        </w:rPr>
        <w:t xml:space="preserve"> </w:t>
      </w:r>
      <w:r w:rsidRPr="002C050C">
        <w:rPr>
          <w:i/>
          <w:sz w:val="22"/>
          <w:szCs w:val="22"/>
          <w:u w:val="single"/>
        </w:rPr>
        <w:t>2, 3 a 4</w:t>
      </w:r>
      <w:r>
        <w:rPr>
          <w:b/>
          <w:sz w:val="22"/>
          <w:szCs w:val="22"/>
          <w:u w:val="single"/>
        </w:rPr>
        <w:t>:</w:t>
      </w:r>
    </w:p>
    <w:p w14:paraId="12B2A098" w14:textId="77777777" w:rsidR="000240F2" w:rsidRPr="008B5F87" w:rsidRDefault="000240F2" w:rsidP="000240F2">
      <w:pPr>
        <w:pStyle w:val="normln0"/>
        <w:spacing w:before="240"/>
        <w:ind w:left="284"/>
        <w:rPr>
          <w:b/>
          <w:color w:val="000000"/>
          <w:sz w:val="22"/>
        </w:rPr>
      </w:pPr>
      <w:r>
        <w:rPr>
          <w:b/>
          <w:sz w:val="22"/>
        </w:rPr>
        <w:t xml:space="preserve">a)  </w:t>
      </w:r>
      <w:r w:rsidRPr="008B5F87">
        <w:rPr>
          <w:b/>
          <w:color w:val="000000"/>
          <w:sz w:val="22"/>
        </w:rPr>
        <w:t>V PRŮBĚHU LHŮTY PRO PODÁNÍ NABÍDEK:</w:t>
      </w:r>
    </w:p>
    <w:p w14:paraId="69C7A927" w14:textId="77777777" w:rsidR="000240F2" w:rsidRPr="008B5F87" w:rsidRDefault="000240F2" w:rsidP="000240F2">
      <w:pPr>
        <w:pStyle w:val="normln0"/>
        <w:numPr>
          <w:ilvl w:val="0"/>
          <w:numId w:val="10"/>
        </w:numPr>
        <w:spacing w:before="60"/>
        <w:ind w:left="641" w:hanging="357"/>
        <w:rPr>
          <w:color w:val="000000"/>
          <w:sz w:val="22"/>
        </w:rPr>
      </w:pPr>
      <w:r w:rsidRPr="008B5F87">
        <w:rPr>
          <w:color w:val="000000"/>
          <w:sz w:val="22"/>
        </w:rPr>
        <w:t>průběžná organizace a zabezpečování jednotliv</w:t>
      </w:r>
      <w:r w:rsidR="00DB430B">
        <w:rPr>
          <w:color w:val="000000"/>
          <w:sz w:val="22"/>
        </w:rPr>
        <w:t>ých kroků a procedur dle zákona;</w:t>
      </w:r>
    </w:p>
    <w:p w14:paraId="2BB13761" w14:textId="77777777" w:rsidR="000240F2" w:rsidRDefault="000240F2" w:rsidP="000240F2">
      <w:pPr>
        <w:pStyle w:val="normln0"/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vyjasňování dotazů </w:t>
      </w:r>
      <w:r w:rsidR="008D581E">
        <w:rPr>
          <w:sz w:val="22"/>
        </w:rPr>
        <w:t>dodavatelů</w:t>
      </w:r>
      <w:r>
        <w:rPr>
          <w:sz w:val="22"/>
        </w:rPr>
        <w:t xml:space="preserve"> k zadávací dokumentaci veřejné zakázky, podaných ve vymezeném časovém úseku v průběhu lhůty pro podání nabídek – zpracování a odeslání odpovědí všem </w:t>
      </w:r>
      <w:r w:rsidR="008D581E">
        <w:rPr>
          <w:sz w:val="22"/>
        </w:rPr>
        <w:t>známým dodavatelům</w:t>
      </w:r>
      <w:r w:rsidR="00DB430B">
        <w:rPr>
          <w:sz w:val="22"/>
        </w:rPr>
        <w:t>;</w:t>
      </w:r>
    </w:p>
    <w:p w14:paraId="48A64188" w14:textId="77777777" w:rsidR="008C2024" w:rsidRPr="008C2024" w:rsidRDefault="008C2024" w:rsidP="002D0B6E">
      <w:pPr>
        <w:pStyle w:val="normln0"/>
        <w:numPr>
          <w:ilvl w:val="0"/>
          <w:numId w:val="10"/>
        </w:numPr>
        <w:rPr>
          <w:b/>
          <w:sz w:val="20"/>
        </w:rPr>
      </w:pPr>
      <w:r w:rsidRPr="008C2024">
        <w:rPr>
          <w:color w:val="000000"/>
          <w:sz w:val="22"/>
          <w:szCs w:val="22"/>
        </w:rPr>
        <w:t xml:space="preserve">zpracování a vyplnění dat ve formuláři </w:t>
      </w:r>
      <w:r w:rsidRPr="008C2024">
        <w:rPr>
          <w:bCs/>
          <w:color w:val="000000"/>
          <w:sz w:val="22"/>
          <w:szCs w:val="22"/>
        </w:rPr>
        <w:t xml:space="preserve">OPRAVA – Oznámení změn nebo dodatečných informací </w:t>
      </w:r>
      <w:r w:rsidR="008D581E">
        <w:rPr>
          <w:color w:val="000000"/>
          <w:sz w:val="22"/>
          <w:szCs w:val="22"/>
        </w:rPr>
        <w:t>ve Věstníku veřejných zakázek;</w:t>
      </w:r>
    </w:p>
    <w:p w14:paraId="2D2CC836" w14:textId="77777777" w:rsidR="000240F2" w:rsidRDefault="000240F2" w:rsidP="000240F2">
      <w:pPr>
        <w:numPr>
          <w:ilvl w:val="0"/>
          <w:numId w:val="10"/>
        </w:numPr>
        <w:jc w:val="both"/>
        <w:rPr>
          <w:rFonts w:ascii="Arial" w:hAnsi="Arial"/>
          <w:sz w:val="22"/>
        </w:rPr>
      </w:pPr>
      <w:r w:rsidRPr="00794415">
        <w:rPr>
          <w:rFonts w:ascii="Arial" w:hAnsi="Arial"/>
          <w:sz w:val="22"/>
        </w:rPr>
        <w:t>uveřejn</w:t>
      </w:r>
      <w:r>
        <w:rPr>
          <w:rFonts w:ascii="Arial" w:hAnsi="Arial"/>
          <w:sz w:val="22"/>
        </w:rPr>
        <w:t>ěn</w:t>
      </w:r>
      <w:r w:rsidRPr="00794415">
        <w:rPr>
          <w:rFonts w:ascii="Arial" w:hAnsi="Arial"/>
          <w:sz w:val="22"/>
        </w:rPr>
        <w:t xml:space="preserve">í </w:t>
      </w:r>
      <w:r w:rsidR="008D581E">
        <w:rPr>
          <w:rFonts w:ascii="Arial" w:hAnsi="Arial"/>
          <w:sz w:val="22"/>
        </w:rPr>
        <w:t>vysvětlení zadávací dokumentace</w:t>
      </w:r>
      <w:r w:rsidRPr="00794415">
        <w:rPr>
          <w:rFonts w:ascii="Arial" w:hAnsi="Arial"/>
          <w:sz w:val="22"/>
        </w:rPr>
        <w:t xml:space="preserve"> na profil</w:t>
      </w:r>
      <w:r>
        <w:rPr>
          <w:rFonts w:ascii="Arial" w:hAnsi="Arial"/>
          <w:sz w:val="22"/>
        </w:rPr>
        <w:t>u</w:t>
      </w:r>
      <w:r w:rsidRPr="00794415">
        <w:rPr>
          <w:rFonts w:ascii="Arial" w:hAnsi="Arial"/>
          <w:sz w:val="22"/>
        </w:rPr>
        <w:t xml:space="preserve"> zadavatele (</w:t>
      </w:r>
      <w:r>
        <w:rPr>
          <w:rFonts w:ascii="Arial" w:hAnsi="Arial"/>
          <w:sz w:val="22"/>
        </w:rPr>
        <w:t>příkazce</w:t>
      </w:r>
      <w:r w:rsidRPr="00794415">
        <w:rPr>
          <w:rFonts w:ascii="Arial" w:hAnsi="Arial"/>
          <w:sz w:val="22"/>
        </w:rPr>
        <w:t>), a to ve lhůtách stanovených zákonem</w:t>
      </w:r>
      <w:r w:rsidR="00DB430B">
        <w:rPr>
          <w:rFonts w:ascii="Arial" w:hAnsi="Arial"/>
          <w:sz w:val="22"/>
        </w:rPr>
        <w:t>.</w:t>
      </w:r>
    </w:p>
    <w:p w14:paraId="2A09963C" w14:textId="77777777" w:rsidR="000240F2" w:rsidRDefault="00DB430B" w:rsidP="000240F2">
      <w:pPr>
        <w:pStyle w:val="normln0"/>
        <w:spacing w:before="240"/>
        <w:ind w:left="284"/>
        <w:rPr>
          <w:b/>
          <w:sz w:val="22"/>
        </w:rPr>
      </w:pPr>
      <w:r>
        <w:rPr>
          <w:b/>
          <w:sz w:val="22"/>
        </w:rPr>
        <w:t>b</w:t>
      </w:r>
      <w:r w:rsidR="000240F2">
        <w:rPr>
          <w:b/>
          <w:sz w:val="22"/>
        </w:rPr>
        <w:t>)  V PRŮBĚHU LHŮTY PRO VÝBĚR NEJVHODNĚJŠÍ NABÍDKY:</w:t>
      </w:r>
    </w:p>
    <w:p w14:paraId="4CD554BC" w14:textId="043274B2" w:rsidR="00DB430B" w:rsidRDefault="00DB430B" w:rsidP="00DB430B">
      <w:pPr>
        <w:pStyle w:val="normln0"/>
        <w:numPr>
          <w:ilvl w:val="0"/>
          <w:numId w:val="10"/>
        </w:numPr>
        <w:rPr>
          <w:sz w:val="22"/>
        </w:rPr>
      </w:pPr>
      <w:r w:rsidRPr="00A9250F">
        <w:rPr>
          <w:sz w:val="22"/>
        </w:rPr>
        <w:t xml:space="preserve">otevírání </w:t>
      </w:r>
      <w:r w:rsidR="008D581E">
        <w:rPr>
          <w:sz w:val="22"/>
        </w:rPr>
        <w:t>elektronických nabídek</w:t>
      </w:r>
      <w:r w:rsidRPr="00A9250F">
        <w:rPr>
          <w:sz w:val="22"/>
        </w:rPr>
        <w:t xml:space="preserve"> a zajištění potřebných dokladů o průběhu otevírání </w:t>
      </w:r>
      <w:r w:rsidR="00401D10">
        <w:rPr>
          <w:sz w:val="22"/>
        </w:rPr>
        <w:t>nabídek</w:t>
      </w:r>
      <w:r>
        <w:rPr>
          <w:sz w:val="22"/>
        </w:rPr>
        <w:t>;</w:t>
      </w:r>
      <w:r w:rsidRPr="00A9250F">
        <w:rPr>
          <w:sz w:val="22"/>
        </w:rPr>
        <w:t xml:space="preserve"> </w:t>
      </w:r>
    </w:p>
    <w:p w14:paraId="5A4E5427" w14:textId="5B3465CE" w:rsidR="00C96AF0" w:rsidRDefault="00C96AF0" w:rsidP="00DB430B">
      <w:pPr>
        <w:pStyle w:val="normln0"/>
        <w:numPr>
          <w:ilvl w:val="0"/>
          <w:numId w:val="10"/>
        </w:numPr>
        <w:rPr>
          <w:sz w:val="22"/>
        </w:rPr>
      </w:pPr>
      <w:r>
        <w:rPr>
          <w:sz w:val="22"/>
        </w:rPr>
        <w:t>vypracování žádostí o vysvětlení a doplnění nabídek;</w:t>
      </w:r>
    </w:p>
    <w:p w14:paraId="2F20A171" w14:textId="77777777" w:rsidR="000240F2" w:rsidRPr="00B0491E" w:rsidRDefault="000240F2" w:rsidP="000240F2">
      <w:pPr>
        <w:pStyle w:val="normln0"/>
        <w:numPr>
          <w:ilvl w:val="0"/>
          <w:numId w:val="10"/>
        </w:numPr>
        <w:rPr>
          <w:color w:val="000000"/>
          <w:sz w:val="22"/>
        </w:rPr>
      </w:pPr>
      <w:r w:rsidRPr="00B0491E">
        <w:rPr>
          <w:color w:val="000000"/>
          <w:sz w:val="22"/>
        </w:rPr>
        <w:t xml:space="preserve">vypracování důvodů a podkladů pro rozhodnutí zadavatele při vyloučení </w:t>
      </w:r>
      <w:r w:rsidR="00401D10">
        <w:rPr>
          <w:color w:val="000000"/>
          <w:sz w:val="22"/>
        </w:rPr>
        <w:t xml:space="preserve">účastníků </w:t>
      </w:r>
      <w:r w:rsidRPr="00B0491E">
        <w:rPr>
          <w:color w:val="000000"/>
          <w:sz w:val="22"/>
        </w:rPr>
        <w:t>z další účasti ve veřejné zakázce</w:t>
      </w:r>
      <w:r w:rsidR="00DB430B">
        <w:rPr>
          <w:color w:val="000000"/>
          <w:sz w:val="22"/>
        </w:rPr>
        <w:t>;</w:t>
      </w:r>
    </w:p>
    <w:p w14:paraId="11DE2A2B" w14:textId="1F95FF85" w:rsidR="000240F2" w:rsidRPr="00B0491E" w:rsidRDefault="000240F2" w:rsidP="000240F2">
      <w:pPr>
        <w:pStyle w:val="normln0"/>
        <w:numPr>
          <w:ilvl w:val="0"/>
          <w:numId w:val="10"/>
        </w:numPr>
        <w:rPr>
          <w:color w:val="000000"/>
          <w:sz w:val="22"/>
        </w:rPr>
      </w:pPr>
      <w:r w:rsidRPr="00B0491E">
        <w:rPr>
          <w:color w:val="000000"/>
          <w:sz w:val="22"/>
        </w:rPr>
        <w:t xml:space="preserve">odeslání oznámení o rozhodnutí zadavatele ve věci vyloučení </w:t>
      </w:r>
      <w:r w:rsidR="00C96AF0">
        <w:rPr>
          <w:color w:val="000000"/>
          <w:sz w:val="22"/>
        </w:rPr>
        <w:t>účastníků</w:t>
      </w:r>
      <w:r w:rsidR="00DB430B">
        <w:rPr>
          <w:color w:val="000000"/>
          <w:sz w:val="22"/>
        </w:rPr>
        <w:t>;</w:t>
      </w:r>
    </w:p>
    <w:p w14:paraId="13047D5B" w14:textId="1CF9031F" w:rsidR="000240F2" w:rsidRDefault="000240F2" w:rsidP="000240F2">
      <w:pPr>
        <w:pStyle w:val="normln0"/>
        <w:numPr>
          <w:ilvl w:val="0"/>
          <w:numId w:val="10"/>
        </w:numPr>
        <w:rPr>
          <w:sz w:val="22"/>
        </w:rPr>
      </w:pPr>
      <w:r w:rsidRPr="00B0491E">
        <w:rPr>
          <w:color w:val="000000"/>
          <w:sz w:val="22"/>
        </w:rPr>
        <w:t>zajištění potřebných dokladů o průběhu jednání komis</w:t>
      </w:r>
      <w:r>
        <w:rPr>
          <w:sz w:val="22"/>
        </w:rPr>
        <w:t>e – doklady o jmenování členů a prohlášení o nepodjatosti, zpracování zprávy o posouzení a hodnocení nabídek</w:t>
      </w:r>
      <w:r w:rsidR="00DB430B">
        <w:rPr>
          <w:sz w:val="22"/>
        </w:rPr>
        <w:t>;</w:t>
      </w:r>
    </w:p>
    <w:p w14:paraId="18F1416A" w14:textId="07DBB9C6" w:rsidR="00C96AF0" w:rsidRPr="00C96AF0" w:rsidRDefault="00C96AF0" w:rsidP="000240F2">
      <w:pPr>
        <w:pStyle w:val="normln0"/>
        <w:numPr>
          <w:ilvl w:val="0"/>
          <w:numId w:val="10"/>
        </w:numPr>
        <w:rPr>
          <w:sz w:val="22"/>
        </w:rPr>
      </w:pPr>
      <w:r w:rsidRPr="00B0491E">
        <w:rPr>
          <w:color w:val="000000"/>
          <w:sz w:val="22"/>
        </w:rPr>
        <w:t xml:space="preserve">vypracování důvodů a podkladů pro rozhodnutí zadavatele </w:t>
      </w:r>
      <w:r>
        <w:rPr>
          <w:color w:val="000000"/>
          <w:sz w:val="22"/>
        </w:rPr>
        <w:t>při výběru dodavatele;</w:t>
      </w:r>
    </w:p>
    <w:p w14:paraId="2E49B558" w14:textId="687CDB2D" w:rsidR="000240F2" w:rsidRDefault="000240F2" w:rsidP="000240F2">
      <w:pPr>
        <w:pStyle w:val="normln0"/>
        <w:numPr>
          <w:ilvl w:val="0"/>
          <w:numId w:val="10"/>
        </w:numPr>
        <w:rPr>
          <w:sz w:val="22"/>
        </w:rPr>
      </w:pPr>
      <w:r>
        <w:rPr>
          <w:sz w:val="22"/>
        </w:rPr>
        <w:t>oznámení rozhodnutí zadavatele o výsledku veřejné zakázky</w:t>
      </w:r>
      <w:r w:rsidR="008D581E">
        <w:rPr>
          <w:sz w:val="22"/>
        </w:rPr>
        <w:t>.</w:t>
      </w:r>
    </w:p>
    <w:p w14:paraId="5CBECE07" w14:textId="77777777" w:rsidR="000240F2" w:rsidRPr="00087766" w:rsidRDefault="00DB430B" w:rsidP="000240F2">
      <w:pPr>
        <w:spacing w:before="240"/>
        <w:ind w:left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</w:t>
      </w:r>
      <w:r w:rsidR="000240F2" w:rsidRPr="00B80C6D">
        <w:rPr>
          <w:rFonts w:ascii="Arial" w:hAnsi="Arial"/>
          <w:b/>
          <w:sz w:val="22"/>
        </w:rPr>
        <w:t>)  UKONČENÍ VEŘEJNÉ ZAKÁZKY:</w:t>
      </w:r>
    </w:p>
    <w:p w14:paraId="1EF2D350" w14:textId="5C57A620" w:rsidR="00DB430B" w:rsidRPr="008C2024" w:rsidRDefault="00B01C5F" w:rsidP="00DB430B">
      <w:pPr>
        <w:pStyle w:val="normln0"/>
        <w:numPr>
          <w:ilvl w:val="0"/>
          <w:numId w:val="10"/>
        </w:numPr>
        <w:rPr>
          <w:color w:val="FF0000"/>
          <w:sz w:val="22"/>
          <w:szCs w:val="22"/>
        </w:rPr>
      </w:pPr>
      <w:r w:rsidRPr="00B0491E">
        <w:rPr>
          <w:color w:val="000000"/>
          <w:sz w:val="22"/>
        </w:rPr>
        <w:t>vypracování</w:t>
      </w:r>
      <w:r w:rsidRPr="008C20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žádosti o poskytnutí součinnosti </w:t>
      </w:r>
      <w:r w:rsidR="00DB430B" w:rsidRPr="008C2024">
        <w:rPr>
          <w:color w:val="000000"/>
          <w:sz w:val="22"/>
          <w:szCs w:val="22"/>
        </w:rPr>
        <w:t>při uzavírání smlouvy s </w:t>
      </w:r>
      <w:r w:rsidR="00DB430B" w:rsidRPr="008C2024">
        <w:rPr>
          <w:sz w:val="22"/>
          <w:szCs w:val="22"/>
        </w:rPr>
        <w:t>vybraným dodavatelem</w:t>
      </w:r>
      <w:r w:rsidR="008D581E">
        <w:rPr>
          <w:sz w:val="22"/>
          <w:szCs w:val="22"/>
        </w:rPr>
        <w:t>;</w:t>
      </w:r>
    </w:p>
    <w:p w14:paraId="64A165B3" w14:textId="77777777" w:rsidR="008D581E" w:rsidRDefault="00DB430B" w:rsidP="00EC6726">
      <w:pPr>
        <w:pStyle w:val="normln0"/>
        <w:numPr>
          <w:ilvl w:val="0"/>
          <w:numId w:val="13"/>
        </w:numPr>
        <w:rPr>
          <w:color w:val="000000"/>
          <w:sz w:val="22"/>
          <w:szCs w:val="22"/>
        </w:rPr>
      </w:pPr>
      <w:r w:rsidRPr="008D581E">
        <w:rPr>
          <w:color w:val="000000"/>
          <w:sz w:val="22"/>
          <w:szCs w:val="22"/>
        </w:rPr>
        <w:t xml:space="preserve">zpracování a vyplnění dat ve formuláři </w:t>
      </w:r>
      <w:r w:rsidR="008C2024" w:rsidRPr="008D581E">
        <w:rPr>
          <w:bCs/>
          <w:color w:val="000000"/>
          <w:sz w:val="22"/>
          <w:szCs w:val="22"/>
        </w:rPr>
        <w:t>Oznámení o výsledku zadávacího řízení</w:t>
      </w:r>
      <w:r w:rsidRPr="008D581E">
        <w:rPr>
          <w:b/>
          <w:bCs/>
          <w:color w:val="000000"/>
          <w:sz w:val="22"/>
          <w:szCs w:val="22"/>
        </w:rPr>
        <w:t xml:space="preserve"> </w:t>
      </w:r>
      <w:r w:rsidRPr="008D581E">
        <w:rPr>
          <w:color w:val="000000"/>
          <w:sz w:val="22"/>
          <w:szCs w:val="22"/>
        </w:rPr>
        <w:t>ve Věstníku veřejných zakázek</w:t>
      </w:r>
      <w:r w:rsidR="008D581E">
        <w:rPr>
          <w:color w:val="000000"/>
          <w:sz w:val="22"/>
          <w:szCs w:val="22"/>
        </w:rPr>
        <w:t>;</w:t>
      </w:r>
    </w:p>
    <w:p w14:paraId="1EC7625D" w14:textId="5859EC43" w:rsidR="00DB430B" w:rsidRPr="008D581E" w:rsidRDefault="00DB430B" w:rsidP="00EC6726">
      <w:pPr>
        <w:pStyle w:val="normln0"/>
        <w:numPr>
          <w:ilvl w:val="0"/>
          <w:numId w:val="13"/>
        </w:numPr>
        <w:rPr>
          <w:color w:val="000000"/>
          <w:sz w:val="22"/>
          <w:szCs w:val="22"/>
        </w:rPr>
      </w:pPr>
      <w:r w:rsidRPr="008D581E">
        <w:rPr>
          <w:color w:val="000000"/>
          <w:sz w:val="22"/>
          <w:szCs w:val="22"/>
        </w:rPr>
        <w:t>vypracování a uveřejnění písemné zprávy zadavatele na profilu</w:t>
      </w:r>
      <w:r w:rsidR="00296D58">
        <w:rPr>
          <w:color w:val="000000"/>
          <w:sz w:val="22"/>
          <w:szCs w:val="22"/>
        </w:rPr>
        <w:t xml:space="preserve"> zadavatele;</w:t>
      </w:r>
    </w:p>
    <w:p w14:paraId="6215578F" w14:textId="77777777" w:rsidR="000240F2" w:rsidRPr="008C2024" w:rsidRDefault="000240F2" w:rsidP="000240F2">
      <w:pPr>
        <w:numPr>
          <w:ilvl w:val="0"/>
          <w:numId w:val="10"/>
        </w:numPr>
        <w:spacing w:before="60"/>
        <w:jc w:val="both"/>
        <w:rPr>
          <w:rFonts w:ascii="Arial" w:hAnsi="Arial"/>
          <w:sz w:val="22"/>
          <w:szCs w:val="22"/>
        </w:rPr>
      </w:pPr>
      <w:r w:rsidRPr="008C2024">
        <w:rPr>
          <w:rFonts w:ascii="Arial" w:hAnsi="Arial"/>
          <w:sz w:val="22"/>
          <w:szCs w:val="22"/>
        </w:rPr>
        <w:t>kompletace podkladů o průběhu veřejné zakázky a předání dokumentace zadavateli k archivaci po dobu 10 let od uzavření smlouvy, její změny nebo od zrušení zadávacího řízení</w:t>
      </w:r>
      <w:r w:rsidR="008D581E">
        <w:rPr>
          <w:rFonts w:ascii="Arial" w:hAnsi="Arial"/>
          <w:sz w:val="22"/>
          <w:szCs w:val="22"/>
        </w:rPr>
        <w:t>.</w:t>
      </w:r>
    </w:p>
    <w:p w14:paraId="67CCF79E" w14:textId="77777777" w:rsidR="00AB2010" w:rsidRPr="00D35167" w:rsidRDefault="00D35167" w:rsidP="00D35167">
      <w:pPr>
        <w:spacing w:before="240"/>
        <w:ind w:left="284" w:hanging="284"/>
        <w:jc w:val="both"/>
        <w:rPr>
          <w:rFonts w:ascii="Arial" w:hAnsi="Arial"/>
          <w:b/>
          <w:color w:val="000000"/>
          <w:sz w:val="22"/>
          <w:szCs w:val="22"/>
        </w:rPr>
      </w:pPr>
      <w:r w:rsidRPr="00D35167">
        <w:rPr>
          <w:rFonts w:ascii="Arial" w:hAnsi="Arial"/>
          <w:b/>
          <w:color w:val="000000"/>
          <w:sz w:val="22"/>
          <w:szCs w:val="22"/>
        </w:rPr>
        <w:t xml:space="preserve">3) </w:t>
      </w:r>
      <w:r>
        <w:rPr>
          <w:rFonts w:ascii="Arial" w:hAnsi="Arial"/>
          <w:b/>
          <w:color w:val="000000"/>
          <w:sz w:val="22"/>
          <w:szCs w:val="22"/>
        </w:rPr>
        <w:t xml:space="preserve">  </w:t>
      </w:r>
      <w:r w:rsidRPr="00D35167">
        <w:rPr>
          <w:rFonts w:ascii="Arial" w:hAnsi="Arial"/>
          <w:b/>
          <w:color w:val="000000"/>
          <w:sz w:val="22"/>
          <w:szCs w:val="22"/>
        </w:rPr>
        <w:t>Poradenství v případě p</w:t>
      </w:r>
      <w:r w:rsidR="00DB430B">
        <w:rPr>
          <w:rFonts w:ascii="Arial" w:hAnsi="Arial"/>
          <w:b/>
          <w:color w:val="000000"/>
          <w:sz w:val="22"/>
          <w:szCs w:val="22"/>
        </w:rPr>
        <w:t>řezkumu veřejné zakázky</w:t>
      </w:r>
      <w:r w:rsidRPr="00D35167">
        <w:rPr>
          <w:rFonts w:ascii="Arial" w:hAnsi="Arial"/>
          <w:b/>
          <w:color w:val="000000"/>
          <w:sz w:val="22"/>
          <w:szCs w:val="22"/>
        </w:rPr>
        <w:t>:</w:t>
      </w:r>
    </w:p>
    <w:p w14:paraId="3D444D1A" w14:textId="77777777" w:rsidR="00D35167" w:rsidRPr="00D35167" w:rsidRDefault="00D35167" w:rsidP="0081093A">
      <w:pPr>
        <w:widowControl w:val="0"/>
        <w:numPr>
          <w:ilvl w:val="3"/>
          <w:numId w:val="19"/>
        </w:numPr>
        <w:ind w:left="709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D35167">
        <w:rPr>
          <w:rFonts w:ascii="Arial" w:hAnsi="Arial" w:cs="Arial"/>
          <w:snapToGrid w:val="0"/>
          <w:sz w:val="22"/>
          <w:szCs w:val="22"/>
        </w:rPr>
        <w:t>odborná pomoc při zpracová</w:t>
      </w:r>
      <w:r w:rsidR="0081093A">
        <w:rPr>
          <w:rFonts w:ascii="Arial" w:hAnsi="Arial" w:cs="Arial"/>
          <w:snapToGrid w:val="0"/>
          <w:sz w:val="22"/>
          <w:szCs w:val="22"/>
        </w:rPr>
        <w:t xml:space="preserve">ní rozhodnutí o námitce </w:t>
      </w:r>
      <w:r w:rsidR="008D581E">
        <w:rPr>
          <w:rFonts w:ascii="Arial" w:hAnsi="Arial" w:cs="Arial"/>
          <w:snapToGrid w:val="0"/>
          <w:sz w:val="22"/>
          <w:szCs w:val="22"/>
        </w:rPr>
        <w:t>účastníka;</w:t>
      </w:r>
    </w:p>
    <w:p w14:paraId="004EBD15" w14:textId="77777777" w:rsidR="00D35167" w:rsidRDefault="0081093A" w:rsidP="0081093A">
      <w:pPr>
        <w:pStyle w:val="Nadpis2"/>
        <w:keepNext w:val="0"/>
        <w:keepLines w:val="0"/>
        <w:widowControl w:val="0"/>
        <w:numPr>
          <w:ilvl w:val="2"/>
          <w:numId w:val="19"/>
        </w:numPr>
        <w:spacing w:before="0"/>
        <w:ind w:left="709" w:hanging="425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 w:rsidRPr="00D35167">
        <w:rPr>
          <w:rFonts w:ascii="Arial" w:hAnsi="Arial" w:cs="Arial"/>
          <w:snapToGrid w:val="0"/>
          <w:color w:val="auto"/>
          <w:sz w:val="22"/>
          <w:szCs w:val="22"/>
        </w:rPr>
        <w:t xml:space="preserve">odborná pomoc </w:t>
      </w:r>
      <w:r>
        <w:rPr>
          <w:rFonts w:ascii="Arial" w:hAnsi="Arial" w:cs="Arial"/>
          <w:snapToGrid w:val="0"/>
          <w:color w:val="auto"/>
          <w:sz w:val="22"/>
          <w:szCs w:val="22"/>
        </w:rPr>
        <w:t>při vyjádření</w:t>
      </w:r>
      <w:r w:rsidR="00D35167" w:rsidRPr="00D35167">
        <w:rPr>
          <w:rFonts w:ascii="Arial" w:hAnsi="Arial" w:cs="Arial"/>
          <w:snapToGrid w:val="0"/>
          <w:color w:val="auto"/>
          <w:sz w:val="22"/>
          <w:szCs w:val="22"/>
        </w:rPr>
        <w:t xml:space="preserve"> zadavatele k podaným podnětům, návrhům</w:t>
      </w:r>
      <w:r w:rsidR="00D35167">
        <w:rPr>
          <w:rFonts w:ascii="Arial" w:hAnsi="Arial" w:cs="Arial"/>
          <w:snapToGrid w:val="0"/>
          <w:color w:val="auto"/>
          <w:sz w:val="22"/>
          <w:szCs w:val="22"/>
        </w:rPr>
        <w:t xml:space="preserve"> na zahájení řízení</w:t>
      </w:r>
      <w:r w:rsidR="00D35167" w:rsidRPr="00D35167">
        <w:rPr>
          <w:rFonts w:ascii="Arial" w:hAnsi="Arial" w:cs="Arial"/>
          <w:snapToGrid w:val="0"/>
          <w:color w:val="auto"/>
          <w:sz w:val="22"/>
          <w:szCs w:val="22"/>
        </w:rPr>
        <w:t xml:space="preserve"> k </w:t>
      </w:r>
      <w:r w:rsidR="00D35167">
        <w:rPr>
          <w:rFonts w:ascii="Arial" w:hAnsi="Arial" w:cs="Arial"/>
          <w:snapToGrid w:val="0"/>
          <w:color w:val="auto"/>
          <w:sz w:val="22"/>
          <w:szCs w:val="22"/>
        </w:rPr>
        <w:t>Úřadu</w:t>
      </w:r>
      <w:r w:rsidR="00D35167" w:rsidRPr="00D35167">
        <w:rPr>
          <w:rFonts w:ascii="Arial" w:hAnsi="Arial" w:cs="Arial"/>
          <w:snapToGrid w:val="0"/>
          <w:color w:val="auto"/>
          <w:sz w:val="22"/>
          <w:szCs w:val="22"/>
        </w:rPr>
        <w:t xml:space="preserve"> pro ochranu hospodářské soutěže</w:t>
      </w:r>
      <w:r w:rsidR="00D35167">
        <w:rPr>
          <w:rFonts w:ascii="Arial" w:hAnsi="Arial" w:cs="Arial"/>
          <w:snapToGrid w:val="0"/>
          <w:color w:val="auto"/>
          <w:sz w:val="22"/>
          <w:szCs w:val="22"/>
        </w:rPr>
        <w:t xml:space="preserve"> jako </w:t>
      </w:r>
      <w:r w:rsidR="00D35167" w:rsidRPr="00D35167">
        <w:rPr>
          <w:rFonts w:ascii="Arial" w:hAnsi="Arial" w:cs="Arial"/>
          <w:snapToGrid w:val="0"/>
          <w:color w:val="auto"/>
          <w:sz w:val="22"/>
          <w:szCs w:val="22"/>
        </w:rPr>
        <w:t>orgánu dohledu</w:t>
      </w:r>
      <w:r w:rsidR="008D581E">
        <w:rPr>
          <w:rFonts w:ascii="Arial" w:hAnsi="Arial" w:cs="Arial"/>
          <w:snapToGrid w:val="0"/>
          <w:color w:val="auto"/>
          <w:sz w:val="22"/>
          <w:szCs w:val="22"/>
        </w:rPr>
        <w:t>;</w:t>
      </w:r>
    </w:p>
    <w:p w14:paraId="67B891EA" w14:textId="77777777" w:rsidR="00D35167" w:rsidRPr="0081093A" w:rsidRDefault="00D35167" w:rsidP="0081093A">
      <w:pPr>
        <w:pStyle w:val="Odstavecseseznamem"/>
        <w:widowControl w:val="0"/>
        <w:numPr>
          <w:ilvl w:val="2"/>
          <w:numId w:val="19"/>
        </w:numPr>
        <w:ind w:left="709" w:hanging="425"/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  <w:r w:rsidRPr="0081093A">
        <w:rPr>
          <w:rFonts w:ascii="Arial" w:hAnsi="Arial" w:cs="Arial"/>
          <w:sz w:val="22"/>
          <w:szCs w:val="22"/>
        </w:rPr>
        <w:t>zastupování zadavatele ve správním řízení před orgánem dohledu</w:t>
      </w:r>
      <w:r w:rsidR="0081093A" w:rsidRPr="0081093A">
        <w:rPr>
          <w:rFonts w:ascii="Arial" w:hAnsi="Arial" w:cs="Arial"/>
          <w:sz w:val="22"/>
          <w:szCs w:val="22"/>
        </w:rPr>
        <w:t xml:space="preserve"> včetně </w:t>
      </w:r>
      <w:r w:rsidRPr="0081093A">
        <w:rPr>
          <w:rFonts w:ascii="Arial" w:hAnsi="Arial" w:cs="Arial"/>
          <w:snapToGrid w:val="0"/>
          <w:sz w:val="22"/>
          <w:szCs w:val="22"/>
        </w:rPr>
        <w:t>vypracování návrhu rozk</w:t>
      </w:r>
      <w:r w:rsidR="0081093A">
        <w:rPr>
          <w:rFonts w:ascii="Arial" w:hAnsi="Arial" w:cs="Arial"/>
          <w:snapToGrid w:val="0"/>
          <w:sz w:val="22"/>
          <w:szCs w:val="22"/>
        </w:rPr>
        <w:t>ladu k rozhodnutí orgánu dohledu</w:t>
      </w:r>
      <w:r w:rsidR="008D581E">
        <w:rPr>
          <w:rFonts w:ascii="Arial" w:hAnsi="Arial" w:cs="Arial"/>
          <w:snapToGrid w:val="0"/>
          <w:sz w:val="22"/>
          <w:szCs w:val="22"/>
        </w:rPr>
        <w:t>;</w:t>
      </w:r>
    </w:p>
    <w:p w14:paraId="2EC29C32" w14:textId="77777777" w:rsidR="0081093A" w:rsidRPr="008D581E" w:rsidRDefault="0081093A" w:rsidP="0081093A">
      <w:pPr>
        <w:pStyle w:val="Odstavecseseznamem"/>
        <w:widowControl w:val="0"/>
        <w:numPr>
          <w:ilvl w:val="2"/>
          <w:numId w:val="19"/>
        </w:numPr>
        <w:ind w:left="709" w:hanging="425"/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zastupování zadavatele ve správním soudnictví proti </w:t>
      </w:r>
      <w:r w:rsidRPr="0081093A">
        <w:rPr>
          <w:rFonts w:ascii="Arial" w:hAnsi="Arial" w:cs="Arial"/>
          <w:snapToGrid w:val="0"/>
          <w:sz w:val="22"/>
          <w:szCs w:val="22"/>
        </w:rPr>
        <w:t>rozhodnutí orgánu dohledu</w:t>
      </w:r>
      <w:r w:rsidR="008D581E">
        <w:rPr>
          <w:rFonts w:ascii="Arial" w:hAnsi="Arial" w:cs="Arial"/>
          <w:snapToGrid w:val="0"/>
          <w:sz w:val="22"/>
          <w:szCs w:val="22"/>
        </w:rPr>
        <w:t>;</w:t>
      </w:r>
    </w:p>
    <w:p w14:paraId="7AEEF863" w14:textId="77777777" w:rsidR="008D581E" w:rsidRPr="0081093A" w:rsidRDefault="008D581E" w:rsidP="008D581E">
      <w:pPr>
        <w:pStyle w:val="Odstavecseseznamem"/>
        <w:widowControl w:val="0"/>
        <w:ind w:left="1440"/>
        <w:jc w:val="both"/>
        <w:rPr>
          <w:rFonts w:ascii="Arial" w:hAnsi="Arial" w:cs="Arial"/>
          <w:b/>
          <w:i/>
          <w:snapToGrid w:val="0"/>
          <w:sz w:val="22"/>
          <w:szCs w:val="22"/>
        </w:rPr>
      </w:pPr>
    </w:p>
    <w:p w14:paraId="3CBBE015" w14:textId="77777777" w:rsidR="000240F2" w:rsidRDefault="000240F2" w:rsidP="000C5B93">
      <w:pPr>
        <w:pStyle w:val="normln0"/>
        <w:shd w:val="clear" w:color="auto" w:fill="D9D9D9"/>
        <w:spacing w:before="120"/>
        <w:jc w:val="center"/>
        <w:rPr>
          <w:b/>
          <w:caps/>
          <w:sz w:val="28"/>
        </w:rPr>
      </w:pPr>
      <w:r>
        <w:rPr>
          <w:b/>
          <w:caps/>
          <w:sz w:val="28"/>
        </w:rPr>
        <w:t>IV. Způsob plnění předmětu smlouvy a činnosti příkazníka dle této smlouvy</w:t>
      </w:r>
    </w:p>
    <w:p w14:paraId="0E9051AF" w14:textId="77777777" w:rsidR="000240F2" w:rsidRDefault="000240F2" w:rsidP="00AD7217">
      <w:pPr>
        <w:pStyle w:val="normln0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Všechny činnosti a záležitosti související s předmětem plnění pro zajištění veřejné zakázky je příkazník povinen zabezpečovat s náležitou odbornou péčí a v souladu se zájmy příkazce, poctivě a pečlivě podle svých schopností.</w:t>
      </w:r>
    </w:p>
    <w:p w14:paraId="519A6810" w14:textId="77777777" w:rsidR="000240F2" w:rsidRDefault="000240F2" w:rsidP="00AD7217">
      <w:pPr>
        <w:pStyle w:val="normln0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Při plnění předmětu této smlouvy se příkazník zavazuje dodržovat všeobecně závazné předpisy, ujednání této smlouvy a bude se řídit výchozími podklady příkazce, předanými mu ke dni uzavření této smlouvy, jeho pokyny a vyjádřeními příslušných veřejnoprávních orgánů a organizací.</w:t>
      </w:r>
    </w:p>
    <w:p w14:paraId="2B96FE36" w14:textId="77777777" w:rsidR="000240F2" w:rsidRDefault="000240F2" w:rsidP="00AD7217">
      <w:pPr>
        <w:pStyle w:val="normln0"/>
        <w:numPr>
          <w:ilvl w:val="0"/>
          <w:numId w:val="3"/>
        </w:numPr>
        <w:ind w:left="284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Pokud v průběhu smluvní činnosti nastanou nepředvídatelné skutečnosti, které budou mít podstatný vliv na cenu a termín plnění, zavazuje se příkazce projednat tyto skutečnosti a po dohodě smluvních stran je upravit dodatkem k této smlouvě. </w:t>
      </w:r>
    </w:p>
    <w:p w14:paraId="5AA333A2" w14:textId="77777777" w:rsidR="000240F2" w:rsidRDefault="000240F2" w:rsidP="00AD7217">
      <w:pPr>
        <w:pStyle w:val="normln0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Předmět plnění, ujednaný v této smlouvě, je splněný řádným vykonáním činností, ke kterým se příkazník zavázal v článku III. této smlouvy, a to předáním příslušných podkladů nebo listin, event. na základě oběma stranami odsouhlaseného zápisu o vykonání smluvených činností.</w:t>
      </w:r>
    </w:p>
    <w:p w14:paraId="4200BBC6" w14:textId="77777777" w:rsidR="000240F2" w:rsidRDefault="000240F2" w:rsidP="000240F2">
      <w:pPr>
        <w:pStyle w:val="normln0"/>
        <w:shd w:val="clear" w:color="auto" w:fill="D9D9D9"/>
        <w:spacing w:before="480"/>
        <w:jc w:val="center"/>
        <w:rPr>
          <w:b/>
          <w:caps/>
          <w:sz w:val="28"/>
        </w:rPr>
      </w:pPr>
      <w:r>
        <w:rPr>
          <w:b/>
          <w:caps/>
          <w:sz w:val="28"/>
        </w:rPr>
        <w:t>V. Čas plnění</w:t>
      </w:r>
    </w:p>
    <w:p w14:paraId="31306051" w14:textId="77777777" w:rsidR="000240F2" w:rsidRPr="00CF07CC" w:rsidRDefault="000240F2" w:rsidP="000240F2">
      <w:pPr>
        <w:pStyle w:val="normln0"/>
        <w:numPr>
          <w:ilvl w:val="0"/>
          <w:numId w:val="4"/>
        </w:numPr>
        <w:spacing w:before="24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Příkazník se zavazuje, že dohodnuté činnosti podle této smlouvy pro příkazce </w:t>
      </w:r>
      <w:r w:rsidR="00401D10">
        <w:rPr>
          <w:sz w:val="22"/>
          <w:szCs w:val="22"/>
        </w:rPr>
        <w:t>bude vykonávat po dobu:</w:t>
      </w:r>
    </w:p>
    <w:p w14:paraId="27EBBE8C" w14:textId="191FCBAE" w:rsidR="008C2024" w:rsidRPr="008C2024" w:rsidRDefault="000240F2" w:rsidP="000240F2">
      <w:pPr>
        <w:pStyle w:val="normln0"/>
        <w:numPr>
          <w:ilvl w:val="0"/>
          <w:numId w:val="10"/>
        </w:numPr>
        <w:spacing w:before="240"/>
        <w:ind w:left="641" w:hanging="357"/>
        <w:rPr>
          <w:b/>
          <w:color w:val="000000"/>
        </w:rPr>
      </w:pPr>
      <w:r w:rsidRPr="008C2024">
        <w:rPr>
          <w:rFonts w:cs="Arial"/>
          <w:b/>
          <w:color w:val="000000"/>
          <w:sz w:val="22"/>
          <w:szCs w:val="22"/>
        </w:rPr>
        <w:t>předpokládané</w:t>
      </w:r>
      <w:r w:rsidRPr="008C2024">
        <w:rPr>
          <w:b/>
          <w:color w:val="000000"/>
          <w:sz w:val="22"/>
          <w:szCs w:val="22"/>
        </w:rPr>
        <w:t xml:space="preserve"> z</w:t>
      </w:r>
      <w:r w:rsidRPr="008C2024">
        <w:rPr>
          <w:b/>
          <w:color w:val="000000"/>
          <w:sz w:val="22"/>
        </w:rPr>
        <w:t>ahájení činnosti       0</w:t>
      </w:r>
      <w:r w:rsidR="009014F5">
        <w:rPr>
          <w:b/>
          <w:color w:val="000000"/>
          <w:sz w:val="22"/>
        </w:rPr>
        <w:t>6</w:t>
      </w:r>
      <w:r w:rsidR="008D581E">
        <w:rPr>
          <w:b/>
          <w:color w:val="000000"/>
          <w:sz w:val="22"/>
        </w:rPr>
        <w:t>/20</w:t>
      </w:r>
      <w:r w:rsidR="00296D58">
        <w:rPr>
          <w:b/>
          <w:color w:val="000000"/>
          <w:sz w:val="22"/>
        </w:rPr>
        <w:t>22</w:t>
      </w:r>
    </w:p>
    <w:p w14:paraId="19F9C067" w14:textId="77777777" w:rsidR="000240F2" w:rsidRPr="008C2024" w:rsidRDefault="000240F2" w:rsidP="00401D10">
      <w:pPr>
        <w:pStyle w:val="normln0"/>
        <w:numPr>
          <w:ilvl w:val="0"/>
          <w:numId w:val="10"/>
        </w:numPr>
        <w:tabs>
          <w:tab w:val="clear" w:pos="644"/>
        </w:tabs>
        <w:spacing w:before="240"/>
        <w:ind w:left="641" w:hanging="357"/>
        <w:rPr>
          <w:b/>
          <w:color w:val="000000"/>
        </w:rPr>
      </w:pPr>
      <w:r w:rsidRPr="008C2024">
        <w:rPr>
          <w:b/>
          <w:color w:val="000000"/>
          <w:sz w:val="22"/>
        </w:rPr>
        <w:t>ukončení činnosti</w:t>
      </w:r>
      <w:r w:rsidR="00F33344" w:rsidRPr="008C2024">
        <w:rPr>
          <w:b/>
          <w:color w:val="000000"/>
          <w:sz w:val="22"/>
        </w:rPr>
        <w:tab/>
      </w:r>
      <w:r w:rsidR="00F33344" w:rsidRPr="008C2024">
        <w:rPr>
          <w:b/>
          <w:color w:val="000000"/>
          <w:sz w:val="22"/>
        </w:rPr>
        <w:tab/>
      </w:r>
      <w:r w:rsidR="00F33344" w:rsidRPr="008C2024">
        <w:rPr>
          <w:b/>
          <w:color w:val="000000"/>
          <w:sz w:val="22"/>
        </w:rPr>
        <w:tab/>
        <w:t xml:space="preserve">    </w:t>
      </w:r>
      <w:r w:rsidR="00401D10">
        <w:rPr>
          <w:b/>
          <w:color w:val="000000"/>
          <w:sz w:val="22"/>
        </w:rPr>
        <w:t>předání dokumentace k archivaci</w:t>
      </w:r>
    </w:p>
    <w:p w14:paraId="1D56E418" w14:textId="77777777" w:rsidR="000240F2" w:rsidRPr="00932B58" w:rsidRDefault="000240F2" w:rsidP="000240F2">
      <w:pPr>
        <w:pStyle w:val="normln0"/>
        <w:tabs>
          <w:tab w:val="left" w:pos="4536"/>
        </w:tabs>
        <w:rPr>
          <w:b/>
          <w:color w:val="000000"/>
          <w:sz w:val="18"/>
          <w:szCs w:val="18"/>
        </w:rPr>
      </w:pPr>
      <w:r>
        <w:rPr>
          <w:b/>
          <w:color w:val="000000"/>
          <w:sz w:val="22"/>
        </w:rPr>
        <w:tab/>
      </w:r>
    </w:p>
    <w:p w14:paraId="29793ACC" w14:textId="77777777" w:rsidR="000240F2" w:rsidRDefault="000240F2" w:rsidP="00F33344">
      <w:pPr>
        <w:pStyle w:val="normln0"/>
        <w:shd w:val="clear" w:color="auto" w:fill="D9D9D9"/>
        <w:spacing w:before="480"/>
        <w:jc w:val="center"/>
        <w:rPr>
          <w:b/>
          <w:caps/>
          <w:sz w:val="28"/>
        </w:rPr>
      </w:pPr>
      <w:r>
        <w:rPr>
          <w:b/>
          <w:caps/>
          <w:sz w:val="28"/>
        </w:rPr>
        <w:t>VI. Spolupůsobení a podklady příkazce</w:t>
      </w:r>
    </w:p>
    <w:p w14:paraId="2AD161ED" w14:textId="77777777" w:rsidR="000240F2" w:rsidRDefault="000240F2" w:rsidP="000240F2">
      <w:pPr>
        <w:pStyle w:val="normln0"/>
        <w:numPr>
          <w:ilvl w:val="0"/>
          <w:numId w:val="5"/>
        </w:numPr>
        <w:spacing w:before="240"/>
        <w:ind w:left="284" w:hanging="284"/>
        <w:rPr>
          <w:b/>
          <w:caps/>
          <w:sz w:val="22"/>
          <w:szCs w:val="22"/>
        </w:rPr>
      </w:pPr>
      <w:r>
        <w:rPr>
          <w:sz w:val="22"/>
          <w:szCs w:val="22"/>
        </w:rPr>
        <w:t xml:space="preserve">V rámci svého spolupůsobení se příkazce zavazuje, že v rozsahu nezbytně nutném, na vyzvání, poskytne příkazníkovi spolupráci při zajištění podkladů, doplňujících údajů, upřesnění, vyjádření, rozhodnutí a stanovisek, jejichž potřeba vznikne v průběhu plnění této smlouvy. Toto spolupůsobení poskytne příkazce příkazníkovi nejpozději ve lhůtě do </w:t>
      </w:r>
      <w:r w:rsidR="00A9250F">
        <w:rPr>
          <w:sz w:val="22"/>
          <w:szCs w:val="22"/>
        </w:rPr>
        <w:t>5</w:t>
      </w:r>
      <w:r>
        <w:rPr>
          <w:sz w:val="22"/>
          <w:szCs w:val="22"/>
        </w:rPr>
        <w:t xml:space="preserve"> kalendářních dnů od jeho vyžádání. Zvláštní lhůtu dohodnou strany v případě, kdy se bude jednat o spolupůsobení, které nemůže příkazce zabezpečit vlastními silami. </w:t>
      </w:r>
    </w:p>
    <w:p w14:paraId="3DA69551" w14:textId="77777777" w:rsidR="00C8656C" w:rsidRPr="000C5B93" w:rsidRDefault="000240F2" w:rsidP="000240F2">
      <w:pPr>
        <w:pStyle w:val="normln0"/>
        <w:numPr>
          <w:ilvl w:val="0"/>
          <w:numId w:val="5"/>
        </w:numPr>
        <w:spacing w:before="120"/>
        <w:ind w:left="284" w:hanging="284"/>
        <w:rPr>
          <w:b/>
          <w:caps/>
          <w:sz w:val="22"/>
          <w:szCs w:val="22"/>
        </w:rPr>
      </w:pPr>
      <w:r>
        <w:rPr>
          <w:sz w:val="22"/>
          <w:szCs w:val="22"/>
        </w:rPr>
        <w:t>Obdrží-li příkazce jakýkoliv doklad nebo dopis vztahující se k zadání veřejné zakázky, je povinen jej bezodkladně poskytnout příkazníkovi. Pokud tak neučiní, nenese příkazník odpovědnost za prodlení nebo úkony, které jsou s tímto dokumentem spojeny.</w:t>
      </w:r>
    </w:p>
    <w:p w14:paraId="3ABB248F" w14:textId="77777777" w:rsidR="000C5B93" w:rsidRPr="00C8656C" w:rsidRDefault="000C5B93" w:rsidP="000C5B93">
      <w:pPr>
        <w:pStyle w:val="normln0"/>
        <w:spacing w:before="120"/>
        <w:ind w:left="284"/>
        <w:rPr>
          <w:b/>
          <w:caps/>
          <w:sz w:val="22"/>
          <w:szCs w:val="22"/>
        </w:rPr>
      </w:pPr>
    </w:p>
    <w:p w14:paraId="38765D83" w14:textId="77777777" w:rsidR="000240F2" w:rsidRDefault="000240F2" w:rsidP="000C5B93">
      <w:pPr>
        <w:pStyle w:val="normln0"/>
        <w:shd w:val="clear" w:color="auto" w:fill="D9D9D9"/>
        <w:spacing w:before="120"/>
        <w:jc w:val="center"/>
        <w:rPr>
          <w:b/>
          <w:caps/>
          <w:sz w:val="28"/>
        </w:rPr>
      </w:pPr>
      <w:r>
        <w:rPr>
          <w:b/>
          <w:caps/>
          <w:sz w:val="28"/>
        </w:rPr>
        <w:t>VII. Cena a platební podmínky</w:t>
      </w:r>
    </w:p>
    <w:p w14:paraId="2FEE4315" w14:textId="77777777" w:rsidR="000240F2" w:rsidRDefault="000240F2" w:rsidP="00F33344">
      <w:pPr>
        <w:pStyle w:val="normln0"/>
        <w:numPr>
          <w:ilvl w:val="0"/>
          <w:numId w:val="9"/>
        </w:numPr>
        <w:spacing w:before="120"/>
        <w:ind w:left="284" w:hanging="284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Cena - honorář za práce a dohodnuté činnosti uvedené v předmětu plnění této smlouvy je </w:t>
      </w:r>
      <w:r w:rsidRPr="008B5F87">
        <w:rPr>
          <w:color w:val="000000"/>
          <w:sz w:val="22"/>
          <w:szCs w:val="22"/>
        </w:rPr>
        <w:t xml:space="preserve">dojednána dohodou smluvních stran dle zákona 526/1990 Sb. O cenách, ve znění pozdějších předpisů. Cena je stanovena jako </w:t>
      </w:r>
      <w:r>
        <w:rPr>
          <w:color w:val="000000"/>
          <w:sz w:val="22"/>
          <w:szCs w:val="22"/>
        </w:rPr>
        <w:t xml:space="preserve">nejvýše přípustná </w:t>
      </w:r>
      <w:r w:rsidRPr="008B5F87">
        <w:rPr>
          <w:color w:val="000000"/>
          <w:sz w:val="22"/>
          <w:szCs w:val="22"/>
        </w:rPr>
        <w:t xml:space="preserve">a může být měněna jen za podmínek stanovených v této smlouvě, způsobem ustanoveným v čl. X. odst. 3 této </w:t>
      </w:r>
      <w:r>
        <w:rPr>
          <w:color w:val="000000"/>
          <w:sz w:val="22"/>
          <w:szCs w:val="22"/>
        </w:rPr>
        <w:t>příkazní</w:t>
      </w:r>
      <w:r w:rsidRPr="008B5F87">
        <w:rPr>
          <w:color w:val="000000"/>
          <w:sz w:val="22"/>
          <w:szCs w:val="22"/>
        </w:rPr>
        <w:t xml:space="preserve"> smlouvy, vyjma změny ceny po splnění případných zvláštních úkonů uvedených v čl. VII. odst. 3. této </w:t>
      </w:r>
      <w:r>
        <w:rPr>
          <w:color w:val="000000"/>
          <w:sz w:val="22"/>
          <w:szCs w:val="22"/>
        </w:rPr>
        <w:t>příkazní</w:t>
      </w:r>
      <w:r w:rsidRPr="008B5F87">
        <w:rPr>
          <w:color w:val="000000"/>
          <w:sz w:val="22"/>
          <w:szCs w:val="22"/>
        </w:rPr>
        <w:t xml:space="preserve"> smlouvy.</w:t>
      </w:r>
    </w:p>
    <w:p w14:paraId="629043F5" w14:textId="77777777" w:rsidR="000240F2" w:rsidRPr="001D76AB" w:rsidRDefault="000240F2" w:rsidP="000240F2">
      <w:pPr>
        <w:pStyle w:val="normln0"/>
        <w:numPr>
          <w:ilvl w:val="0"/>
          <w:numId w:val="9"/>
        </w:numPr>
        <w:spacing w:before="60"/>
        <w:ind w:left="284" w:hanging="284"/>
        <w:rPr>
          <w:color w:val="000000"/>
          <w:sz w:val="22"/>
          <w:szCs w:val="22"/>
          <w:u w:val="single"/>
        </w:rPr>
      </w:pPr>
      <w:r w:rsidRPr="008B5F87">
        <w:rPr>
          <w:color w:val="000000"/>
          <w:sz w:val="22"/>
          <w:szCs w:val="22"/>
        </w:rPr>
        <w:t xml:space="preserve">Za vykonanou činnost, ve smyslu čl. II. a III. této smlouvy, přísluší </w:t>
      </w:r>
      <w:r>
        <w:rPr>
          <w:color w:val="000000"/>
          <w:sz w:val="22"/>
          <w:szCs w:val="22"/>
        </w:rPr>
        <w:t>příkazníkovi</w:t>
      </w:r>
      <w:r w:rsidRPr="008B5F87">
        <w:rPr>
          <w:color w:val="000000"/>
          <w:sz w:val="22"/>
          <w:szCs w:val="22"/>
        </w:rPr>
        <w:t xml:space="preserve"> </w:t>
      </w:r>
      <w:r w:rsidR="008A160D">
        <w:rPr>
          <w:color w:val="000000"/>
          <w:sz w:val="22"/>
          <w:szCs w:val="22"/>
        </w:rPr>
        <w:t>paušální odměna</w:t>
      </w:r>
      <w:r w:rsidRPr="008B5F87">
        <w:rPr>
          <w:color w:val="000000"/>
          <w:sz w:val="22"/>
          <w:szCs w:val="22"/>
        </w:rPr>
        <w:t xml:space="preserve"> za její provedení ve výši:   </w:t>
      </w:r>
      <w:r w:rsidRPr="00CE4E04">
        <w:rPr>
          <w:color w:val="000000"/>
          <w:sz w:val="22"/>
          <w:szCs w:val="22"/>
        </w:rPr>
        <w:t xml:space="preserve"> </w:t>
      </w:r>
    </w:p>
    <w:p w14:paraId="538C0B35" w14:textId="4961F785" w:rsidR="000240F2" w:rsidRPr="00B9787D" w:rsidRDefault="00E46F36" w:rsidP="000240F2">
      <w:pPr>
        <w:pStyle w:val="normln0"/>
        <w:spacing w:before="120"/>
        <w:ind w:left="284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49</w:t>
      </w:r>
      <w:r w:rsidR="006E0C43" w:rsidRPr="00B9787D">
        <w:rPr>
          <w:b/>
          <w:sz w:val="22"/>
          <w:szCs w:val="22"/>
          <w:u w:val="single"/>
        </w:rPr>
        <w:t> 000</w:t>
      </w:r>
      <w:r w:rsidR="00C26999">
        <w:rPr>
          <w:b/>
          <w:sz w:val="22"/>
          <w:szCs w:val="22"/>
          <w:u w:val="single"/>
        </w:rPr>
        <w:t xml:space="preserve"> </w:t>
      </w:r>
      <w:r w:rsidR="000240F2" w:rsidRPr="00B9787D">
        <w:rPr>
          <w:b/>
          <w:sz w:val="22"/>
          <w:szCs w:val="22"/>
          <w:u w:val="single"/>
        </w:rPr>
        <w:t>Kč + 21</w:t>
      </w:r>
      <w:r w:rsidR="00C26999">
        <w:rPr>
          <w:b/>
          <w:sz w:val="22"/>
          <w:szCs w:val="22"/>
          <w:u w:val="single"/>
        </w:rPr>
        <w:t xml:space="preserve"> </w:t>
      </w:r>
      <w:r w:rsidR="000240F2" w:rsidRPr="00B9787D">
        <w:rPr>
          <w:b/>
          <w:sz w:val="22"/>
          <w:szCs w:val="22"/>
          <w:u w:val="single"/>
        </w:rPr>
        <w:t xml:space="preserve">% DPH </w:t>
      </w:r>
      <w:r w:rsidR="00C7407C" w:rsidRPr="00B9787D">
        <w:rPr>
          <w:b/>
          <w:sz w:val="22"/>
          <w:szCs w:val="22"/>
          <w:u w:val="single"/>
        </w:rPr>
        <w:t>(</w:t>
      </w:r>
      <w:r>
        <w:rPr>
          <w:b/>
          <w:sz w:val="22"/>
          <w:szCs w:val="22"/>
          <w:u w:val="single"/>
        </w:rPr>
        <w:t>5 88</w:t>
      </w:r>
      <w:r w:rsidR="00401D10">
        <w:rPr>
          <w:b/>
          <w:sz w:val="22"/>
          <w:szCs w:val="22"/>
          <w:u w:val="single"/>
        </w:rPr>
        <w:t>0</w:t>
      </w:r>
      <w:r w:rsidR="00C26999">
        <w:rPr>
          <w:b/>
          <w:bCs/>
          <w:sz w:val="22"/>
          <w:szCs w:val="22"/>
          <w:u w:val="single"/>
        </w:rPr>
        <w:t xml:space="preserve"> </w:t>
      </w:r>
      <w:r w:rsidR="00C7407C" w:rsidRPr="00B9787D">
        <w:rPr>
          <w:b/>
          <w:bCs/>
          <w:sz w:val="22"/>
          <w:szCs w:val="22"/>
          <w:u w:val="single"/>
        </w:rPr>
        <w:t>Kč)</w:t>
      </w:r>
      <w:r w:rsidR="000240F2" w:rsidRPr="00B9787D">
        <w:rPr>
          <w:b/>
          <w:sz w:val="22"/>
          <w:szCs w:val="22"/>
          <w:u w:val="single"/>
        </w:rPr>
        <w:t xml:space="preserve">, tj. celkem </w:t>
      </w:r>
      <w:r>
        <w:rPr>
          <w:b/>
          <w:sz w:val="22"/>
          <w:szCs w:val="22"/>
          <w:u w:val="single"/>
        </w:rPr>
        <w:t>54</w:t>
      </w:r>
      <w:r w:rsidR="00DB430B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88</w:t>
      </w:r>
      <w:r w:rsidR="00B9787D" w:rsidRPr="00B9787D">
        <w:rPr>
          <w:b/>
          <w:sz w:val="22"/>
          <w:szCs w:val="22"/>
          <w:u w:val="single"/>
        </w:rPr>
        <w:t>0</w:t>
      </w:r>
      <w:r w:rsidR="00C26999">
        <w:rPr>
          <w:b/>
          <w:sz w:val="22"/>
          <w:szCs w:val="22"/>
          <w:u w:val="single"/>
        </w:rPr>
        <w:t xml:space="preserve"> </w:t>
      </w:r>
      <w:r w:rsidR="000240F2" w:rsidRPr="00B9787D">
        <w:rPr>
          <w:b/>
          <w:sz w:val="22"/>
          <w:szCs w:val="22"/>
          <w:u w:val="single"/>
        </w:rPr>
        <w:t>Kč</w:t>
      </w:r>
      <w:r w:rsidR="00C7407C" w:rsidRPr="00B9787D">
        <w:rPr>
          <w:b/>
          <w:sz w:val="22"/>
          <w:szCs w:val="22"/>
          <w:u w:val="single"/>
        </w:rPr>
        <w:t xml:space="preserve"> vč.</w:t>
      </w:r>
      <w:r w:rsidR="00296D58">
        <w:rPr>
          <w:b/>
          <w:sz w:val="22"/>
          <w:szCs w:val="22"/>
          <w:u w:val="single"/>
        </w:rPr>
        <w:t xml:space="preserve"> </w:t>
      </w:r>
      <w:r w:rsidR="00C7407C" w:rsidRPr="00B9787D">
        <w:rPr>
          <w:b/>
          <w:sz w:val="22"/>
          <w:szCs w:val="22"/>
          <w:u w:val="single"/>
        </w:rPr>
        <w:t>DPH</w:t>
      </w:r>
    </w:p>
    <w:p w14:paraId="3E96DE19" w14:textId="77777777" w:rsidR="000240F2" w:rsidRPr="002235B1" w:rsidRDefault="000240F2" w:rsidP="000240F2">
      <w:pPr>
        <w:pStyle w:val="normln0"/>
        <w:ind w:left="284"/>
        <w:rPr>
          <w:sz w:val="22"/>
          <w:szCs w:val="22"/>
        </w:rPr>
      </w:pPr>
      <w:r w:rsidRPr="002235B1">
        <w:rPr>
          <w:sz w:val="22"/>
          <w:szCs w:val="22"/>
        </w:rPr>
        <w:t xml:space="preserve">z toho: </w:t>
      </w:r>
    </w:p>
    <w:p w14:paraId="3CD349DC" w14:textId="4E617C09" w:rsidR="000240F2" w:rsidRPr="002235B1" w:rsidRDefault="000240F2" w:rsidP="000240F2">
      <w:pPr>
        <w:spacing w:before="60"/>
        <w:ind w:left="284" w:right="-142"/>
        <w:jc w:val="both"/>
        <w:rPr>
          <w:rFonts w:ascii="Arial" w:hAnsi="Arial"/>
          <w:sz w:val="22"/>
        </w:rPr>
      </w:pPr>
      <w:r w:rsidRPr="002235B1">
        <w:rPr>
          <w:rFonts w:ascii="Arial" w:hAnsi="Arial"/>
          <w:b/>
          <w:sz w:val="22"/>
          <w:szCs w:val="22"/>
          <w:u w:val="single"/>
        </w:rPr>
        <w:t>fáze 1, resp. čl. III., odst. 1.):</w:t>
      </w:r>
      <w:r w:rsidRPr="002235B1">
        <w:rPr>
          <w:rFonts w:ascii="Arial" w:hAnsi="Arial"/>
          <w:b/>
          <w:sz w:val="22"/>
          <w:szCs w:val="22"/>
        </w:rPr>
        <w:t xml:space="preserve"> </w:t>
      </w:r>
      <w:r w:rsidR="009014F5">
        <w:rPr>
          <w:rFonts w:ascii="Arial" w:hAnsi="Arial"/>
          <w:b/>
          <w:sz w:val="22"/>
          <w:szCs w:val="22"/>
        </w:rPr>
        <w:t>20</w:t>
      </w:r>
      <w:r w:rsidR="00A9250F">
        <w:rPr>
          <w:rFonts w:ascii="Arial" w:hAnsi="Arial"/>
          <w:b/>
          <w:sz w:val="22"/>
          <w:szCs w:val="22"/>
        </w:rPr>
        <w:t xml:space="preserve"> 000</w:t>
      </w:r>
      <w:r w:rsidR="00C26999">
        <w:rPr>
          <w:rFonts w:ascii="Arial" w:hAnsi="Arial"/>
          <w:b/>
          <w:bCs/>
          <w:sz w:val="22"/>
          <w:szCs w:val="22"/>
        </w:rPr>
        <w:t xml:space="preserve"> </w:t>
      </w:r>
      <w:r w:rsidRPr="002235B1">
        <w:rPr>
          <w:rFonts w:ascii="Arial" w:hAnsi="Arial"/>
          <w:b/>
          <w:sz w:val="22"/>
          <w:szCs w:val="22"/>
        </w:rPr>
        <w:t xml:space="preserve">Kč </w:t>
      </w:r>
      <w:r w:rsidR="00A9250F">
        <w:rPr>
          <w:rFonts w:ascii="Arial" w:hAnsi="Arial"/>
          <w:b/>
          <w:sz w:val="22"/>
          <w:szCs w:val="22"/>
        </w:rPr>
        <w:t>bez</w:t>
      </w:r>
      <w:r w:rsidRPr="002235B1">
        <w:rPr>
          <w:rFonts w:ascii="Arial" w:hAnsi="Arial"/>
          <w:b/>
          <w:sz w:val="22"/>
          <w:szCs w:val="22"/>
        </w:rPr>
        <w:t xml:space="preserve"> DPH </w:t>
      </w:r>
      <w:r w:rsidR="00296D58">
        <w:rPr>
          <w:rFonts w:ascii="Arial" w:hAnsi="Arial"/>
          <w:b/>
          <w:sz w:val="22"/>
          <w:szCs w:val="22"/>
        </w:rPr>
        <w:t>– fakturace po zahájení ZŘ</w:t>
      </w:r>
    </w:p>
    <w:p w14:paraId="10C56287" w14:textId="0CE0537E" w:rsidR="00DB430B" w:rsidRDefault="000240F2" w:rsidP="000240F2">
      <w:pPr>
        <w:spacing w:before="60"/>
        <w:ind w:left="284"/>
        <w:jc w:val="both"/>
        <w:rPr>
          <w:rFonts w:ascii="Arial" w:hAnsi="Arial"/>
          <w:b/>
          <w:sz w:val="22"/>
          <w:szCs w:val="22"/>
        </w:rPr>
      </w:pPr>
      <w:r w:rsidRPr="002235B1">
        <w:rPr>
          <w:rFonts w:ascii="Arial" w:hAnsi="Arial"/>
          <w:b/>
          <w:sz w:val="22"/>
          <w:szCs w:val="22"/>
          <w:u w:val="single"/>
        </w:rPr>
        <w:t xml:space="preserve">fáze 2, resp. čl. III., odst. 2., písm. </w:t>
      </w:r>
      <w:r w:rsidR="00DB430B">
        <w:rPr>
          <w:rFonts w:ascii="Arial" w:hAnsi="Arial"/>
          <w:b/>
          <w:sz w:val="22"/>
          <w:szCs w:val="22"/>
          <w:u w:val="single"/>
        </w:rPr>
        <w:t>a</w:t>
      </w:r>
      <w:r w:rsidRPr="00483A61">
        <w:rPr>
          <w:rFonts w:ascii="Arial" w:hAnsi="Arial"/>
          <w:b/>
          <w:sz w:val="22"/>
          <w:szCs w:val="22"/>
          <w:u w:val="single"/>
        </w:rPr>
        <w:t>):</w:t>
      </w:r>
      <w:r w:rsidRPr="00483A61">
        <w:rPr>
          <w:rFonts w:ascii="Arial" w:hAnsi="Arial"/>
          <w:b/>
          <w:sz w:val="22"/>
          <w:szCs w:val="22"/>
        </w:rPr>
        <w:t xml:space="preserve"> </w:t>
      </w:r>
      <w:r w:rsidR="00AD5C44">
        <w:rPr>
          <w:rFonts w:ascii="Arial" w:hAnsi="Arial"/>
          <w:b/>
          <w:sz w:val="22"/>
          <w:szCs w:val="22"/>
        </w:rPr>
        <w:t>1</w:t>
      </w:r>
      <w:r w:rsidR="009014F5">
        <w:rPr>
          <w:rFonts w:ascii="Arial" w:hAnsi="Arial"/>
          <w:b/>
          <w:sz w:val="22"/>
          <w:szCs w:val="22"/>
        </w:rPr>
        <w:t>0</w:t>
      </w:r>
      <w:r w:rsidR="007965A8">
        <w:rPr>
          <w:rFonts w:ascii="Arial" w:hAnsi="Arial"/>
          <w:b/>
          <w:sz w:val="22"/>
          <w:szCs w:val="22"/>
        </w:rPr>
        <w:t> </w:t>
      </w:r>
      <w:r w:rsidR="00B9787D">
        <w:rPr>
          <w:rFonts w:ascii="Arial" w:hAnsi="Arial"/>
          <w:b/>
          <w:sz w:val="22"/>
          <w:szCs w:val="22"/>
        </w:rPr>
        <w:t>000</w:t>
      </w:r>
      <w:r w:rsidR="00C26999">
        <w:rPr>
          <w:rFonts w:ascii="Arial" w:hAnsi="Arial"/>
          <w:b/>
          <w:sz w:val="22"/>
          <w:szCs w:val="22"/>
        </w:rPr>
        <w:t xml:space="preserve"> </w:t>
      </w:r>
      <w:r w:rsidRPr="002235B1">
        <w:rPr>
          <w:rFonts w:ascii="Arial" w:hAnsi="Arial"/>
          <w:b/>
          <w:sz w:val="22"/>
          <w:szCs w:val="22"/>
        </w:rPr>
        <w:t xml:space="preserve">Kč </w:t>
      </w:r>
      <w:r w:rsidR="007965A8">
        <w:rPr>
          <w:rFonts w:ascii="Arial" w:hAnsi="Arial"/>
          <w:b/>
          <w:sz w:val="22"/>
          <w:szCs w:val="22"/>
        </w:rPr>
        <w:t>bez</w:t>
      </w:r>
      <w:r w:rsidRPr="002235B1">
        <w:rPr>
          <w:rFonts w:ascii="Arial" w:hAnsi="Arial"/>
          <w:b/>
          <w:sz w:val="22"/>
          <w:szCs w:val="22"/>
        </w:rPr>
        <w:t xml:space="preserve"> DPH </w:t>
      </w:r>
      <w:r w:rsidR="00296D58">
        <w:rPr>
          <w:rFonts w:ascii="Arial" w:hAnsi="Arial"/>
          <w:b/>
          <w:sz w:val="22"/>
          <w:szCs w:val="22"/>
        </w:rPr>
        <w:t>– fakturace po otevírání nabídek</w:t>
      </w:r>
    </w:p>
    <w:p w14:paraId="7F619434" w14:textId="14EFC3AC" w:rsidR="00DB430B" w:rsidRDefault="000240F2" w:rsidP="000240F2">
      <w:pPr>
        <w:spacing w:before="60"/>
        <w:ind w:left="284"/>
        <w:jc w:val="both"/>
        <w:rPr>
          <w:rFonts w:ascii="Arial" w:hAnsi="Arial"/>
          <w:b/>
          <w:sz w:val="22"/>
          <w:szCs w:val="22"/>
        </w:rPr>
      </w:pPr>
      <w:r w:rsidRPr="002235B1">
        <w:rPr>
          <w:rFonts w:ascii="Arial" w:hAnsi="Arial"/>
          <w:b/>
          <w:sz w:val="22"/>
          <w:szCs w:val="22"/>
          <w:u w:val="single"/>
        </w:rPr>
        <w:t xml:space="preserve">fáze 3, resp. čl. III., odst. 2., písm. </w:t>
      </w:r>
      <w:r w:rsidR="00DB430B">
        <w:rPr>
          <w:rFonts w:ascii="Arial" w:hAnsi="Arial"/>
          <w:b/>
          <w:sz w:val="22"/>
          <w:szCs w:val="22"/>
          <w:u w:val="single"/>
        </w:rPr>
        <w:t>b</w:t>
      </w:r>
      <w:r w:rsidRPr="002235B1">
        <w:rPr>
          <w:rFonts w:ascii="Arial" w:hAnsi="Arial"/>
          <w:b/>
          <w:sz w:val="22"/>
          <w:szCs w:val="22"/>
          <w:u w:val="single"/>
        </w:rPr>
        <w:t>):</w:t>
      </w:r>
      <w:r w:rsidRPr="00483A61">
        <w:rPr>
          <w:rFonts w:ascii="Arial" w:hAnsi="Arial"/>
          <w:b/>
          <w:sz w:val="22"/>
          <w:szCs w:val="22"/>
        </w:rPr>
        <w:t xml:space="preserve"> </w:t>
      </w:r>
      <w:r w:rsidR="00B9787D">
        <w:rPr>
          <w:rFonts w:ascii="Arial" w:hAnsi="Arial"/>
          <w:b/>
          <w:sz w:val="22"/>
          <w:szCs w:val="22"/>
        </w:rPr>
        <w:t>1</w:t>
      </w:r>
      <w:r w:rsidR="00296D58">
        <w:rPr>
          <w:rFonts w:ascii="Arial" w:hAnsi="Arial"/>
          <w:b/>
          <w:sz w:val="22"/>
          <w:szCs w:val="22"/>
        </w:rPr>
        <w:t>5</w:t>
      </w:r>
      <w:r w:rsidR="00B9787D">
        <w:rPr>
          <w:rFonts w:ascii="Arial" w:hAnsi="Arial"/>
          <w:b/>
          <w:sz w:val="22"/>
          <w:szCs w:val="22"/>
        </w:rPr>
        <w:t xml:space="preserve"> 000</w:t>
      </w:r>
      <w:r w:rsidR="00C26999">
        <w:rPr>
          <w:rFonts w:ascii="Arial" w:hAnsi="Arial"/>
          <w:b/>
          <w:bCs/>
          <w:sz w:val="22"/>
          <w:szCs w:val="22"/>
        </w:rPr>
        <w:t xml:space="preserve"> </w:t>
      </w:r>
      <w:r w:rsidRPr="002235B1">
        <w:rPr>
          <w:rFonts w:ascii="Arial" w:hAnsi="Arial"/>
          <w:b/>
          <w:sz w:val="22"/>
          <w:szCs w:val="22"/>
        </w:rPr>
        <w:t xml:space="preserve">Kč </w:t>
      </w:r>
      <w:r w:rsidR="007965A8">
        <w:rPr>
          <w:rFonts w:ascii="Arial" w:hAnsi="Arial"/>
          <w:b/>
          <w:sz w:val="22"/>
          <w:szCs w:val="22"/>
        </w:rPr>
        <w:t>bez</w:t>
      </w:r>
      <w:r w:rsidR="007965A8" w:rsidRPr="002235B1">
        <w:rPr>
          <w:rFonts w:ascii="Arial" w:hAnsi="Arial"/>
          <w:b/>
          <w:sz w:val="22"/>
          <w:szCs w:val="22"/>
        </w:rPr>
        <w:t xml:space="preserve"> </w:t>
      </w:r>
      <w:r w:rsidRPr="002235B1">
        <w:rPr>
          <w:rFonts w:ascii="Arial" w:hAnsi="Arial"/>
          <w:b/>
          <w:sz w:val="22"/>
          <w:szCs w:val="22"/>
        </w:rPr>
        <w:t xml:space="preserve">DPH </w:t>
      </w:r>
      <w:r w:rsidR="00296D58">
        <w:rPr>
          <w:rFonts w:ascii="Arial" w:hAnsi="Arial"/>
          <w:b/>
          <w:sz w:val="22"/>
          <w:szCs w:val="22"/>
        </w:rPr>
        <w:t>– fakturace po posledním jednání hodnotící komise</w:t>
      </w:r>
    </w:p>
    <w:p w14:paraId="5D7F93D0" w14:textId="4D32481E" w:rsidR="00DB430B" w:rsidRDefault="00DB430B" w:rsidP="00DB430B">
      <w:pPr>
        <w:spacing w:before="60"/>
        <w:ind w:left="284"/>
        <w:jc w:val="both"/>
        <w:rPr>
          <w:rFonts w:ascii="Arial" w:hAnsi="Arial"/>
          <w:b/>
          <w:sz w:val="22"/>
          <w:szCs w:val="22"/>
        </w:rPr>
      </w:pPr>
      <w:r w:rsidRPr="002235B1">
        <w:rPr>
          <w:rFonts w:ascii="Arial" w:hAnsi="Arial"/>
          <w:b/>
          <w:sz w:val="22"/>
          <w:szCs w:val="22"/>
          <w:u w:val="single"/>
        </w:rPr>
        <w:t xml:space="preserve">fáze </w:t>
      </w:r>
      <w:r>
        <w:rPr>
          <w:rFonts w:ascii="Arial" w:hAnsi="Arial"/>
          <w:b/>
          <w:sz w:val="22"/>
          <w:szCs w:val="22"/>
          <w:u w:val="single"/>
        </w:rPr>
        <w:t>4</w:t>
      </w:r>
      <w:r w:rsidRPr="002235B1">
        <w:rPr>
          <w:rFonts w:ascii="Arial" w:hAnsi="Arial"/>
          <w:b/>
          <w:sz w:val="22"/>
          <w:szCs w:val="22"/>
          <w:u w:val="single"/>
        </w:rPr>
        <w:t xml:space="preserve">, resp. čl. III., odst. 2., písm. </w:t>
      </w:r>
      <w:r>
        <w:rPr>
          <w:rFonts w:ascii="Arial" w:hAnsi="Arial"/>
          <w:b/>
          <w:sz w:val="22"/>
          <w:szCs w:val="22"/>
          <w:u w:val="single"/>
        </w:rPr>
        <w:t>c</w:t>
      </w:r>
      <w:r w:rsidRPr="002235B1">
        <w:rPr>
          <w:rFonts w:ascii="Arial" w:hAnsi="Arial"/>
          <w:b/>
          <w:sz w:val="22"/>
          <w:szCs w:val="22"/>
          <w:u w:val="single"/>
        </w:rPr>
        <w:t>):</w:t>
      </w:r>
      <w:r w:rsidRPr="00483A61">
        <w:rPr>
          <w:rFonts w:ascii="Arial" w:hAnsi="Arial"/>
          <w:b/>
          <w:sz w:val="22"/>
          <w:szCs w:val="22"/>
        </w:rPr>
        <w:t xml:space="preserve"> </w:t>
      </w:r>
      <w:r w:rsidR="005D508A">
        <w:rPr>
          <w:rFonts w:ascii="Arial" w:hAnsi="Arial"/>
          <w:b/>
          <w:sz w:val="22"/>
          <w:szCs w:val="22"/>
        </w:rPr>
        <w:t>4</w:t>
      </w:r>
      <w:r>
        <w:rPr>
          <w:rFonts w:ascii="Arial" w:hAnsi="Arial"/>
          <w:b/>
          <w:sz w:val="22"/>
          <w:szCs w:val="22"/>
        </w:rPr>
        <w:t xml:space="preserve"> 000</w:t>
      </w:r>
      <w:r w:rsidR="00C26999">
        <w:rPr>
          <w:rFonts w:ascii="Arial" w:hAnsi="Arial"/>
          <w:b/>
          <w:bCs/>
          <w:sz w:val="22"/>
          <w:szCs w:val="22"/>
        </w:rPr>
        <w:t xml:space="preserve"> </w:t>
      </w:r>
      <w:r w:rsidRPr="002235B1">
        <w:rPr>
          <w:rFonts w:ascii="Arial" w:hAnsi="Arial"/>
          <w:b/>
          <w:sz w:val="22"/>
          <w:szCs w:val="22"/>
        </w:rPr>
        <w:t xml:space="preserve">Kč </w:t>
      </w:r>
      <w:r>
        <w:rPr>
          <w:rFonts w:ascii="Arial" w:hAnsi="Arial"/>
          <w:b/>
          <w:sz w:val="22"/>
          <w:szCs w:val="22"/>
        </w:rPr>
        <w:t>bez</w:t>
      </w:r>
      <w:r w:rsidRPr="002235B1">
        <w:rPr>
          <w:rFonts w:ascii="Arial" w:hAnsi="Arial"/>
          <w:b/>
          <w:sz w:val="22"/>
          <w:szCs w:val="22"/>
        </w:rPr>
        <w:t xml:space="preserve"> DPH </w:t>
      </w:r>
      <w:r w:rsidR="00296D58">
        <w:rPr>
          <w:rFonts w:ascii="Arial" w:hAnsi="Arial"/>
          <w:b/>
          <w:sz w:val="22"/>
          <w:szCs w:val="22"/>
        </w:rPr>
        <w:t>– fakturace po předání dokumentace k ZŘ</w:t>
      </w:r>
    </w:p>
    <w:p w14:paraId="02567566" w14:textId="77777777" w:rsidR="00DB430B" w:rsidRDefault="00DB430B" w:rsidP="000240F2">
      <w:pPr>
        <w:spacing w:before="60"/>
        <w:ind w:left="284"/>
        <w:jc w:val="both"/>
        <w:rPr>
          <w:rFonts w:ascii="Arial" w:hAnsi="Arial"/>
          <w:b/>
          <w:sz w:val="22"/>
          <w:szCs w:val="22"/>
        </w:rPr>
      </w:pPr>
    </w:p>
    <w:p w14:paraId="49E26D92" w14:textId="77777777" w:rsidR="0081093A" w:rsidRPr="000A4D07" w:rsidRDefault="0081093A" w:rsidP="000240F2">
      <w:pPr>
        <w:spacing w:before="60"/>
        <w:ind w:left="284"/>
        <w:jc w:val="both"/>
        <w:rPr>
          <w:rFonts w:ascii="Arial" w:hAnsi="Arial"/>
          <w:sz w:val="22"/>
        </w:rPr>
      </w:pPr>
      <w:r w:rsidRPr="000A4D07">
        <w:rPr>
          <w:rFonts w:ascii="Arial" w:hAnsi="Arial"/>
          <w:sz w:val="22"/>
        </w:rPr>
        <w:t xml:space="preserve">V případě potřeby realizace činnosti popsané </w:t>
      </w:r>
      <w:r w:rsidR="00DB430B">
        <w:rPr>
          <w:rFonts w:ascii="Arial" w:hAnsi="Arial"/>
          <w:sz w:val="22"/>
        </w:rPr>
        <w:t xml:space="preserve">v </w:t>
      </w:r>
      <w:r w:rsidRPr="000A4D07">
        <w:rPr>
          <w:rFonts w:ascii="Arial" w:hAnsi="Arial"/>
          <w:sz w:val="22"/>
          <w:szCs w:val="22"/>
          <w:u w:val="single"/>
        </w:rPr>
        <w:t>čl. III., odst. 3 smlouvy</w:t>
      </w:r>
      <w:r w:rsidRPr="000A4D07">
        <w:rPr>
          <w:rFonts w:ascii="Arial" w:hAnsi="Arial"/>
          <w:sz w:val="22"/>
        </w:rPr>
        <w:t xml:space="preserve"> přísluší příkazníkovi </w:t>
      </w:r>
      <w:r w:rsidR="008A160D">
        <w:rPr>
          <w:rFonts w:ascii="Arial" w:hAnsi="Arial"/>
          <w:sz w:val="22"/>
        </w:rPr>
        <w:t xml:space="preserve">hodinová odměna </w:t>
      </w:r>
      <w:r w:rsidRPr="000A4D07">
        <w:rPr>
          <w:rFonts w:ascii="Arial" w:hAnsi="Arial"/>
          <w:sz w:val="22"/>
        </w:rPr>
        <w:t>za provedení ve výši:</w:t>
      </w:r>
    </w:p>
    <w:p w14:paraId="0E9257A1" w14:textId="00981C25" w:rsidR="0081093A" w:rsidRDefault="0081093A" w:rsidP="0081093A">
      <w:pPr>
        <w:spacing w:before="60"/>
        <w:ind w:left="284"/>
        <w:jc w:val="center"/>
        <w:rPr>
          <w:rFonts w:ascii="Arial" w:hAnsi="Arial"/>
          <w:b/>
          <w:sz w:val="22"/>
          <w:u w:val="single"/>
        </w:rPr>
      </w:pPr>
      <w:r w:rsidRPr="0081093A">
        <w:rPr>
          <w:rFonts w:ascii="Arial" w:hAnsi="Arial"/>
          <w:b/>
          <w:sz w:val="22"/>
          <w:u w:val="single"/>
        </w:rPr>
        <w:t>2.000</w:t>
      </w:r>
      <w:r w:rsidR="00C26999">
        <w:rPr>
          <w:rFonts w:ascii="Arial" w:hAnsi="Arial"/>
          <w:b/>
          <w:sz w:val="22"/>
          <w:u w:val="single"/>
        </w:rPr>
        <w:t xml:space="preserve"> </w:t>
      </w:r>
      <w:r w:rsidRPr="0081093A">
        <w:rPr>
          <w:rFonts w:ascii="Arial" w:hAnsi="Arial"/>
          <w:b/>
          <w:sz w:val="22"/>
          <w:u w:val="single"/>
        </w:rPr>
        <w:t>Kč</w:t>
      </w:r>
      <w:r w:rsidR="000A4D07">
        <w:rPr>
          <w:rFonts w:ascii="Arial" w:hAnsi="Arial"/>
          <w:b/>
          <w:sz w:val="22"/>
          <w:u w:val="single"/>
        </w:rPr>
        <w:t>/1 hodina</w:t>
      </w:r>
      <w:r w:rsidRPr="0081093A">
        <w:rPr>
          <w:rFonts w:ascii="Arial" w:hAnsi="Arial"/>
          <w:b/>
          <w:sz w:val="22"/>
          <w:u w:val="single"/>
        </w:rPr>
        <w:t xml:space="preserve"> + 21</w:t>
      </w:r>
      <w:r w:rsidR="00C26999">
        <w:rPr>
          <w:rFonts w:ascii="Arial" w:hAnsi="Arial"/>
          <w:b/>
          <w:sz w:val="22"/>
          <w:u w:val="single"/>
        </w:rPr>
        <w:t xml:space="preserve"> </w:t>
      </w:r>
      <w:r w:rsidRPr="0081093A">
        <w:rPr>
          <w:rFonts w:ascii="Arial" w:hAnsi="Arial"/>
          <w:b/>
          <w:sz w:val="22"/>
          <w:u w:val="single"/>
        </w:rPr>
        <w:t>%</w:t>
      </w:r>
      <w:r w:rsidR="00C26999">
        <w:rPr>
          <w:rFonts w:ascii="Arial" w:hAnsi="Arial"/>
          <w:b/>
          <w:sz w:val="22"/>
          <w:u w:val="single"/>
        </w:rPr>
        <w:t xml:space="preserve"> </w:t>
      </w:r>
      <w:r w:rsidRPr="0081093A">
        <w:rPr>
          <w:rFonts w:ascii="Arial" w:hAnsi="Arial"/>
          <w:b/>
          <w:sz w:val="22"/>
          <w:u w:val="single"/>
        </w:rPr>
        <w:t>DPH (420</w:t>
      </w:r>
      <w:r w:rsidR="00C26999">
        <w:rPr>
          <w:rFonts w:ascii="Arial" w:hAnsi="Arial"/>
          <w:b/>
          <w:sz w:val="22"/>
          <w:u w:val="single"/>
        </w:rPr>
        <w:t xml:space="preserve"> </w:t>
      </w:r>
      <w:r w:rsidRPr="0081093A">
        <w:rPr>
          <w:rFonts w:ascii="Arial" w:hAnsi="Arial"/>
          <w:b/>
          <w:sz w:val="22"/>
          <w:u w:val="single"/>
        </w:rPr>
        <w:t>Kč), tj. celkem 2.420</w:t>
      </w:r>
      <w:r w:rsidR="00C26999">
        <w:rPr>
          <w:rFonts w:ascii="Arial" w:hAnsi="Arial"/>
          <w:b/>
          <w:sz w:val="22"/>
          <w:u w:val="single"/>
        </w:rPr>
        <w:t xml:space="preserve"> </w:t>
      </w:r>
      <w:r w:rsidRPr="0081093A">
        <w:rPr>
          <w:rFonts w:ascii="Arial" w:hAnsi="Arial"/>
          <w:b/>
          <w:sz w:val="22"/>
          <w:u w:val="single"/>
        </w:rPr>
        <w:t>Kč vč. DPH</w:t>
      </w:r>
      <w:r w:rsidR="000A4D07">
        <w:rPr>
          <w:rFonts w:ascii="Arial" w:hAnsi="Arial"/>
          <w:b/>
          <w:sz w:val="22"/>
          <w:u w:val="single"/>
        </w:rPr>
        <w:t>/1 hodina</w:t>
      </w:r>
    </w:p>
    <w:p w14:paraId="1F3880F3" w14:textId="77777777" w:rsidR="007965A8" w:rsidRDefault="007965A8" w:rsidP="00C449D6">
      <w:pPr>
        <w:spacing w:before="60"/>
        <w:ind w:left="284"/>
        <w:rPr>
          <w:rFonts w:ascii="Arial" w:hAnsi="Arial"/>
          <w:b/>
          <w:sz w:val="22"/>
          <w:u w:val="single"/>
        </w:rPr>
      </w:pPr>
    </w:p>
    <w:p w14:paraId="55B7AC5D" w14:textId="77777777" w:rsidR="000240F2" w:rsidRPr="004977BF" w:rsidRDefault="000240F2" w:rsidP="000240F2">
      <w:pPr>
        <w:numPr>
          <w:ilvl w:val="0"/>
          <w:numId w:val="9"/>
        </w:numPr>
        <w:spacing w:before="60"/>
        <w:jc w:val="both"/>
        <w:rPr>
          <w:rFonts w:ascii="Arial" w:hAnsi="Arial"/>
          <w:color w:val="000000"/>
          <w:sz w:val="22"/>
          <w:szCs w:val="22"/>
        </w:rPr>
      </w:pPr>
      <w:r w:rsidRPr="004977BF">
        <w:rPr>
          <w:rFonts w:ascii="Arial" w:hAnsi="Arial"/>
          <w:sz w:val="22"/>
          <w:szCs w:val="22"/>
        </w:rPr>
        <w:t xml:space="preserve">Příkazce se zavazuje, že za řádné vykonání a zařízení ujednaných činností s odbornou péčí zaplatí příkazníkovi cenu ve výši, která je sjednaná v této smlouvě. Příkazce uhradí příkazníkovi i případné další náklady k dosažení předmětu smlouvy, jejichž vynaložení nebylo možno při uzavření této smlouvy ani při vynaložení náležité péče předvídat a jejichž vynaložení příkazce dopředu písemně odsouhlasil. </w:t>
      </w:r>
      <w:r w:rsidRPr="000D71FD">
        <w:rPr>
          <w:rFonts w:ascii="Arial" w:hAnsi="Arial"/>
          <w:color w:val="000000"/>
          <w:sz w:val="22"/>
          <w:szCs w:val="22"/>
        </w:rPr>
        <w:t xml:space="preserve">Kopie těchto dokladů přiloží </w:t>
      </w:r>
      <w:r>
        <w:rPr>
          <w:rFonts w:ascii="Arial" w:hAnsi="Arial"/>
          <w:color w:val="000000"/>
          <w:sz w:val="22"/>
          <w:szCs w:val="22"/>
        </w:rPr>
        <w:t>příkazník</w:t>
      </w:r>
      <w:r w:rsidRPr="000D71FD">
        <w:rPr>
          <w:rFonts w:ascii="Arial" w:hAnsi="Arial"/>
          <w:color w:val="000000"/>
          <w:sz w:val="22"/>
          <w:szCs w:val="22"/>
        </w:rPr>
        <w:t xml:space="preserve"> k vyúčtování příslušné fáze, event. ke konečné faktuře.</w:t>
      </w:r>
    </w:p>
    <w:p w14:paraId="025C4D92" w14:textId="667C7987" w:rsidR="000240F2" w:rsidRPr="004977BF" w:rsidRDefault="000240F2" w:rsidP="000240F2">
      <w:pPr>
        <w:numPr>
          <w:ilvl w:val="0"/>
          <w:numId w:val="9"/>
        </w:numPr>
        <w:spacing w:before="60"/>
        <w:ind w:left="284" w:hanging="284"/>
        <w:jc w:val="both"/>
        <w:rPr>
          <w:rFonts w:ascii="Arial" w:hAnsi="Arial"/>
          <w:color w:val="000000"/>
          <w:sz w:val="22"/>
          <w:szCs w:val="22"/>
        </w:rPr>
      </w:pPr>
      <w:r w:rsidRPr="00F3653C">
        <w:rPr>
          <w:rFonts w:ascii="Arial" w:hAnsi="Arial"/>
          <w:sz w:val="22"/>
          <w:szCs w:val="22"/>
        </w:rPr>
        <w:t xml:space="preserve">Podkladem pro úhradu honoráře bude faktura, vystavená </w:t>
      </w:r>
      <w:r>
        <w:rPr>
          <w:rFonts w:ascii="Arial" w:hAnsi="Arial"/>
          <w:sz w:val="22"/>
          <w:szCs w:val="22"/>
        </w:rPr>
        <w:t>příkazníkem</w:t>
      </w:r>
      <w:r w:rsidRPr="00F3653C">
        <w:rPr>
          <w:rFonts w:ascii="Arial" w:hAnsi="Arial"/>
          <w:sz w:val="22"/>
          <w:szCs w:val="22"/>
        </w:rPr>
        <w:t xml:space="preserve"> po splnění jednotlivých dílčích smluvených fází – etap činnosti. </w:t>
      </w:r>
      <w:r w:rsidRPr="004977BF">
        <w:rPr>
          <w:rFonts w:ascii="Arial" w:hAnsi="Arial"/>
          <w:color w:val="000000"/>
          <w:sz w:val="22"/>
          <w:szCs w:val="22"/>
        </w:rPr>
        <w:t xml:space="preserve">Faktura – daňový doklad je splatný do </w:t>
      </w:r>
      <w:r>
        <w:rPr>
          <w:rFonts w:ascii="Arial" w:hAnsi="Arial"/>
          <w:color w:val="000000"/>
          <w:sz w:val="22"/>
          <w:szCs w:val="22"/>
        </w:rPr>
        <w:t>30</w:t>
      </w:r>
      <w:r w:rsidRPr="004977BF">
        <w:rPr>
          <w:rFonts w:ascii="Arial" w:hAnsi="Arial"/>
          <w:color w:val="000000"/>
          <w:sz w:val="22"/>
          <w:szCs w:val="22"/>
        </w:rPr>
        <w:t xml:space="preserve"> dnů od jeho </w:t>
      </w:r>
      <w:r>
        <w:rPr>
          <w:rFonts w:ascii="Arial" w:hAnsi="Arial"/>
          <w:color w:val="000000"/>
          <w:sz w:val="22"/>
          <w:szCs w:val="22"/>
        </w:rPr>
        <w:t>doručení příkazci</w:t>
      </w:r>
      <w:r w:rsidRPr="004977BF">
        <w:rPr>
          <w:rFonts w:ascii="Arial" w:hAnsi="Arial"/>
          <w:color w:val="000000"/>
          <w:sz w:val="22"/>
          <w:szCs w:val="22"/>
        </w:rPr>
        <w:t>.</w:t>
      </w:r>
      <w:r w:rsidRPr="004977BF">
        <w:rPr>
          <w:rFonts w:ascii="Arial" w:hAnsi="Arial" w:cs="Arial"/>
          <w:color w:val="000000"/>
          <w:sz w:val="22"/>
          <w:szCs w:val="22"/>
        </w:rPr>
        <w:t xml:space="preserve"> Faktura bude mít náležitosti daňového dokladu dle § </w:t>
      </w:r>
      <w:r>
        <w:rPr>
          <w:rFonts w:ascii="Arial" w:hAnsi="Arial" w:cs="Arial"/>
          <w:color w:val="000000"/>
          <w:sz w:val="22"/>
          <w:szCs w:val="22"/>
        </w:rPr>
        <w:t>29</w:t>
      </w:r>
      <w:r w:rsidRPr="004977BF">
        <w:rPr>
          <w:rFonts w:ascii="Arial" w:hAnsi="Arial" w:cs="Arial"/>
          <w:color w:val="000000"/>
          <w:sz w:val="22"/>
          <w:szCs w:val="22"/>
        </w:rPr>
        <w:t xml:space="preserve"> zákona č. 235/2004 Sb., O dani z přidané</w:t>
      </w:r>
      <w:r w:rsidRPr="004977BF">
        <w:rPr>
          <w:rFonts w:ascii="Arial" w:hAnsi="Arial" w:cs="Arial"/>
          <w:sz w:val="22"/>
          <w:szCs w:val="22"/>
        </w:rPr>
        <w:t xml:space="preserve"> hodnoty, v platném znění </w:t>
      </w:r>
      <w:r>
        <w:rPr>
          <w:rFonts w:ascii="Arial" w:hAnsi="Arial" w:cs="Arial"/>
          <w:sz w:val="22"/>
          <w:szCs w:val="22"/>
        </w:rPr>
        <w:t xml:space="preserve">a </w:t>
      </w:r>
      <w:r w:rsidRPr="004977BF">
        <w:rPr>
          <w:rFonts w:ascii="Arial" w:hAnsi="Arial" w:cs="Arial"/>
          <w:sz w:val="22"/>
          <w:szCs w:val="22"/>
        </w:rPr>
        <w:t>§ 435 Občanského zákoníku</w:t>
      </w:r>
      <w:r w:rsidRPr="004977BF">
        <w:rPr>
          <w:rFonts w:ascii="Arial" w:hAnsi="Arial"/>
          <w:sz w:val="22"/>
        </w:rPr>
        <w:t xml:space="preserve">. </w:t>
      </w:r>
    </w:p>
    <w:p w14:paraId="2A188F17" w14:textId="1863BEE8" w:rsidR="000240F2" w:rsidRDefault="000240F2" w:rsidP="000240F2">
      <w:pPr>
        <w:numPr>
          <w:ilvl w:val="0"/>
          <w:numId w:val="9"/>
        </w:numPr>
        <w:spacing w:before="60"/>
        <w:jc w:val="both"/>
        <w:rPr>
          <w:rFonts w:ascii="Arial" w:hAnsi="Arial"/>
          <w:sz w:val="22"/>
          <w:szCs w:val="22"/>
        </w:rPr>
      </w:pPr>
      <w:r w:rsidRPr="004977BF">
        <w:rPr>
          <w:rFonts w:ascii="Arial" w:hAnsi="Arial"/>
          <w:sz w:val="22"/>
          <w:szCs w:val="22"/>
        </w:rPr>
        <w:t>V případě, že dojde ke zrušení nebo odstoupení od této smlouvy z důvodů na straně příkazce, bude příkazník práce rozpracované ke dni zrušení nebo odstoupení fakturovat příkazci ve výši vzájemně dohodnutého rozsahu vykonaných prací</w:t>
      </w:r>
      <w:r w:rsidR="005D508A">
        <w:rPr>
          <w:rFonts w:ascii="Arial" w:hAnsi="Arial"/>
          <w:sz w:val="22"/>
          <w:szCs w:val="22"/>
        </w:rPr>
        <w:t>,</w:t>
      </w:r>
      <w:r w:rsidRPr="004977BF">
        <w:rPr>
          <w:rFonts w:ascii="Arial" w:hAnsi="Arial"/>
          <w:sz w:val="22"/>
          <w:szCs w:val="22"/>
        </w:rPr>
        <w:t xml:space="preserve"> a to podílem z dohodnuté ceny pro jednotlivé práce uvedené v čl. VII., odst. 2 této příkazní smlouvy.</w:t>
      </w:r>
    </w:p>
    <w:p w14:paraId="0B362FEA" w14:textId="77777777" w:rsidR="00AB2010" w:rsidRPr="004977BF" w:rsidRDefault="00AB2010" w:rsidP="00883752">
      <w:pPr>
        <w:spacing w:before="60"/>
        <w:ind w:left="283"/>
        <w:jc w:val="both"/>
        <w:rPr>
          <w:rFonts w:ascii="Arial" w:hAnsi="Arial"/>
          <w:sz w:val="22"/>
          <w:szCs w:val="22"/>
        </w:rPr>
      </w:pPr>
    </w:p>
    <w:p w14:paraId="38D8E439" w14:textId="77777777" w:rsidR="000240F2" w:rsidRDefault="000240F2" w:rsidP="000240F2">
      <w:pPr>
        <w:pStyle w:val="normln0"/>
        <w:shd w:val="clear" w:color="auto" w:fill="D9D9D9"/>
        <w:spacing w:before="240"/>
        <w:jc w:val="center"/>
        <w:rPr>
          <w:b/>
          <w:caps/>
          <w:sz w:val="28"/>
        </w:rPr>
      </w:pPr>
      <w:r>
        <w:rPr>
          <w:b/>
          <w:caps/>
          <w:sz w:val="28"/>
        </w:rPr>
        <w:t>VIII. Odpovědnost za vady</w:t>
      </w:r>
    </w:p>
    <w:p w14:paraId="73B82BBB" w14:textId="77777777" w:rsidR="000240F2" w:rsidRPr="00E71212" w:rsidRDefault="000240F2" w:rsidP="000240F2">
      <w:pPr>
        <w:numPr>
          <w:ilvl w:val="0"/>
          <w:numId w:val="6"/>
        </w:numPr>
        <w:spacing w:before="240"/>
        <w:ind w:left="284" w:hanging="284"/>
        <w:jc w:val="both"/>
        <w:rPr>
          <w:rFonts w:ascii="Arial" w:hAnsi="Arial"/>
          <w:sz w:val="22"/>
          <w:szCs w:val="22"/>
        </w:rPr>
      </w:pPr>
      <w:r w:rsidRPr="00E71212">
        <w:rPr>
          <w:rFonts w:ascii="Arial" w:hAnsi="Arial"/>
          <w:sz w:val="22"/>
          <w:szCs w:val="22"/>
        </w:rPr>
        <w:t>Příkazník odpovídá za to, že záležitosti příkazce ujednané touto smlouvou jsou zabezpečené dle této smlouvy.</w:t>
      </w:r>
    </w:p>
    <w:p w14:paraId="7B729AA5" w14:textId="77777777" w:rsidR="000240F2" w:rsidRPr="00E71212" w:rsidRDefault="000240F2" w:rsidP="000240F2">
      <w:pPr>
        <w:numPr>
          <w:ilvl w:val="0"/>
          <w:numId w:val="6"/>
        </w:numPr>
        <w:spacing w:before="60"/>
        <w:ind w:left="284" w:hanging="284"/>
        <w:jc w:val="both"/>
        <w:rPr>
          <w:rFonts w:ascii="Arial" w:hAnsi="Arial"/>
          <w:sz w:val="22"/>
          <w:szCs w:val="22"/>
        </w:rPr>
      </w:pPr>
      <w:r w:rsidRPr="00E71212">
        <w:rPr>
          <w:rFonts w:ascii="Arial" w:hAnsi="Arial"/>
          <w:sz w:val="22"/>
          <w:szCs w:val="22"/>
        </w:rPr>
        <w:t xml:space="preserve">Příkazník je povinen řídit se pokyny příkazce. Příkazník je povinen příkazce upozornit na nevhodnost jeho pokynů a je oprávněn přerušit plnění smlouvy do písemného sdělení příkazce, zda na těchto pokynech trvá. Pokud příkazce setrvá na pokynech, ohledně nichž byl </w:t>
      </w:r>
      <w:r>
        <w:rPr>
          <w:rFonts w:ascii="Arial" w:hAnsi="Arial"/>
          <w:sz w:val="22"/>
          <w:szCs w:val="22"/>
        </w:rPr>
        <w:t xml:space="preserve">písemně </w:t>
      </w:r>
      <w:r w:rsidRPr="00E71212">
        <w:rPr>
          <w:rFonts w:ascii="Arial" w:hAnsi="Arial"/>
          <w:sz w:val="22"/>
          <w:szCs w:val="22"/>
        </w:rPr>
        <w:t>upozorněn příkazníkem na jejich nevhodnost, neodpovídá příkazník za vady předmětu plnění způsobené použitím nevhodných pokynů příkazce, event. má právo od uzavřené příkazní smlouvy odstoupit.</w:t>
      </w:r>
    </w:p>
    <w:p w14:paraId="76A39390" w14:textId="77777777" w:rsidR="000240F2" w:rsidRPr="00E71212" w:rsidRDefault="000240F2" w:rsidP="000240F2">
      <w:pPr>
        <w:numPr>
          <w:ilvl w:val="0"/>
          <w:numId w:val="6"/>
        </w:numPr>
        <w:spacing w:before="120"/>
        <w:ind w:left="284" w:hanging="284"/>
        <w:jc w:val="both"/>
        <w:rPr>
          <w:rFonts w:ascii="Arial" w:hAnsi="Arial"/>
          <w:color w:val="000000"/>
          <w:sz w:val="22"/>
          <w:szCs w:val="22"/>
        </w:rPr>
      </w:pPr>
      <w:r w:rsidRPr="00E71212">
        <w:rPr>
          <w:rFonts w:ascii="Arial" w:hAnsi="Arial"/>
          <w:color w:val="000000"/>
          <w:sz w:val="22"/>
          <w:szCs w:val="22"/>
        </w:rPr>
        <w:t>Příkazník neodpovídá za vady, které byly způsobené použitím podkladů převzatých od příkazce a ani při vynaložení veškeré péče nemohl příkazník zjistit jejich nevhodnost, případně na ni upozornil příkazce, ale ten na jejich použití trval.</w:t>
      </w:r>
    </w:p>
    <w:p w14:paraId="7C61039B" w14:textId="504F11D3" w:rsidR="000240F2" w:rsidRPr="004A313D" w:rsidRDefault="000240F2" w:rsidP="000240F2">
      <w:pPr>
        <w:pStyle w:val="normln0"/>
        <w:numPr>
          <w:ilvl w:val="0"/>
          <w:numId w:val="6"/>
        </w:numPr>
        <w:spacing w:before="60"/>
        <w:ind w:left="284" w:hanging="284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Pr="004A313D">
        <w:rPr>
          <w:sz w:val="22"/>
          <w:szCs w:val="22"/>
        </w:rPr>
        <w:t xml:space="preserve"> má uzavřenou pojistnou smlouvu</w:t>
      </w:r>
      <w:r w:rsidR="009D45DA">
        <w:rPr>
          <w:sz w:val="22"/>
          <w:szCs w:val="22"/>
        </w:rPr>
        <w:t xml:space="preserve"> </w:t>
      </w:r>
      <w:r w:rsidRPr="004A313D">
        <w:rPr>
          <w:sz w:val="22"/>
          <w:szCs w:val="22"/>
        </w:rPr>
        <w:t>ke krytí škod, způsobených v souvislosti s jeho činností</w:t>
      </w:r>
      <w:r>
        <w:rPr>
          <w:sz w:val="22"/>
          <w:szCs w:val="22"/>
        </w:rPr>
        <w:t xml:space="preserve"> </w:t>
      </w:r>
      <w:r w:rsidR="000C4007">
        <w:rPr>
          <w:sz w:val="22"/>
          <w:szCs w:val="22"/>
        </w:rPr>
        <w:t>na výši pojistného plnění</w:t>
      </w:r>
      <w:r w:rsidR="00483A61">
        <w:rPr>
          <w:sz w:val="22"/>
          <w:szCs w:val="22"/>
        </w:rPr>
        <w:t xml:space="preserve"> </w:t>
      </w:r>
      <w:r w:rsidR="00B9787D">
        <w:rPr>
          <w:sz w:val="22"/>
          <w:szCs w:val="22"/>
        </w:rPr>
        <w:t xml:space="preserve">min. </w:t>
      </w:r>
      <w:r w:rsidR="00483A61">
        <w:rPr>
          <w:sz w:val="22"/>
          <w:szCs w:val="22"/>
        </w:rPr>
        <w:t>50.000.000</w:t>
      </w:r>
      <w:r w:rsidRPr="00CF7FC0">
        <w:rPr>
          <w:sz w:val="22"/>
          <w:szCs w:val="22"/>
        </w:rPr>
        <w:t xml:space="preserve"> Kč </w:t>
      </w:r>
      <w:r w:rsidRPr="00CF7FC0">
        <w:rPr>
          <w:i/>
          <w:sz w:val="20"/>
        </w:rPr>
        <w:t xml:space="preserve">(slovy: </w:t>
      </w:r>
      <w:proofErr w:type="spellStart"/>
      <w:r w:rsidR="00483A61">
        <w:rPr>
          <w:i/>
          <w:sz w:val="20"/>
        </w:rPr>
        <w:t>padesát</w:t>
      </w:r>
      <w:r w:rsidRPr="00CF7FC0">
        <w:rPr>
          <w:i/>
          <w:sz w:val="20"/>
        </w:rPr>
        <w:t>milionůkorunčeských</w:t>
      </w:r>
      <w:proofErr w:type="spellEnd"/>
      <w:r w:rsidRPr="00CF7FC0">
        <w:rPr>
          <w:i/>
          <w:sz w:val="20"/>
        </w:rPr>
        <w:t>)</w:t>
      </w:r>
      <w:r w:rsidRPr="00CF7FC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A313D">
        <w:rPr>
          <w:sz w:val="22"/>
          <w:szCs w:val="22"/>
        </w:rPr>
        <w:t xml:space="preserve">Pojistná smlouva bude na vyžádání </w:t>
      </w:r>
      <w:r>
        <w:rPr>
          <w:sz w:val="22"/>
          <w:szCs w:val="22"/>
        </w:rPr>
        <w:t xml:space="preserve">příkazce </w:t>
      </w:r>
      <w:r w:rsidRPr="004A313D">
        <w:rPr>
          <w:sz w:val="22"/>
          <w:szCs w:val="22"/>
        </w:rPr>
        <w:t>předložena.</w:t>
      </w:r>
    </w:p>
    <w:p w14:paraId="30D43ABC" w14:textId="77777777" w:rsidR="000240F2" w:rsidRDefault="000240F2" w:rsidP="000240F2">
      <w:pPr>
        <w:numPr>
          <w:ilvl w:val="0"/>
          <w:numId w:val="6"/>
        </w:numPr>
        <w:spacing w:before="120"/>
        <w:ind w:left="284" w:hanging="284"/>
        <w:jc w:val="both"/>
        <w:rPr>
          <w:rFonts w:ascii="Arial" w:hAnsi="Arial"/>
          <w:sz w:val="22"/>
          <w:szCs w:val="22"/>
        </w:rPr>
      </w:pPr>
      <w:r w:rsidRPr="00E71212">
        <w:rPr>
          <w:rFonts w:ascii="Arial" w:hAnsi="Arial"/>
          <w:sz w:val="22"/>
          <w:szCs w:val="22"/>
        </w:rPr>
        <w:t>Příkazce má právo na neodkladné a bezplatné odstranění opodstatněně reklamovaného nedostatku či vady plnění. Možnost jiného ujednání se tímto nevylučuje.</w:t>
      </w:r>
    </w:p>
    <w:p w14:paraId="58DE07A7" w14:textId="77777777" w:rsidR="000240F2" w:rsidRDefault="000240F2" w:rsidP="000240F2">
      <w:pPr>
        <w:pStyle w:val="normln0"/>
        <w:shd w:val="clear" w:color="auto" w:fill="D9D9D9"/>
        <w:spacing w:before="240"/>
        <w:jc w:val="center"/>
        <w:rPr>
          <w:b/>
          <w:caps/>
          <w:sz w:val="28"/>
        </w:rPr>
      </w:pPr>
      <w:r>
        <w:rPr>
          <w:b/>
          <w:caps/>
          <w:sz w:val="28"/>
        </w:rPr>
        <w:t>IX. VÝPOVĚĎ - ZRUŠENÍ SMLOUVY, Změna závazku</w:t>
      </w:r>
    </w:p>
    <w:p w14:paraId="58D864D6" w14:textId="77777777" w:rsidR="000240F2" w:rsidRDefault="000240F2" w:rsidP="00AD7217">
      <w:pPr>
        <w:pStyle w:val="normln0"/>
        <w:numPr>
          <w:ilvl w:val="0"/>
          <w:numId w:val="7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Výpověď a zrušení smlouvy se děje ve smyslu příslušných ustanovení Občanského zákoníku, přičemž:</w:t>
      </w:r>
    </w:p>
    <w:p w14:paraId="00A1576A" w14:textId="046BB288" w:rsidR="000240F2" w:rsidRPr="00883752" w:rsidRDefault="00657B11" w:rsidP="00AD7217">
      <w:pPr>
        <w:pStyle w:val="normln0"/>
        <w:numPr>
          <w:ilvl w:val="0"/>
          <w:numId w:val="12"/>
        </w:numPr>
        <w:rPr>
          <w:sz w:val="22"/>
          <w:szCs w:val="22"/>
        </w:rPr>
      </w:pPr>
      <w:r w:rsidRPr="00883752">
        <w:rPr>
          <w:sz w:val="22"/>
          <w:szCs w:val="22"/>
        </w:rPr>
        <w:t>Příkazce může smlouvu kdykoliv částečně nebo v plném rozsahu vypovědět, a to i bez uvedení důvodu. Jednostranné vypovězení této smlouvy může být učiněno, kromě příslušných ustanovení Občanského zákoníku, rovněž z těchto důvodů: prokazatelné chyby, vady nebo jiná vážná opomenutí příkazníka. Není-li ve výpovědi uvedena pozdější účinnost, nabývá výpověď účinnosti dnem, kdy se o ní příka</w:t>
      </w:r>
      <w:r w:rsidR="0082358F" w:rsidRPr="00883752">
        <w:rPr>
          <w:sz w:val="22"/>
          <w:szCs w:val="22"/>
        </w:rPr>
        <w:t>zník dověděl nebo mohl dovědět</w:t>
      </w:r>
      <w:r w:rsidRPr="00883752">
        <w:rPr>
          <w:sz w:val="22"/>
          <w:szCs w:val="22"/>
        </w:rPr>
        <w:t>.</w:t>
      </w:r>
      <w:r w:rsidR="00D012B2" w:rsidRPr="00883752">
        <w:rPr>
          <w:sz w:val="22"/>
          <w:szCs w:val="22"/>
        </w:rPr>
        <w:t xml:space="preserve"> Příkazníkovi vzniká nárok na poměrnou úhradu provedených </w:t>
      </w:r>
      <w:r w:rsidR="00D012B2" w:rsidRPr="00883752">
        <w:rPr>
          <w:sz w:val="22"/>
          <w:szCs w:val="22"/>
        </w:rPr>
        <w:lastRenderedPageBreak/>
        <w:t>výkonů a vynaložených poplatků dle čl. VII, od začátku prací dle této smlouvy ke dni ukončení smluvního vztahu.</w:t>
      </w:r>
    </w:p>
    <w:p w14:paraId="48A31FAD" w14:textId="77777777" w:rsidR="000240F2" w:rsidRPr="00883752" w:rsidRDefault="000240F2" w:rsidP="00AD7217">
      <w:pPr>
        <w:pStyle w:val="normln0"/>
        <w:numPr>
          <w:ilvl w:val="0"/>
          <w:numId w:val="12"/>
        </w:numPr>
        <w:rPr>
          <w:sz w:val="22"/>
          <w:szCs w:val="22"/>
        </w:rPr>
      </w:pPr>
      <w:r w:rsidRPr="00883752">
        <w:rPr>
          <w:sz w:val="22"/>
          <w:szCs w:val="22"/>
        </w:rPr>
        <w:t>Příkazník může příkaz vypovědět nejdříve ke konci měsíce následujícího po měsíci, v němž byla výpověď doručena. Vypoví-li příkazník příkaz před obstaráním záležitosti, kterou byl zvlášť pověřen, nebo s jejímž obstaráním začal podle všeobecného pověření, nahradí škodu z toho vzešlou podle obecných ustanovení. Příkazník je povinen předejít škodě v tomto případě tak, že po dohodě s příkazcem zajistí za sebe právního nástupce, který vstoupí místo něj do této smlouvy, a to v celém rozsahu včetně vypořádání finančního, tj. poskytnutých záloh, odměn a nákladů. Pokud by příkazce požadoval vypořádání práv a povinností z tohoto stavu, je příkazník povinen připravit veškerá vyúčtování, doklady a další věci k předání. Závazek z příkazu zaniká smrtí příkazce i smrtí příkazníka. To platí i tehdy, zanikne-li právnická osoba, aniž má právního nástupce.</w:t>
      </w:r>
    </w:p>
    <w:p w14:paraId="35030318" w14:textId="77777777" w:rsidR="000240F2" w:rsidRPr="00883752" w:rsidRDefault="000240F2" w:rsidP="00AD7217">
      <w:pPr>
        <w:pStyle w:val="normln0"/>
        <w:numPr>
          <w:ilvl w:val="0"/>
          <w:numId w:val="12"/>
        </w:numPr>
        <w:rPr>
          <w:sz w:val="22"/>
          <w:szCs w:val="22"/>
        </w:rPr>
      </w:pPr>
      <w:r w:rsidRPr="00883752">
        <w:rPr>
          <w:sz w:val="22"/>
          <w:szCs w:val="22"/>
        </w:rPr>
        <w:t xml:space="preserve">Závazek z příkazu zaniká zánikem příkazce, aniž má právního nástupce a zánikem příkazníka, aniž má právního nástupce. </w:t>
      </w:r>
    </w:p>
    <w:p w14:paraId="4F9A8D74" w14:textId="32ACCDF2" w:rsidR="000240F2" w:rsidRPr="00883752" w:rsidRDefault="000240F2" w:rsidP="00AD7217">
      <w:pPr>
        <w:pStyle w:val="normln0"/>
        <w:numPr>
          <w:ilvl w:val="0"/>
          <w:numId w:val="12"/>
        </w:numPr>
        <w:rPr>
          <w:sz w:val="22"/>
          <w:szCs w:val="22"/>
        </w:rPr>
      </w:pPr>
      <w:r w:rsidRPr="00883752">
        <w:rPr>
          <w:sz w:val="22"/>
          <w:szCs w:val="22"/>
        </w:rPr>
        <w:t>Při zániku příkazu odvoláním, výpovědí nebo smrtí zařídí příkazník vše, co nesnese odkladu, dokud příkazce nebo jeho právní nástupce neprojeví jinou vůli.</w:t>
      </w:r>
    </w:p>
    <w:p w14:paraId="77317DE5" w14:textId="77777777" w:rsidR="000240F2" w:rsidRDefault="000240F2" w:rsidP="00AD7217">
      <w:pPr>
        <w:pStyle w:val="normln0"/>
        <w:numPr>
          <w:ilvl w:val="0"/>
          <w:numId w:val="7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Příkazce se zavazuje, že přistoupí na změnu závazku v případech, kdy se po uzavření smlouvy změní výchozí podklady rozhodné pro uzavření této smlouvy nebo uplatní nové požadavky na příkazníka. </w:t>
      </w:r>
    </w:p>
    <w:p w14:paraId="40B7A377" w14:textId="2A657BC8" w:rsidR="000240F2" w:rsidRDefault="000240F2" w:rsidP="00AD7217">
      <w:pPr>
        <w:pStyle w:val="normln0"/>
        <w:numPr>
          <w:ilvl w:val="0"/>
          <w:numId w:val="7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K případným návrhům dodatků k této smlouvě se strany zavazují vyjádřit písemně ve lhůtě 10 dnů od odeslání dodatku druhé straně. Po tuto dobu je tímto návrhem vázána strana, která ho podala.</w:t>
      </w:r>
    </w:p>
    <w:p w14:paraId="6006EE03" w14:textId="77777777" w:rsidR="00AB2010" w:rsidRDefault="00AB2010" w:rsidP="00883752">
      <w:pPr>
        <w:pStyle w:val="normln0"/>
        <w:ind w:left="284"/>
        <w:rPr>
          <w:sz w:val="22"/>
          <w:szCs w:val="22"/>
        </w:rPr>
      </w:pPr>
    </w:p>
    <w:p w14:paraId="04E5C482" w14:textId="77777777" w:rsidR="000240F2" w:rsidRDefault="000240F2" w:rsidP="000240F2">
      <w:pPr>
        <w:pStyle w:val="normln0"/>
        <w:shd w:val="clear" w:color="auto" w:fill="D9D9D9"/>
        <w:spacing w:before="240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X. ZÁVĚREČná Ujednání </w:t>
      </w:r>
    </w:p>
    <w:p w14:paraId="7DB0536A" w14:textId="77777777" w:rsidR="000240F2" w:rsidRDefault="000240F2" w:rsidP="000240F2">
      <w:pPr>
        <w:pStyle w:val="normln0"/>
        <w:numPr>
          <w:ilvl w:val="0"/>
          <w:numId w:val="8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240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Příkazce uděluje příkazníkovi plnou moc ke všem právním jednáním a úkonům, které bude příkazník jménem a na účet příkazce vykonávat na základě této smlouvy s výjimkou rozhodnutí, které ze zákona přísluší zadavateli.</w:t>
      </w:r>
    </w:p>
    <w:p w14:paraId="707CFF71" w14:textId="77777777" w:rsidR="000240F2" w:rsidRDefault="000240F2" w:rsidP="00AD7217">
      <w:pPr>
        <w:pStyle w:val="normln0"/>
        <w:numPr>
          <w:ilvl w:val="0"/>
          <w:numId w:val="8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Výchozí podklady do doby splnění smluvního závazku zůstávají uloženy u příkazníka, který pak podle seznamu v Předávacím protokolu předá kompletní dokumentaci veřejné zakázky vč. nabídek příkazci k archivaci.</w:t>
      </w:r>
    </w:p>
    <w:p w14:paraId="06608EA9" w14:textId="77777777" w:rsidR="000240F2" w:rsidRPr="008B5F87" w:rsidRDefault="000240F2" w:rsidP="00AD721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D6C13">
        <w:rPr>
          <w:rFonts w:ascii="Arial" w:hAnsi="Arial" w:cs="Arial"/>
          <w:color w:val="000000"/>
          <w:sz w:val="22"/>
          <w:szCs w:val="22"/>
        </w:rPr>
        <w:t>Smluvní vztahy neupravené v této smlouvě se řídí příslušnými ustanoveními Ob</w:t>
      </w:r>
      <w:r>
        <w:rPr>
          <w:rFonts w:ascii="Arial" w:hAnsi="Arial" w:cs="Arial"/>
          <w:color w:val="000000"/>
          <w:sz w:val="22"/>
          <w:szCs w:val="22"/>
        </w:rPr>
        <w:t xml:space="preserve">čanského </w:t>
      </w:r>
      <w:r w:rsidRPr="00AD6C13">
        <w:rPr>
          <w:rFonts w:ascii="Arial" w:hAnsi="Arial" w:cs="Arial"/>
          <w:color w:val="000000"/>
          <w:sz w:val="22"/>
          <w:szCs w:val="22"/>
        </w:rPr>
        <w:t>zákoníku</w:t>
      </w:r>
      <w:r w:rsidRPr="008B5F87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Smluvní strany tímto vylučují použití § 1740 odst. 3 občanského zákoníku, který stanoví, že smlouva je uzavřena i tehdy, kdy nedojde k úplné shodě projevů vůle smluvních stran.</w:t>
      </w:r>
    </w:p>
    <w:p w14:paraId="414D9F91" w14:textId="77777777" w:rsidR="000240F2" w:rsidRDefault="000240F2" w:rsidP="00AD7217">
      <w:pPr>
        <w:pStyle w:val="normln0"/>
        <w:numPr>
          <w:ilvl w:val="0"/>
          <w:numId w:val="8"/>
        </w:numPr>
        <w:ind w:left="284" w:hanging="284"/>
        <w:rPr>
          <w:color w:val="000000"/>
          <w:sz w:val="22"/>
          <w:szCs w:val="22"/>
        </w:rPr>
      </w:pPr>
      <w:r w:rsidRPr="008B5F87">
        <w:rPr>
          <w:color w:val="000000"/>
          <w:sz w:val="22"/>
          <w:szCs w:val="22"/>
        </w:rPr>
        <w:t xml:space="preserve">Obě smluvní strany se dohodly, že budou zachovávat vůči třetím osobám mlčenlivost o veškerých skutečnostech, o nichž se dozvěděly v souvislosti se smluvními vztahy, a které se týkají činnosti druhé smluvní strany. Získané informace mohou smluvní strany sdělit třetím osobám pouze s písemným souhlasem druhé </w:t>
      </w:r>
      <w:r>
        <w:rPr>
          <w:color w:val="000000"/>
          <w:sz w:val="22"/>
          <w:szCs w:val="22"/>
        </w:rPr>
        <w:t>smluvní strany a jen v odsouhla</w:t>
      </w:r>
      <w:r w:rsidRPr="008B5F87">
        <w:rPr>
          <w:color w:val="000000"/>
          <w:sz w:val="22"/>
          <w:szCs w:val="22"/>
        </w:rPr>
        <w:t>seném rozsahu.</w:t>
      </w:r>
    </w:p>
    <w:p w14:paraId="59EF6407" w14:textId="56EE38B0" w:rsidR="000240F2" w:rsidRPr="008B5F87" w:rsidRDefault="000240F2" w:rsidP="00AD7217">
      <w:pPr>
        <w:pStyle w:val="normln0"/>
        <w:numPr>
          <w:ilvl w:val="0"/>
          <w:numId w:val="8"/>
        </w:numPr>
        <w:ind w:left="284" w:hanging="284"/>
        <w:rPr>
          <w:color w:val="000000"/>
          <w:sz w:val="22"/>
          <w:szCs w:val="22"/>
        </w:rPr>
      </w:pPr>
      <w:r w:rsidRPr="008B5F87">
        <w:rPr>
          <w:color w:val="000000"/>
          <w:sz w:val="22"/>
          <w:szCs w:val="22"/>
        </w:rPr>
        <w:t xml:space="preserve">Tato smlouva je </w:t>
      </w:r>
      <w:r w:rsidR="00AD5C44">
        <w:rPr>
          <w:color w:val="000000"/>
          <w:sz w:val="22"/>
          <w:szCs w:val="22"/>
        </w:rPr>
        <w:t>vyhotovena a podepsána v elektronické podobě.</w:t>
      </w:r>
      <w:r w:rsidRPr="008B5F87">
        <w:rPr>
          <w:color w:val="000000"/>
          <w:sz w:val="22"/>
          <w:szCs w:val="22"/>
        </w:rPr>
        <w:t xml:space="preserve"> </w:t>
      </w:r>
    </w:p>
    <w:p w14:paraId="4FDD3F07" w14:textId="77777777" w:rsidR="000240F2" w:rsidRDefault="000240F2" w:rsidP="00AD7217">
      <w:pPr>
        <w:pStyle w:val="normln0"/>
        <w:numPr>
          <w:ilvl w:val="0"/>
          <w:numId w:val="8"/>
        </w:numPr>
        <w:ind w:left="284" w:hanging="284"/>
        <w:rPr>
          <w:color w:val="000000"/>
          <w:sz w:val="22"/>
          <w:szCs w:val="22"/>
        </w:rPr>
      </w:pPr>
      <w:r w:rsidRPr="002324D9">
        <w:rPr>
          <w:color w:val="000000"/>
          <w:sz w:val="22"/>
          <w:szCs w:val="22"/>
        </w:rPr>
        <w:t>Tato smlouva nabývá platnosti a účinnosti dnem</w:t>
      </w:r>
      <w:r w:rsidRPr="00AD6C13">
        <w:rPr>
          <w:color w:val="000000"/>
          <w:sz w:val="22"/>
          <w:szCs w:val="22"/>
        </w:rPr>
        <w:t xml:space="preserve"> jejího podpisu oběma smluvními stranami</w:t>
      </w:r>
      <w:r w:rsidRPr="008B5F87">
        <w:rPr>
          <w:color w:val="000000"/>
          <w:sz w:val="22"/>
          <w:szCs w:val="22"/>
        </w:rPr>
        <w:t>.</w:t>
      </w:r>
    </w:p>
    <w:p w14:paraId="75C7CB41" w14:textId="3E045BC2" w:rsidR="00DC743B" w:rsidRDefault="00DC743B" w:rsidP="000240F2">
      <w:pPr>
        <w:pStyle w:val="normln0"/>
        <w:jc w:val="left"/>
        <w:rPr>
          <w:color w:val="000000"/>
          <w:sz w:val="22"/>
          <w:szCs w:val="22"/>
        </w:rPr>
      </w:pPr>
    </w:p>
    <w:p w14:paraId="41E2834F" w14:textId="77777777" w:rsidR="00296D58" w:rsidRPr="006F0165" w:rsidRDefault="00296D58" w:rsidP="00DC743B">
      <w:pPr>
        <w:rPr>
          <w:rFonts w:ascii="Arial" w:hAnsi="Arial"/>
          <w:color w:val="000000"/>
          <w:sz w:val="16"/>
        </w:rPr>
      </w:pPr>
    </w:p>
    <w:p w14:paraId="0CCD630B" w14:textId="1DF101E5" w:rsidR="000240F2" w:rsidRPr="007D602D" w:rsidRDefault="00DC743B" w:rsidP="00DC743B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</w:t>
      </w:r>
      <w:r w:rsidR="000240F2">
        <w:rPr>
          <w:rFonts w:ascii="Arial" w:hAnsi="Arial"/>
          <w:color w:val="000000"/>
          <w:sz w:val="22"/>
          <w:szCs w:val="22"/>
        </w:rPr>
        <w:t>raha</w:t>
      </w:r>
      <w:r w:rsidR="000240F2" w:rsidRPr="007D602D">
        <w:rPr>
          <w:rFonts w:ascii="Arial" w:hAnsi="Arial"/>
          <w:color w:val="000000"/>
          <w:sz w:val="22"/>
          <w:szCs w:val="22"/>
        </w:rPr>
        <w:t xml:space="preserve">, dne: </w:t>
      </w:r>
      <w:r w:rsidR="000240F2">
        <w:rPr>
          <w:rFonts w:ascii="Arial" w:hAnsi="Arial"/>
          <w:color w:val="000000"/>
          <w:sz w:val="22"/>
          <w:szCs w:val="22"/>
        </w:rPr>
        <w:t xml:space="preserve">                  </w:t>
      </w:r>
      <w:r w:rsidR="00D40698">
        <w:rPr>
          <w:rFonts w:ascii="Arial" w:hAnsi="Arial"/>
          <w:color w:val="000000"/>
          <w:sz w:val="22"/>
          <w:szCs w:val="22"/>
        </w:rPr>
        <w:t xml:space="preserve">                             </w:t>
      </w:r>
      <w:r w:rsidR="00D40698">
        <w:rPr>
          <w:rFonts w:ascii="Arial" w:hAnsi="Arial"/>
          <w:color w:val="000000"/>
          <w:sz w:val="22"/>
          <w:szCs w:val="22"/>
        </w:rPr>
        <w:tab/>
      </w:r>
      <w:r w:rsidR="00D40698">
        <w:rPr>
          <w:rFonts w:ascii="Arial" w:hAnsi="Arial"/>
          <w:color w:val="000000"/>
          <w:sz w:val="22"/>
          <w:szCs w:val="22"/>
        </w:rPr>
        <w:tab/>
      </w:r>
      <w:r w:rsidR="000240F2" w:rsidRPr="007D602D">
        <w:rPr>
          <w:rFonts w:ascii="Arial" w:hAnsi="Arial"/>
          <w:color w:val="000000"/>
          <w:sz w:val="22"/>
          <w:szCs w:val="22"/>
        </w:rPr>
        <w:t xml:space="preserve">Praha, dne: </w:t>
      </w:r>
    </w:p>
    <w:p w14:paraId="3E5D5C29" w14:textId="77777777" w:rsidR="000240F2" w:rsidRPr="007D602D" w:rsidRDefault="000240F2" w:rsidP="00DC743B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příkaz</w:t>
      </w:r>
      <w:r w:rsidR="00CE4F9B">
        <w:rPr>
          <w:rFonts w:ascii="Arial" w:hAnsi="Arial"/>
          <w:color w:val="000000"/>
          <w:sz w:val="22"/>
        </w:rPr>
        <w:t>ce</w:t>
      </w:r>
      <w:r w:rsidRPr="007D602D">
        <w:rPr>
          <w:rFonts w:ascii="Arial" w:hAnsi="Arial"/>
          <w:color w:val="000000"/>
          <w:sz w:val="22"/>
        </w:rPr>
        <w:t>:</w:t>
      </w:r>
      <w:r w:rsidR="00D40698">
        <w:rPr>
          <w:rFonts w:ascii="Arial" w:hAnsi="Arial"/>
          <w:color w:val="000000"/>
          <w:sz w:val="22"/>
        </w:rPr>
        <w:tab/>
      </w:r>
      <w:r w:rsidR="00D40698">
        <w:rPr>
          <w:rFonts w:ascii="Arial" w:hAnsi="Arial"/>
          <w:color w:val="000000"/>
          <w:sz w:val="22"/>
        </w:rPr>
        <w:tab/>
      </w:r>
      <w:r w:rsidR="00D40698">
        <w:rPr>
          <w:rFonts w:ascii="Arial" w:hAnsi="Arial"/>
          <w:color w:val="000000"/>
          <w:sz w:val="22"/>
        </w:rPr>
        <w:tab/>
      </w:r>
      <w:r w:rsidR="00D40698">
        <w:rPr>
          <w:rFonts w:ascii="Arial" w:hAnsi="Arial"/>
          <w:color w:val="000000"/>
          <w:sz w:val="22"/>
        </w:rPr>
        <w:tab/>
      </w:r>
      <w:r w:rsidR="00D40698">
        <w:rPr>
          <w:rFonts w:ascii="Arial" w:hAnsi="Arial"/>
          <w:color w:val="000000"/>
          <w:sz w:val="22"/>
        </w:rPr>
        <w:tab/>
      </w:r>
      <w:r w:rsidR="00D40698"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>příkaz</w:t>
      </w:r>
      <w:r w:rsidR="00CE4F9B">
        <w:rPr>
          <w:rFonts w:ascii="Arial" w:hAnsi="Arial"/>
          <w:color w:val="000000"/>
          <w:sz w:val="22"/>
        </w:rPr>
        <w:t>ník</w:t>
      </w:r>
      <w:r w:rsidRPr="007D602D">
        <w:rPr>
          <w:rFonts w:ascii="Arial" w:hAnsi="Arial"/>
          <w:color w:val="000000"/>
          <w:sz w:val="22"/>
        </w:rPr>
        <w:t>:</w:t>
      </w:r>
    </w:p>
    <w:p w14:paraId="1EA56F75" w14:textId="0C0194C7" w:rsidR="000240F2" w:rsidRDefault="000240F2" w:rsidP="00DC743B">
      <w:pPr>
        <w:rPr>
          <w:rFonts w:ascii="Arial" w:hAnsi="Arial"/>
          <w:sz w:val="24"/>
        </w:rPr>
      </w:pPr>
    </w:p>
    <w:p w14:paraId="33B54BCB" w14:textId="77777777" w:rsidR="00AD5C44" w:rsidRDefault="00AD5C44" w:rsidP="00DC743B">
      <w:pPr>
        <w:rPr>
          <w:rFonts w:ascii="Arial" w:hAnsi="Arial"/>
          <w:sz w:val="24"/>
        </w:rPr>
      </w:pPr>
    </w:p>
    <w:p w14:paraId="4BB197D2" w14:textId="77777777" w:rsidR="000240F2" w:rsidRPr="007D602D" w:rsidRDefault="000240F2" w:rsidP="000240F2">
      <w:pPr>
        <w:rPr>
          <w:rFonts w:ascii="Arial" w:hAnsi="Arial"/>
          <w:sz w:val="24"/>
        </w:rPr>
      </w:pPr>
      <w:r w:rsidRPr="007D602D">
        <w:rPr>
          <w:rFonts w:ascii="Arial" w:hAnsi="Arial"/>
          <w:sz w:val="24"/>
        </w:rPr>
        <w:t>________________________</w:t>
      </w:r>
      <w:r w:rsidR="00CE0C46">
        <w:rPr>
          <w:rFonts w:ascii="Arial" w:hAnsi="Arial"/>
          <w:sz w:val="24"/>
        </w:rPr>
        <w:t>______</w:t>
      </w:r>
      <w:r w:rsidRPr="007D602D">
        <w:rPr>
          <w:rFonts w:ascii="Arial" w:hAnsi="Arial"/>
          <w:sz w:val="24"/>
        </w:rPr>
        <w:t>_</w:t>
      </w:r>
      <w:r w:rsidRPr="007D602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</w:t>
      </w:r>
      <w:r w:rsidRPr="007D602D">
        <w:rPr>
          <w:rFonts w:ascii="Arial" w:hAnsi="Arial"/>
          <w:sz w:val="24"/>
        </w:rPr>
        <w:t xml:space="preserve">    ___________________________</w:t>
      </w:r>
    </w:p>
    <w:p w14:paraId="3E166E18" w14:textId="4BDE7EC5" w:rsidR="007D74B2" w:rsidRDefault="007D74B2" w:rsidP="00B0208D">
      <w:pPr>
        <w:ind w:left="4800" w:hanging="4800"/>
        <w:rPr>
          <w:rFonts w:ascii="Arial" w:hAnsi="Arial"/>
          <w:bCs/>
          <w:sz w:val="22"/>
          <w:szCs w:val="22"/>
        </w:rPr>
      </w:pPr>
      <w:r>
        <w:rPr>
          <w:rFonts w:ascii="Arial" w:hAnsi="Arial" w:cs="Arial"/>
          <w:bCs/>
          <w:kern w:val="22"/>
          <w:sz w:val="22"/>
          <w:szCs w:val="22"/>
        </w:rPr>
        <w:t xml:space="preserve">Alexandra Laubová, </w:t>
      </w:r>
      <w:proofErr w:type="spellStart"/>
      <w:r>
        <w:rPr>
          <w:rFonts w:ascii="Arial" w:hAnsi="Arial" w:cs="Arial"/>
          <w:bCs/>
          <w:kern w:val="22"/>
          <w:sz w:val="22"/>
          <w:szCs w:val="22"/>
        </w:rPr>
        <w:t>MSc</w:t>
      </w:r>
      <w:proofErr w:type="spellEnd"/>
      <w:r>
        <w:rPr>
          <w:rFonts w:ascii="Arial" w:hAnsi="Arial" w:cs="Arial"/>
          <w:bCs/>
          <w:kern w:val="22"/>
          <w:sz w:val="22"/>
          <w:szCs w:val="22"/>
        </w:rPr>
        <w:t>.</w:t>
      </w:r>
      <w:r w:rsidR="00CE4F9B" w:rsidRPr="005D508A">
        <w:rPr>
          <w:rFonts w:ascii="Arial" w:hAnsi="Arial"/>
          <w:bCs/>
          <w:sz w:val="22"/>
          <w:szCs w:val="22"/>
        </w:rPr>
        <w:tab/>
      </w:r>
      <w:r w:rsidR="00CE0C46" w:rsidRPr="005D508A">
        <w:rPr>
          <w:rFonts w:ascii="Arial" w:hAnsi="Arial"/>
          <w:bCs/>
          <w:sz w:val="22"/>
          <w:szCs w:val="22"/>
        </w:rPr>
        <w:t xml:space="preserve">Mgr. Jan Dáňa, </w:t>
      </w:r>
      <w:r w:rsidR="00B0208D" w:rsidRPr="005D508A">
        <w:rPr>
          <w:rFonts w:ascii="Arial" w:hAnsi="Arial"/>
          <w:bCs/>
          <w:sz w:val="22"/>
          <w:szCs w:val="22"/>
        </w:rPr>
        <w:t>jednatel</w:t>
      </w:r>
    </w:p>
    <w:p w14:paraId="771A3598" w14:textId="2DA1E46F" w:rsidR="000240F2" w:rsidRPr="005D508A" w:rsidRDefault="007D74B2" w:rsidP="00B0208D">
      <w:pPr>
        <w:ind w:left="4800" w:hanging="4800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Vedoucí ekonomicko-správního odboru</w:t>
      </w:r>
      <w:r w:rsidR="000C5B93" w:rsidRPr="005D508A">
        <w:rPr>
          <w:rFonts w:ascii="Arial" w:hAnsi="Arial" w:cs="Arial"/>
          <w:bCs/>
          <w:color w:val="000000"/>
          <w:sz w:val="22"/>
          <w:szCs w:val="22"/>
        </w:rPr>
        <w:tab/>
      </w:r>
      <w:r w:rsidR="000C5B93" w:rsidRPr="005D508A">
        <w:rPr>
          <w:rFonts w:ascii="Arial" w:hAnsi="Arial" w:cs="Arial"/>
          <w:bCs/>
          <w:color w:val="000000"/>
          <w:sz w:val="22"/>
          <w:szCs w:val="22"/>
        </w:rPr>
        <w:tab/>
      </w:r>
      <w:r w:rsidR="00CE0C46" w:rsidRPr="005D508A">
        <w:rPr>
          <w:rFonts w:ascii="Arial" w:hAnsi="Arial" w:cs="Arial"/>
          <w:bCs/>
          <w:color w:val="000000"/>
          <w:sz w:val="22"/>
          <w:szCs w:val="22"/>
        </w:rPr>
        <w:tab/>
      </w:r>
      <w:r w:rsidR="000C5B93" w:rsidRPr="005D508A">
        <w:rPr>
          <w:rFonts w:ascii="Arial" w:hAnsi="Arial" w:cs="Arial"/>
          <w:bCs/>
          <w:color w:val="000000"/>
          <w:sz w:val="22"/>
          <w:szCs w:val="22"/>
        </w:rPr>
        <w:t xml:space="preserve">         </w:t>
      </w:r>
    </w:p>
    <w:sectPr w:rsidR="000240F2" w:rsidRPr="005D508A" w:rsidSect="007216A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17CA8" w14:textId="77777777" w:rsidR="003F5496" w:rsidRDefault="003F5496" w:rsidP="0060221C">
      <w:r>
        <w:separator/>
      </w:r>
    </w:p>
  </w:endnote>
  <w:endnote w:type="continuationSeparator" w:id="0">
    <w:p w14:paraId="10ACDFA1" w14:textId="77777777" w:rsidR="003F5496" w:rsidRDefault="003F5496" w:rsidP="0060221C">
      <w:r>
        <w:continuationSeparator/>
      </w:r>
    </w:p>
  </w:endnote>
  <w:endnote w:type="continuationNotice" w:id="1">
    <w:p w14:paraId="0B676F32" w14:textId="77777777" w:rsidR="003F5496" w:rsidRDefault="003F5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3ED2C" w14:textId="77777777" w:rsidR="000B680A" w:rsidRDefault="000B68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EFDC4" w14:textId="77777777" w:rsidR="003F5496" w:rsidRDefault="003F5496" w:rsidP="0060221C">
      <w:r>
        <w:separator/>
      </w:r>
    </w:p>
  </w:footnote>
  <w:footnote w:type="continuationSeparator" w:id="0">
    <w:p w14:paraId="718B8607" w14:textId="77777777" w:rsidR="003F5496" w:rsidRDefault="003F5496" w:rsidP="0060221C">
      <w:r>
        <w:continuationSeparator/>
      </w:r>
    </w:p>
  </w:footnote>
  <w:footnote w:type="continuationNotice" w:id="1">
    <w:p w14:paraId="239DB024" w14:textId="77777777" w:rsidR="003F5496" w:rsidRDefault="003F54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1FD5E" w14:textId="77777777" w:rsidR="000B680A" w:rsidRDefault="000B68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AE6"/>
    <w:multiLevelType w:val="singleLevel"/>
    <w:tmpl w:val="74787D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>
    <w:nsid w:val="2FF03507"/>
    <w:multiLevelType w:val="hybridMultilevel"/>
    <w:tmpl w:val="9AAC5C2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37FF7AFD"/>
    <w:multiLevelType w:val="singleLevel"/>
    <w:tmpl w:val="EDC2EB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>
    <w:nsid w:val="3D2866A7"/>
    <w:multiLevelType w:val="singleLevel"/>
    <w:tmpl w:val="74787D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4">
    <w:nsid w:val="3D3C7503"/>
    <w:multiLevelType w:val="hybridMultilevel"/>
    <w:tmpl w:val="9FCAB9C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E22084E4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b w:val="0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3FE56580"/>
    <w:multiLevelType w:val="hybridMultilevel"/>
    <w:tmpl w:val="7ACC8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12957"/>
    <w:multiLevelType w:val="hybridMultilevel"/>
    <w:tmpl w:val="45C2A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754A6"/>
    <w:multiLevelType w:val="hybridMultilevel"/>
    <w:tmpl w:val="EBAA6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068A4"/>
    <w:multiLevelType w:val="singleLevel"/>
    <w:tmpl w:val="74787D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9">
    <w:nsid w:val="56AB265F"/>
    <w:multiLevelType w:val="hybridMultilevel"/>
    <w:tmpl w:val="ABFA0A9E"/>
    <w:lvl w:ilvl="0" w:tplc="6CCC6A1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7C6342"/>
    <w:multiLevelType w:val="hybridMultilevel"/>
    <w:tmpl w:val="6220EB2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6F0032"/>
    <w:multiLevelType w:val="singleLevel"/>
    <w:tmpl w:val="5538CB24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2">
    <w:nsid w:val="6BE445E2"/>
    <w:multiLevelType w:val="singleLevel"/>
    <w:tmpl w:val="74787D3C"/>
    <w:lvl w:ilvl="0">
      <w:start w:val="1"/>
      <w:numFmt w:val="decimal"/>
      <w:lvlText w:val="%1. "/>
      <w:legacy w:legacy="1" w:legacySpace="0" w:legacyIndent="283"/>
      <w:lvlJc w:val="left"/>
      <w:pPr>
        <w:ind w:left="2977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3">
    <w:nsid w:val="6D5C2E52"/>
    <w:multiLevelType w:val="singleLevel"/>
    <w:tmpl w:val="EDC2EB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4">
    <w:nsid w:val="6E626EC1"/>
    <w:multiLevelType w:val="hybridMultilevel"/>
    <w:tmpl w:val="4E903806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BC89466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cs="Times New Roman" w:hint="default"/>
        <w:b w:val="0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6FBA08A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2C5513F"/>
    <w:multiLevelType w:val="singleLevel"/>
    <w:tmpl w:val="74787D3C"/>
    <w:lvl w:ilvl="0">
      <w:start w:val="1"/>
      <w:numFmt w:val="decimal"/>
      <w:lvlText w:val="%1. "/>
      <w:legacy w:legacy="1" w:legacySpace="0" w:legacyIndent="283"/>
      <w:lvlJc w:val="left"/>
      <w:pPr>
        <w:ind w:left="680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7">
    <w:nsid w:val="74C754F9"/>
    <w:multiLevelType w:val="hybridMultilevel"/>
    <w:tmpl w:val="222A27A6"/>
    <w:lvl w:ilvl="0" w:tplc="64023F8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7A3A480E"/>
    <w:multiLevelType w:val="singleLevel"/>
    <w:tmpl w:val="EDC2EB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9">
    <w:nsid w:val="7FF52029"/>
    <w:multiLevelType w:val="singleLevel"/>
    <w:tmpl w:val="74787D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0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7"/>
  </w:num>
  <w:num w:numId="11">
    <w:abstractNumId w:val="1"/>
  </w:num>
  <w:num w:numId="12">
    <w:abstractNumId w:val="11"/>
    <w:lvlOverride w:ilvl="0">
      <w:startOverride w:val="1"/>
    </w:lvlOverride>
  </w:num>
  <w:num w:numId="13">
    <w:abstractNumId w:val="9"/>
  </w:num>
  <w:num w:numId="14">
    <w:abstractNumId w:val="15"/>
  </w:num>
  <w:num w:numId="15">
    <w:abstractNumId w:val="10"/>
  </w:num>
  <w:num w:numId="16">
    <w:abstractNumId w:val="4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F2"/>
    <w:rsid w:val="000240F2"/>
    <w:rsid w:val="00042310"/>
    <w:rsid w:val="00051B80"/>
    <w:rsid w:val="00097AAD"/>
    <w:rsid w:val="000A4D07"/>
    <w:rsid w:val="000B58F6"/>
    <w:rsid w:val="000B680A"/>
    <w:rsid w:val="000C4007"/>
    <w:rsid w:val="000C5B93"/>
    <w:rsid w:val="000E0427"/>
    <w:rsid w:val="000E0F01"/>
    <w:rsid w:val="00127534"/>
    <w:rsid w:val="00137D6D"/>
    <w:rsid w:val="00143ED1"/>
    <w:rsid w:val="00195EF3"/>
    <w:rsid w:val="001E4D2E"/>
    <w:rsid w:val="001E7485"/>
    <w:rsid w:val="002377D6"/>
    <w:rsid w:val="00296D58"/>
    <w:rsid w:val="003062E3"/>
    <w:rsid w:val="0032541B"/>
    <w:rsid w:val="003271CA"/>
    <w:rsid w:val="00341660"/>
    <w:rsid w:val="003C1DAE"/>
    <w:rsid w:val="003F5496"/>
    <w:rsid w:val="00401D10"/>
    <w:rsid w:val="00483A61"/>
    <w:rsid w:val="004862D9"/>
    <w:rsid w:val="004D114E"/>
    <w:rsid w:val="004D5EB8"/>
    <w:rsid w:val="004F06A3"/>
    <w:rsid w:val="005620F8"/>
    <w:rsid w:val="0058696F"/>
    <w:rsid w:val="005B55E7"/>
    <w:rsid w:val="005C3670"/>
    <w:rsid w:val="005D508A"/>
    <w:rsid w:val="005E54B6"/>
    <w:rsid w:val="0060221C"/>
    <w:rsid w:val="00614CF5"/>
    <w:rsid w:val="00657B11"/>
    <w:rsid w:val="006E0C43"/>
    <w:rsid w:val="006F0165"/>
    <w:rsid w:val="00703EDD"/>
    <w:rsid w:val="00715358"/>
    <w:rsid w:val="007216A6"/>
    <w:rsid w:val="0072428D"/>
    <w:rsid w:val="00773A9F"/>
    <w:rsid w:val="007965A8"/>
    <w:rsid w:val="007D74B2"/>
    <w:rsid w:val="008100E6"/>
    <w:rsid w:val="0081093A"/>
    <w:rsid w:val="0082358F"/>
    <w:rsid w:val="0082531A"/>
    <w:rsid w:val="0084533B"/>
    <w:rsid w:val="008611DD"/>
    <w:rsid w:val="00883752"/>
    <w:rsid w:val="00885AE1"/>
    <w:rsid w:val="008A160D"/>
    <w:rsid w:val="008C2024"/>
    <w:rsid w:val="008D581E"/>
    <w:rsid w:val="009014F5"/>
    <w:rsid w:val="00952420"/>
    <w:rsid w:val="0095774A"/>
    <w:rsid w:val="009D45DA"/>
    <w:rsid w:val="009D4E78"/>
    <w:rsid w:val="009E6439"/>
    <w:rsid w:val="009F67E7"/>
    <w:rsid w:val="00A6796A"/>
    <w:rsid w:val="00A76AB4"/>
    <w:rsid w:val="00A9250F"/>
    <w:rsid w:val="00A964BF"/>
    <w:rsid w:val="00AB2010"/>
    <w:rsid w:val="00AD5C44"/>
    <w:rsid w:val="00AD7217"/>
    <w:rsid w:val="00B01C5F"/>
    <w:rsid w:val="00B0208D"/>
    <w:rsid w:val="00B109A7"/>
    <w:rsid w:val="00B140F9"/>
    <w:rsid w:val="00B557C4"/>
    <w:rsid w:val="00B9787D"/>
    <w:rsid w:val="00C26999"/>
    <w:rsid w:val="00C449D6"/>
    <w:rsid w:val="00C7407C"/>
    <w:rsid w:val="00C8656C"/>
    <w:rsid w:val="00C96AF0"/>
    <w:rsid w:val="00CA30D6"/>
    <w:rsid w:val="00CE0C46"/>
    <w:rsid w:val="00CE4F9B"/>
    <w:rsid w:val="00D012B2"/>
    <w:rsid w:val="00D14227"/>
    <w:rsid w:val="00D35167"/>
    <w:rsid w:val="00D40698"/>
    <w:rsid w:val="00D872B3"/>
    <w:rsid w:val="00D911EE"/>
    <w:rsid w:val="00DA00C1"/>
    <w:rsid w:val="00DB430B"/>
    <w:rsid w:val="00DC743B"/>
    <w:rsid w:val="00E37ECE"/>
    <w:rsid w:val="00E42A32"/>
    <w:rsid w:val="00E46F36"/>
    <w:rsid w:val="00EA7603"/>
    <w:rsid w:val="00F32D24"/>
    <w:rsid w:val="00F33344"/>
    <w:rsid w:val="00FA64A2"/>
    <w:rsid w:val="00FA7783"/>
    <w:rsid w:val="00FB5147"/>
    <w:rsid w:val="00FC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13D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40F2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5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40F2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customStyle="1" w:styleId="normln0">
    <w:name w:val="normální"/>
    <w:basedOn w:val="Normln"/>
    <w:link w:val="normlnChar"/>
    <w:rsid w:val="000240F2"/>
    <w:pPr>
      <w:jc w:val="both"/>
    </w:pPr>
    <w:rPr>
      <w:rFonts w:ascii="Arial" w:hAnsi="Arial"/>
      <w:sz w:val="24"/>
    </w:rPr>
  </w:style>
  <w:style w:type="character" w:styleId="Hypertextovodkaz">
    <w:name w:val="Hyperlink"/>
    <w:rsid w:val="000240F2"/>
    <w:rPr>
      <w:color w:val="0000FF"/>
      <w:u w:val="single"/>
    </w:rPr>
  </w:style>
  <w:style w:type="character" w:customStyle="1" w:styleId="normlnChar">
    <w:name w:val="normální Char"/>
    <w:link w:val="normln0"/>
    <w:locked/>
    <w:rsid w:val="000240F2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3E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3ED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3E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E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E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ED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862D9"/>
    <w:pPr>
      <w:ind w:left="720"/>
      <w:contextualSpacing/>
    </w:pPr>
  </w:style>
  <w:style w:type="paragraph" w:styleId="Revize">
    <w:name w:val="Revision"/>
    <w:hidden/>
    <w:uiPriority w:val="99"/>
    <w:semiHidden/>
    <w:rsid w:val="0095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2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22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2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22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5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581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4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40F2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5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40F2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customStyle="1" w:styleId="normln0">
    <w:name w:val="normální"/>
    <w:basedOn w:val="Normln"/>
    <w:link w:val="normlnChar"/>
    <w:rsid w:val="000240F2"/>
    <w:pPr>
      <w:jc w:val="both"/>
    </w:pPr>
    <w:rPr>
      <w:rFonts w:ascii="Arial" w:hAnsi="Arial"/>
      <w:sz w:val="24"/>
    </w:rPr>
  </w:style>
  <w:style w:type="character" w:styleId="Hypertextovodkaz">
    <w:name w:val="Hyperlink"/>
    <w:rsid w:val="000240F2"/>
    <w:rPr>
      <w:color w:val="0000FF"/>
      <w:u w:val="single"/>
    </w:rPr>
  </w:style>
  <w:style w:type="character" w:customStyle="1" w:styleId="normlnChar">
    <w:name w:val="normální Char"/>
    <w:link w:val="normln0"/>
    <w:locked/>
    <w:rsid w:val="000240F2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3E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3ED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3E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E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E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ED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862D9"/>
    <w:pPr>
      <w:ind w:left="720"/>
      <w:contextualSpacing/>
    </w:pPr>
  </w:style>
  <w:style w:type="paragraph" w:styleId="Revize">
    <w:name w:val="Revision"/>
    <w:hidden/>
    <w:uiPriority w:val="99"/>
    <w:semiHidden/>
    <w:rsid w:val="00952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2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22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2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22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5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58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FA9093E4AF324DA2965B335E72BD94" ma:contentTypeVersion="14" ma:contentTypeDescription="Vytvoří nový dokument" ma:contentTypeScope="" ma:versionID="b6bed503a9240a5910a88eb963073d51">
  <xsd:schema xmlns:xsd="http://www.w3.org/2001/XMLSchema" xmlns:xs="http://www.w3.org/2001/XMLSchema" xmlns:p="http://schemas.microsoft.com/office/2006/metadata/properties" xmlns:ns3="b03da65a-522e-48d4-bdbc-aae3685742aa" xmlns:ns4="64d9b07f-78f4-4308-88ce-dd53eaf9f90b" targetNamespace="http://schemas.microsoft.com/office/2006/metadata/properties" ma:root="true" ma:fieldsID="e8b1096fb6b0de868c16a91f2058c651" ns3:_="" ns4:_="">
    <xsd:import namespace="b03da65a-522e-48d4-bdbc-aae3685742aa"/>
    <xsd:import namespace="64d9b07f-78f4-4308-88ce-dd53eaf9f9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a65a-522e-48d4-bdbc-aae3685742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b07f-78f4-4308-88ce-dd53eaf9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132B6-CB8C-463C-9ED4-628929DA7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212AAC-546F-4337-9B3C-1D1D9C4DF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16BF2-DA27-4B7A-B530-93D5AFA3A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a65a-522e-48d4-bdbc-aae3685742aa"/>
    <ds:schemaRef ds:uri="64d9b07f-78f4-4308-88ce-dd53eaf9f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1899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2022-06-29T08:25:00Z</dcterms:created>
  <dcterms:modified xsi:type="dcterms:W3CDTF">2022-07-04T09:43:00Z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0x0101005EFA9093E4AF324DA2965B335E72BD94</vt:lpwstr>
  </property>
</Properties>
</file>