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0D99" w14:textId="1C288E9A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pacing w:val="60"/>
        </w:rPr>
      </w:pPr>
      <w:r w:rsidRPr="00D45107">
        <w:rPr>
          <w:rFonts w:ascii="Calibri" w:hAnsi="Calibri" w:cs="Calibri"/>
          <w:b/>
          <w:spacing w:val="60"/>
        </w:rPr>
        <w:t>Domov pro seniory</w:t>
      </w:r>
      <w:r w:rsidR="0027478F">
        <w:rPr>
          <w:rFonts w:ascii="Calibri" w:hAnsi="Calibri" w:cs="Calibri"/>
          <w:b/>
          <w:spacing w:val="60"/>
        </w:rPr>
        <w:t xml:space="preserve"> HÁJE</w:t>
      </w:r>
    </w:p>
    <w:p w14:paraId="5D8C50EA" w14:textId="20AA1FBA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b/>
          <w:spacing w:val="60"/>
        </w:rPr>
      </w:pPr>
      <w:r w:rsidRPr="00D45107">
        <w:rPr>
          <w:rFonts w:ascii="Calibri" w:hAnsi="Calibri" w:cs="Calibri"/>
          <w:b/>
          <w:spacing w:val="60"/>
        </w:rPr>
        <w:t xml:space="preserve">IČ: </w:t>
      </w:r>
      <w:r w:rsidR="004229E0">
        <w:rPr>
          <w:rFonts w:ascii="Calibri" w:hAnsi="Calibri" w:cs="Calibri"/>
          <w:b/>
          <w:spacing w:val="60"/>
        </w:rPr>
        <w:t>70875111</w:t>
      </w:r>
    </w:p>
    <w:p w14:paraId="5626DEFD" w14:textId="6979CBD5" w:rsidR="00F12377" w:rsidRPr="00D45107" w:rsidRDefault="00F12377" w:rsidP="004229E0">
      <w:pPr>
        <w:pStyle w:val="Zkladntex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se sídlem </w:t>
      </w:r>
      <w:r w:rsidR="004229E0" w:rsidRPr="004229E0">
        <w:rPr>
          <w:rFonts w:ascii="Calibri" w:hAnsi="Calibri" w:cs="Calibri"/>
          <w:sz w:val="22"/>
          <w:szCs w:val="22"/>
        </w:rPr>
        <w:t>K Milíčovu 734/1, Praha</w:t>
      </w:r>
    </w:p>
    <w:p w14:paraId="2C457D3B" w14:textId="6879225B" w:rsidR="00F12377" w:rsidRPr="00D45107" w:rsidRDefault="00F12377" w:rsidP="00F12377">
      <w:pPr>
        <w:pStyle w:val="Zkladntex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zastoupený </w:t>
      </w:r>
      <w:r w:rsidR="0027478F">
        <w:rPr>
          <w:rFonts w:ascii="Calibri" w:hAnsi="Calibri" w:cs="Calibri"/>
          <w:sz w:val="22"/>
          <w:szCs w:val="22"/>
        </w:rPr>
        <w:t>Mgr. Dagmar Zavadilovou</w:t>
      </w:r>
      <w:r w:rsidRPr="00D45107">
        <w:rPr>
          <w:rFonts w:ascii="Calibri" w:hAnsi="Calibri" w:cs="Calibri"/>
          <w:sz w:val="22"/>
          <w:szCs w:val="22"/>
        </w:rPr>
        <w:t>, ředitelkou</w:t>
      </w:r>
    </w:p>
    <w:p w14:paraId="00E21ACD" w14:textId="77777777" w:rsidR="00F12377" w:rsidRPr="00D45107" w:rsidRDefault="00F12377" w:rsidP="00F12377">
      <w:pPr>
        <w:pStyle w:val="Zkladntex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7D2AE031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 w:rsidRPr="00D45107">
        <w:rPr>
          <w:rFonts w:ascii="Calibri" w:hAnsi="Calibri" w:cs="Calibri"/>
        </w:rPr>
        <w:t>/dále jen „</w:t>
      </w:r>
      <w:r w:rsidRPr="00D45107">
        <w:rPr>
          <w:rFonts w:ascii="Calibri" w:hAnsi="Calibri" w:cs="Calibri"/>
          <w:b/>
        </w:rPr>
        <w:t>příkazce“</w:t>
      </w:r>
      <w:r w:rsidRPr="00D45107">
        <w:rPr>
          <w:rFonts w:ascii="Calibri" w:hAnsi="Calibri" w:cs="Calibri"/>
        </w:rPr>
        <w:t>/</w:t>
      </w:r>
    </w:p>
    <w:p w14:paraId="70E7C111" w14:textId="77777777" w:rsidR="00F12377" w:rsidRPr="00D45107" w:rsidRDefault="00F12377" w:rsidP="00F12377">
      <w:pPr>
        <w:pStyle w:val="Nadpis3"/>
        <w:tabs>
          <w:tab w:val="left" w:pos="284"/>
        </w:tabs>
        <w:spacing w:before="0" w:line="276" w:lineRule="auto"/>
        <w:ind w:left="284" w:right="0"/>
        <w:jc w:val="both"/>
        <w:rPr>
          <w:rFonts w:ascii="Calibri" w:hAnsi="Calibri" w:cs="Calibri"/>
        </w:rPr>
      </w:pPr>
    </w:p>
    <w:p w14:paraId="05E6ABEE" w14:textId="77777777" w:rsidR="00F12377" w:rsidRPr="00D45107" w:rsidRDefault="00F12377" w:rsidP="00F12377">
      <w:pPr>
        <w:pStyle w:val="Nadpis3"/>
        <w:tabs>
          <w:tab w:val="left" w:pos="284"/>
        </w:tabs>
        <w:spacing w:before="0" w:line="276" w:lineRule="auto"/>
        <w:ind w:left="284" w:right="0"/>
        <w:jc w:val="both"/>
        <w:rPr>
          <w:rFonts w:ascii="Calibri" w:hAnsi="Calibri" w:cs="Calibri"/>
        </w:rPr>
      </w:pPr>
      <w:r w:rsidRPr="00D45107">
        <w:rPr>
          <w:rFonts w:ascii="Calibri" w:hAnsi="Calibri" w:cs="Calibri"/>
        </w:rPr>
        <w:t>a</w:t>
      </w:r>
    </w:p>
    <w:p w14:paraId="7D5E7B96" w14:textId="77777777" w:rsidR="00F12377" w:rsidRPr="00D45107" w:rsidRDefault="00F12377" w:rsidP="00F12377">
      <w:pPr>
        <w:pStyle w:val="Nadpis3"/>
        <w:tabs>
          <w:tab w:val="left" w:pos="284"/>
        </w:tabs>
        <w:spacing w:before="0" w:line="276" w:lineRule="auto"/>
        <w:ind w:left="284" w:right="0"/>
        <w:jc w:val="both"/>
        <w:rPr>
          <w:rFonts w:ascii="Calibri" w:hAnsi="Calibri" w:cs="Calibri"/>
        </w:rPr>
      </w:pPr>
    </w:p>
    <w:p w14:paraId="2CB81730" w14:textId="1E4419E9" w:rsidR="00F1237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JUDr.</w:t>
      </w:r>
      <w:r w:rsidR="004229E0">
        <w:rPr>
          <w:rFonts w:ascii="Calibri" w:hAnsi="Calibri" w:cs="Calibri"/>
        </w:rPr>
        <w:t xml:space="preserve"> Ing. Radek Jurčík</w:t>
      </w:r>
      <w:r>
        <w:rPr>
          <w:rFonts w:ascii="Calibri" w:hAnsi="Calibri" w:cs="Calibri"/>
        </w:rPr>
        <w:t xml:space="preserve">, </w:t>
      </w:r>
      <w:r w:rsidR="004229E0">
        <w:rPr>
          <w:rFonts w:ascii="Calibri" w:hAnsi="Calibri" w:cs="Calibri"/>
        </w:rPr>
        <w:t xml:space="preserve">Ph.D., </w:t>
      </w:r>
      <w:r>
        <w:rPr>
          <w:rFonts w:ascii="Calibri" w:hAnsi="Calibri" w:cs="Calibri"/>
        </w:rPr>
        <w:t>advokát</w:t>
      </w:r>
      <w:r w:rsidR="004229E0">
        <w:rPr>
          <w:rFonts w:ascii="Calibri" w:hAnsi="Calibri" w:cs="Calibri"/>
        </w:rPr>
        <w:t>ní kancelář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ev.č</w:t>
      </w:r>
      <w:proofErr w:type="spellEnd"/>
      <w:r>
        <w:rPr>
          <w:rFonts w:ascii="Calibri" w:hAnsi="Calibri" w:cs="Calibri"/>
        </w:rPr>
        <w:t xml:space="preserve">. ČAK </w:t>
      </w:r>
      <w:r w:rsidR="004229E0">
        <w:rPr>
          <w:rFonts w:ascii="Calibri" w:hAnsi="Calibri" w:cs="Calibri"/>
        </w:rPr>
        <w:t>12455</w:t>
      </w:r>
    </w:p>
    <w:p w14:paraId="2D5E6348" w14:textId="7DAF7956" w:rsidR="00F12377" w:rsidRDefault="004229E0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Čápkova 47/44, 602 00 Brno</w:t>
      </w:r>
    </w:p>
    <w:p w14:paraId="1D6DB9FF" w14:textId="79BDF658" w:rsidR="00F12377" w:rsidRPr="00D45107" w:rsidRDefault="00F12377" w:rsidP="00D7260D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 w:rsidR="004229E0">
        <w:rPr>
          <w:rFonts w:ascii="Calibri" w:hAnsi="Calibri" w:cs="Calibri"/>
        </w:rPr>
        <w:t xml:space="preserve"> 71472304</w:t>
      </w:r>
    </w:p>
    <w:p w14:paraId="15852AE1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 w:rsidRPr="00D45107">
        <w:rPr>
          <w:rFonts w:ascii="Calibri" w:hAnsi="Calibri" w:cs="Calibri"/>
        </w:rPr>
        <w:t>/dále jen „</w:t>
      </w:r>
      <w:r w:rsidRPr="00D45107">
        <w:rPr>
          <w:rFonts w:ascii="Calibri" w:hAnsi="Calibri" w:cs="Calibri"/>
          <w:b/>
        </w:rPr>
        <w:t>příkazník</w:t>
      </w:r>
      <w:r w:rsidRPr="00D45107">
        <w:rPr>
          <w:rFonts w:ascii="Calibri" w:hAnsi="Calibri" w:cs="Calibri"/>
        </w:rPr>
        <w:t xml:space="preserve"> - </w:t>
      </w:r>
      <w:r w:rsidRPr="00D45107">
        <w:rPr>
          <w:rFonts w:ascii="Calibri" w:hAnsi="Calibri" w:cs="Calibri"/>
          <w:b/>
          <w:bCs/>
        </w:rPr>
        <w:t>advokát“</w:t>
      </w:r>
      <w:r w:rsidRPr="00D45107">
        <w:rPr>
          <w:rFonts w:ascii="Calibri" w:hAnsi="Calibri" w:cs="Calibri"/>
        </w:rPr>
        <w:t>/</w:t>
      </w:r>
      <w:r w:rsidRPr="00D45107">
        <w:rPr>
          <w:rFonts w:ascii="Calibri" w:hAnsi="Calibri" w:cs="Calibri"/>
        </w:rPr>
        <w:tab/>
      </w:r>
      <w:r w:rsidRPr="00D45107">
        <w:rPr>
          <w:rFonts w:ascii="Calibri" w:hAnsi="Calibri" w:cs="Calibri"/>
        </w:rPr>
        <w:tab/>
      </w:r>
    </w:p>
    <w:p w14:paraId="30CAB8E7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</w:p>
    <w:p w14:paraId="6C24547A" w14:textId="77777777" w:rsidR="00F12377" w:rsidRPr="00D45107" w:rsidRDefault="00F12377" w:rsidP="00F12377">
      <w:pPr>
        <w:pStyle w:val="Normln2"/>
        <w:tabs>
          <w:tab w:val="left" w:pos="284"/>
        </w:tabs>
        <w:spacing w:before="0" w:line="276" w:lineRule="auto"/>
        <w:ind w:left="284" w:firstLine="0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uzavřeli níže uvedeného dne, měsíce a roku tuto</w:t>
      </w:r>
    </w:p>
    <w:p w14:paraId="48C9AF00" w14:textId="77777777" w:rsidR="00F12377" w:rsidRPr="00D45107" w:rsidRDefault="00F12377" w:rsidP="00F12377">
      <w:pPr>
        <w:pStyle w:val="Nadpis1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příkazní smlouvu:</w:t>
      </w:r>
    </w:p>
    <w:p w14:paraId="7C4B7561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 w:rsidRPr="00D45107">
        <w:rPr>
          <w:rFonts w:ascii="Calibri" w:hAnsi="Calibri" w:cs="Calibri"/>
        </w:rPr>
        <w:t xml:space="preserve">(dále </w:t>
      </w:r>
      <w:proofErr w:type="gramStart"/>
      <w:r w:rsidRPr="00D45107">
        <w:rPr>
          <w:rFonts w:ascii="Calibri" w:hAnsi="Calibri" w:cs="Calibri"/>
        </w:rPr>
        <w:t xml:space="preserve">jen </w:t>
      </w:r>
      <w:r w:rsidRPr="00D45107">
        <w:rPr>
          <w:rFonts w:ascii="Calibri" w:hAnsi="Calibri" w:cs="Calibri"/>
          <w:b/>
        </w:rPr>
        <w:t>,,Smlouva</w:t>
      </w:r>
      <w:proofErr w:type="gramEnd"/>
      <w:r w:rsidRPr="00D45107">
        <w:rPr>
          <w:rFonts w:ascii="Calibri" w:hAnsi="Calibri" w:cs="Calibri"/>
          <w:b/>
        </w:rPr>
        <w:t>“</w:t>
      </w:r>
      <w:r w:rsidRPr="00D45107">
        <w:rPr>
          <w:rFonts w:ascii="Calibri" w:hAnsi="Calibri" w:cs="Calibri"/>
        </w:rPr>
        <w:t>)</w:t>
      </w:r>
    </w:p>
    <w:p w14:paraId="75E2F708" w14:textId="77777777" w:rsidR="00F12377" w:rsidRPr="00D45107" w:rsidRDefault="00F12377" w:rsidP="00F12377">
      <w:pPr>
        <w:pStyle w:val="Nadpis7"/>
        <w:tabs>
          <w:tab w:val="left" w:pos="284"/>
        </w:tabs>
        <w:spacing w:before="0" w:after="0"/>
        <w:ind w:left="284"/>
        <w:jc w:val="both"/>
        <w:rPr>
          <w:rFonts w:cs="Calibri"/>
          <w:b/>
          <w:sz w:val="22"/>
          <w:szCs w:val="22"/>
        </w:rPr>
      </w:pPr>
    </w:p>
    <w:p w14:paraId="1F2BE438" w14:textId="77777777" w:rsidR="00F12377" w:rsidRPr="00D45107" w:rsidRDefault="00F12377" w:rsidP="00F12377">
      <w:pPr>
        <w:pStyle w:val="Nadpis7"/>
        <w:tabs>
          <w:tab w:val="left" w:pos="0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I.</w:t>
      </w:r>
    </w:p>
    <w:p w14:paraId="71DF0AFD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Předmět smlouvy</w:t>
      </w:r>
    </w:p>
    <w:p w14:paraId="14B5732A" w14:textId="77777777" w:rsidR="00F12377" w:rsidRDefault="00F12377" w:rsidP="00F12377">
      <w:pPr>
        <w:pStyle w:val="Normln2"/>
        <w:numPr>
          <w:ilvl w:val="0"/>
          <w:numId w:val="9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Účelem této Smlouvy je zajistit oboustranný prospěch smluvních stran, a to na straně příkazce zabezpečení náležité péče o jeho specifické právní záležitosti v dále vymezeném rozsahu a dosažení příslušného stupně ochrany jeho práv a zájmů právními prostředky, na straně příkazníka – advokáta pak dosažení odpovídající odměny za činnost, spojenou s poskytováním právních služeb, dle této Smlouvy.</w:t>
      </w:r>
    </w:p>
    <w:p w14:paraId="100FD16D" w14:textId="77777777" w:rsidR="00F12377" w:rsidRDefault="00F12377" w:rsidP="00F12377">
      <w:pPr>
        <w:pStyle w:val="Normln2"/>
        <w:numPr>
          <w:ilvl w:val="0"/>
          <w:numId w:val="9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Předmětem plnění dle této Smlouvy je poskytování právních služeb advokátem příkazci podle jeho konkrétního zadání a pokynů</w:t>
      </w:r>
      <w:r>
        <w:rPr>
          <w:rFonts w:ascii="Calibri" w:hAnsi="Calibri" w:cs="Calibri"/>
          <w:sz w:val="22"/>
          <w:szCs w:val="22"/>
        </w:rPr>
        <w:t>.</w:t>
      </w:r>
    </w:p>
    <w:p w14:paraId="49E1FACB" w14:textId="359A366F" w:rsidR="00F12377" w:rsidRPr="004E39E0" w:rsidRDefault="00F12377" w:rsidP="00F12377">
      <w:pPr>
        <w:pStyle w:val="Normln2"/>
        <w:numPr>
          <w:ilvl w:val="0"/>
          <w:numId w:val="9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Advokát se zavazuje příkazci </w:t>
      </w:r>
      <w:r w:rsidRPr="00D45107">
        <w:rPr>
          <w:rFonts w:ascii="Calibri" w:hAnsi="Calibri" w:cs="Calibri"/>
          <w:b/>
          <w:sz w:val="22"/>
          <w:szCs w:val="22"/>
        </w:rPr>
        <w:t>poskytovat pravidelnou konzultační činnost</w:t>
      </w:r>
      <w:r w:rsidRPr="00D45107">
        <w:rPr>
          <w:rFonts w:ascii="Calibri" w:hAnsi="Calibri" w:cs="Calibri"/>
          <w:sz w:val="22"/>
          <w:szCs w:val="22"/>
        </w:rPr>
        <w:t xml:space="preserve"> specifických problémů, zejména z oblasti práva, veřejných zakázek apod. </w:t>
      </w:r>
      <w:r w:rsidR="00D7260D">
        <w:rPr>
          <w:rFonts w:ascii="Calibri" w:hAnsi="Calibri" w:cs="Calibri"/>
          <w:sz w:val="22"/>
          <w:szCs w:val="22"/>
        </w:rPr>
        <w:t xml:space="preserve">(zejména v oblasti plnění smlouvy o dílo na Pasportizaci objektu DS Háje) </w:t>
      </w:r>
      <w:r w:rsidRPr="00D45107">
        <w:rPr>
          <w:rFonts w:ascii="Calibri" w:hAnsi="Calibri" w:cs="Calibri"/>
          <w:sz w:val="22"/>
          <w:szCs w:val="22"/>
        </w:rPr>
        <w:t xml:space="preserve">a příkazce </w:t>
      </w:r>
      <w:r w:rsidRPr="00D45107">
        <w:rPr>
          <w:rFonts w:ascii="Calibri" w:hAnsi="Calibri" w:cs="Calibri"/>
          <w:w w:val="105"/>
          <w:sz w:val="22"/>
          <w:szCs w:val="22"/>
        </w:rPr>
        <w:t xml:space="preserve">se </w:t>
      </w:r>
      <w:r w:rsidRPr="00D45107">
        <w:rPr>
          <w:rFonts w:ascii="Calibri" w:hAnsi="Calibri" w:cs="Calibri"/>
          <w:spacing w:val="-3"/>
          <w:w w:val="105"/>
          <w:sz w:val="22"/>
          <w:szCs w:val="22"/>
        </w:rPr>
        <w:t xml:space="preserve">zavazuje </w:t>
      </w:r>
      <w:r w:rsidRPr="00D45107">
        <w:rPr>
          <w:rFonts w:ascii="Calibri" w:hAnsi="Calibri" w:cs="Calibri"/>
          <w:spacing w:val="2"/>
          <w:w w:val="105"/>
          <w:sz w:val="22"/>
          <w:szCs w:val="22"/>
        </w:rPr>
        <w:t xml:space="preserve">zaplatit </w:t>
      </w:r>
      <w:r w:rsidRPr="00D45107">
        <w:rPr>
          <w:rFonts w:ascii="Calibri" w:hAnsi="Calibri" w:cs="Calibri"/>
          <w:w w:val="105"/>
          <w:sz w:val="22"/>
          <w:szCs w:val="22"/>
        </w:rPr>
        <w:t>za to advokáto</w:t>
      </w:r>
      <w:r w:rsidRPr="00D45107">
        <w:rPr>
          <w:rFonts w:ascii="Calibri" w:hAnsi="Calibri" w:cs="Calibri"/>
          <w:spacing w:val="1"/>
          <w:w w:val="105"/>
          <w:sz w:val="22"/>
          <w:szCs w:val="22"/>
        </w:rPr>
        <w:t xml:space="preserve">vi </w:t>
      </w:r>
      <w:r w:rsidRPr="00D45107">
        <w:rPr>
          <w:rFonts w:ascii="Calibri" w:hAnsi="Calibri" w:cs="Calibri"/>
          <w:w w:val="105"/>
          <w:sz w:val="22"/>
          <w:szCs w:val="22"/>
        </w:rPr>
        <w:t>dohodnutou</w:t>
      </w:r>
      <w:r w:rsidRPr="00D45107">
        <w:rPr>
          <w:rFonts w:ascii="Calibri" w:hAnsi="Calibri" w:cs="Calibri"/>
          <w:spacing w:val="16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odměnu</w:t>
      </w:r>
      <w:r>
        <w:rPr>
          <w:rFonts w:ascii="Calibri" w:hAnsi="Calibri" w:cs="Calibri"/>
          <w:w w:val="105"/>
          <w:sz w:val="22"/>
          <w:szCs w:val="22"/>
        </w:rPr>
        <w:t>.</w:t>
      </w:r>
    </w:p>
    <w:p w14:paraId="7D5F206C" w14:textId="77777777" w:rsidR="00F12377" w:rsidRDefault="00F12377" w:rsidP="00F12377">
      <w:pPr>
        <w:pStyle w:val="Normln2"/>
        <w:numPr>
          <w:ilvl w:val="0"/>
          <w:numId w:val="9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V rámci předmětu plnění dle této Smlouvy se advokát zavazuje poskytnout příkazci prostřednictvím osobních jednání konzultace v sídle příkazce, popř. advokáta, popř. písemnou formou, pokud nebude případ od případu předem dohodnuto jinak</w:t>
      </w:r>
      <w:r>
        <w:rPr>
          <w:rFonts w:ascii="Calibri" w:hAnsi="Calibri" w:cs="Calibri"/>
          <w:sz w:val="22"/>
          <w:szCs w:val="22"/>
        </w:rPr>
        <w:t>.</w:t>
      </w:r>
    </w:p>
    <w:p w14:paraId="456BD7E7" w14:textId="77777777" w:rsidR="00F12377" w:rsidRPr="00D45107" w:rsidRDefault="00F12377" w:rsidP="00F12377">
      <w:pPr>
        <w:pStyle w:val="Normln2"/>
        <w:numPr>
          <w:ilvl w:val="0"/>
          <w:numId w:val="9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Advokát se zavazuje poskytnout příkazci zejména tyto služby</w:t>
      </w:r>
      <w:r>
        <w:rPr>
          <w:rFonts w:ascii="Calibri" w:hAnsi="Calibri" w:cs="Calibri"/>
          <w:sz w:val="22"/>
          <w:szCs w:val="22"/>
        </w:rPr>
        <w:t>:</w:t>
      </w:r>
    </w:p>
    <w:p w14:paraId="55469EBF" w14:textId="77777777" w:rsidR="00F12377" w:rsidRPr="004E39E0" w:rsidRDefault="00F12377" w:rsidP="00F12377">
      <w:pPr>
        <w:pStyle w:val="Normln2"/>
        <w:numPr>
          <w:ilvl w:val="1"/>
          <w:numId w:val="9"/>
        </w:numPr>
        <w:tabs>
          <w:tab w:val="left" w:pos="284"/>
          <w:tab w:val="left" w:pos="567"/>
          <w:tab w:val="left" w:pos="2304"/>
          <w:tab w:val="left" w:pos="3210"/>
          <w:tab w:val="left" w:pos="3672"/>
          <w:tab w:val="left" w:pos="4582"/>
          <w:tab w:val="left" w:pos="6740"/>
          <w:tab w:val="left" w:pos="8165"/>
        </w:tabs>
        <w:kinsoku w:val="0"/>
        <w:overflowPunct w:val="0"/>
        <w:spacing w:before="0" w:line="276" w:lineRule="auto"/>
        <w:ind w:left="567" w:hanging="283"/>
        <w:rPr>
          <w:rFonts w:ascii="Calibri" w:hAnsi="Calibri" w:cs="Calibri"/>
          <w:spacing w:val="2"/>
          <w:w w:val="110"/>
          <w:sz w:val="22"/>
          <w:szCs w:val="22"/>
        </w:rPr>
      </w:pPr>
      <w:r w:rsidRPr="004E39E0">
        <w:rPr>
          <w:rFonts w:ascii="Calibri" w:hAnsi="Calibri" w:cs="Calibri"/>
          <w:w w:val="110"/>
          <w:sz w:val="22"/>
          <w:szCs w:val="22"/>
        </w:rPr>
        <w:t>Zastupování</w:t>
      </w:r>
      <w:r>
        <w:rPr>
          <w:rFonts w:ascii="Calibri" w:hAnsi="Calibri" w:cs="Calibri"/>
          <w:w w:val="110"/>
          <w:sz w:val="22"/>
          <w:szCs w:val="22"/>
        </w:rPr>
        <w:t xml:space="preserve"> </w:t>
      </w:r>
      <w:r w:rsidRPr="004E39E0">
        <w:rPr>
          <w:rFonts w:ascii="Calibri" w:hAnsi="Calibri" w:cs="Calibri"/>
          <w:w w:val="110"/>
          <w:sz w:val="22"/>
          <w:szCs w:val="22"/>
        </w:rPr>
        <w:t>klienta</w:t>
      </w:r>
      <w:r>
        <w:rPr>
          <w:rFonts w:ascii="Calibri" w:hAnsi="Calibri" w:cs="Calibri"/>
          <w:w w:val="110"/>
          <w:sz w:val="22"/>
          <w:szCs w:val="22"/>
        </w:rPr>
        <w:t xml:space="preserve"> ve věcech </w:t>
      </w:r>
      <w:r w:rsidRPr="004E39E0">
        <w:rPr>
          <w:rFonts w:ascii="Calibri" w:hAnsi="Calibri" w:cs="Calibri"/>
          <w:spacing w:val="1"/>
          <w:w w:val="110"/>
          <w:sz w:val="22"/>
          <w:szCs w:val="22"/>
        </w:rPr>
        <w:t>občansko-právních,</w:t>
      </w:r>
      <w:r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4E39E0">
        <w:rPr>
          <w:rFonts w:ascii="Calibri" w:hAnsi="Calibri" w:cs="Calibri"/>
          <w:w w:val="110"/>
          <w:sz w:val="22"/>
          <w:szCs w:val="22"/>
        </w:rPr>
        <w:t>obchodních,</w:t>
      </w:r>
      <w:r>
        <w:rPr>
          <w:rFonts w:ascii="Calibri" w:hAnsi="Calibri" w:cs="Calibri"/>
          <w:w w:val="110"/>
          <w:sz w:val="22"/>
          <w:szCs w:val="22"/>
        </w:rPr>
        <w:t xml:space="preserve"> </w:t>
      </w:r>
      <w:r w:rsidRPr="004E39E0">
        <w:rPr>
          <w:rFonts w:ascii="Calibri" w:hAnsi="Calibri" w:cs="Calibri"/>
          <w:w w:val="105"/>
          <w:sz w:val="22"/>
          <w:szCs w:val="22"/>
        </w:rPr>
        <w:t xml:space="preserve">pracovních, </w:t>
      </w:r>
      <w:r w:rsidRPr="004E39E0">
        <w:rPr>
          <w:rFonts w:ascii="Calibri" w:hAnsi="Calibri" w:cs="Calibri"/>
          <w:w w:val="110"/>
          <w:sz w:val="22"/>
          <w:szCs w:val="22"/>
        </w:rPr>
        <w:t xml:space="preserve">veřejnoprávních a ostatních dle jeho požadavků klienta, na </w:t>
      </w:r>
      <w:r w:rsidRPr="004E39E0">
        <w:rPr>
          <w:rFonts w:ascii="Calibri" w:hAnsi="Calibri" w:cs="Calibri"/>
          <w:spacing w:val="1"/>
          <w:w w:val="110"/>
          <w:sz w:val="22"/>
          <w:szCs w:val="22"/>
        </w:rPr>
        <w:t xml:space="preserve">základě </w:t>
      </w:r>
      <w:r w:rsidRPr="004E39E0">
        <w:rPr>
          <w:rFonts w:ascii="Calibri" w:hAnsi="Calibri" w:cs="Calibri"/>
          <w:w w:val="110"/>
          <w:sz w:val="22"/>
          <w:szCs w:val="22"/>
        </w:rPr>
        <w:t>plné</w:t>
      </w:r>
      <w:r w:rsidRPr="004E39E0">
        <w:rPr>
          <w:rFonts w:ascii="Calibri" w:hAnsi="Calibri" w:cs="Calibri"/>
          <w:spacing w:val="-9"/>
          <w:w w:val="110"/>
          <w:sz w:val="22"/>
          <w:szCs w:val="22"/>
        </w:rPr>
        <w:t xml:space="preserve"> </w:t>
      </w:r>
      <w:r w:rsidRPr="004E39E0">
        <w:rPr>
          <w:rFonts w:ascii="Calibri" w:hAnsi="Calibri" w:cs="Calibri"/>
          <w:w w:val="110"/>
          <w:sz w:val="22"/>
          <w:szCs w:val="22"/>
        </w:rPr>
        <w:t>moci;</w:t>
      </w:r>
    </w:p>
    <w:p w14:paraId="1144D976" w14:textId="77777777" w:rsidR="00F12377" w:rsidRPr="00D45107" w:rsidRDefault="00F12377" w:rsidP="00F12377">
      <w:pPr>
        <w:pStyle w:val="Odstavecseseznamem"/>
        <w:numPr>
          <w:ilvl w:val="1"/>
          <w:numId w:val="9"/>
        </w:numPr>
        <w:tabs>
          <w:tab w:val="left" w:pos="284"/>
          <w:tab w:val="left" w:pos="567"/>
          <w:tab w:val="left" w:pos="2304"/>
          <w:tab w:val="left" w:pos="3210"/>
          <w:tab w:val="left" w:pos="3672"/>
          <w:tab w:val="left" w:pos="4582"/>
          <w:tab w:val="left" w:pos="6740"/>
          <w:tab w:val="left" w:pos="8165"/>
        </w:tabs>
        <w:kinsoku w:val="0"/>
        <w:overflowPunct w:val="0"/>
        <w:spacing w:line="276" w:lineRule="auto"/>
        <w:ind w:left="284" w:firstLine="0"/>
        <w:rPr>
          <w:rFonts w:ascii="Calibri" w:hAnsi="Calibri" w:cs="Calibri"/>
          <w:spacing w:val="2"/>
          <w:w w:val="110"/>
          <w:sz w:val="22"/>
          <w:szCs w:val="22"/>
        </w:rPr>
      </w:pPr>
      <w:r w:rsidRPr="00D45107">
        <w:rPr>
          <w:rFonts w:ascii="Calibri" w:hAnsi="Calibri" w:cs="Calibri"/>
          <w:w w:val="110"/>
          <w:sz w:val="22"/>
          <w:szCs w:val="22"/>
        </w:rPr>
        <w:t>zastupování klienta v řízení před soudy, státními, rozhodčími a jinými</w:t>
      </w:r>
      <w:r w:rsidRPr="00D45107">
        <w:rPr>
          <w:rFonts w:ascii="Calibri" w:hAnsi="Calibri" w:cs="Calibri"/>
          <w:spacing w:val="-14"/>
          <w:w w:val="110"/>
          <w:sz w:val="22"/>
          <w:szCs w:val="22"/>
        </w:rPr>
        <w:t xml:space="preserve"> </w:t>
      </w:r>
      <w:r w:rsidRPr="00D45107">
        <w:rPr>
          <w:rFonts w:ascii="Calibri" w:hAnsi="Calibri" w:cs="Calibri"/>
          <w:spacing w:val="2"/>
          <w:w w:val="110"/>
          <w:sz w:val="22"/>
          <w:szCs w:val="22"/>
        </w:rPr>
        <w:t>orgány,</w:t>
      </w:r>
    </w:p>
    <w:p w14:paraId="19572FB4" w14:textId="77777777" w:rsidR="00F12377" w:rsidRDefault="00F12377" w:rsidP="00F12377">
      <w:pPr>
        <w:pStyle w:val="Odstavecseseznamem"/>
        <w:numPr>
          <w:ilvl w:val="1"/>
          <w:numId w:val="9"/>
        </w:numPr>
        <w:tabs>
          <w:tab w:val="left" w:pos="567"/>
          <w:tab w:val="left" w:pos="2304"/>
          <w:tab w:val="left" w:pos="3210"/>
          <w:tab w:val="left" w:pos="3672"/>
          <w:tab w:val="left" w:pos="4582"/>
          <w:tab w:val="left" w:pos="6740"/>
          <w:tab w:val="left" w:pos="8165"/>
        </w:tabs>
        <w:kinsoku w:val="0"/>
        <w:overflowPunct w:val="0"/>
        <w:spacing w:line="276" w:lineRule="auto"/>
        <w:ind w:left="567" w:hanging="283"/>
        <w:rPr>
          <w:rFonts w:ascii="Calibri" w:hAnsi="Calibri" w:cs="Calibri"/>
          <w:w w:val="110"/>
          <w:sz w:val="22"/>
          <w:szCs w:val="22"/>
        </w:rPr>
      </w:pPr>
      <w:r w:rsidRPr="00D45107">
        <w:rPr>
          <w:rFonts w:ascii="Calibri" w:hAnsi="Calibri" w:cs="Calibri"/>
          <w:w w:val="110"/>
          <w:sz w:val="22"/>
          <w:szCs w:val="22"/>
        </w:rPr>
        <w:t xml:space="preserve">udělování právních porad, stanovisek, konzultací, sepisování listin a poskytování právních stanovisek při </w:t>
      </w:r>
      <w:r w:rsidRPr="00D45107">
        <w:rPr>
          <w:rFonts w:ascii="Calibri" w:hAnsi="Calibri" w:cs="Calibri"/>
          <w:spacing w:val="1"/>
          <w:w w:val="110"/>
          <w:sz w:val="22"/>
          <w:szCs w:val="22"/>
        </w:rPr>
        <w:t xml:space="preserve">tvorbě </w:t>
      </w:r>
      <w:r w:rsidRPr="00D45107">
        <w:rPr>
          <w:rFonts w:ascii="Calibri" w:hAnsi="Calibri" w:cs="Calibri"/>
          <w:w w:val="110"/>
          <w:sz w:val="22"/>
          <w:szCs w:val="22"/>
        </w:rPr>
        <w:t xml:space="preserve">nebo revizi interních </w:t>
      </w:r>
      <w:r w:rsidRPr="00D45107">
        <w:rPr>
          <w:rFonts w:ascii="Calibri" w:hAnsi="Calibri" w:cs="Calibri"/>
          <w:spacing w:val="3"/>
          <w:w w:val="110"/>
          <w:sz w:val="22"/>
          <w:szCs w:val="22"/>
        </w:rPr>
        <w:t xml:space="preserve">aktů </w:t>
      </w:r>
      <w:r w:rsidRPr="00D45107">
        <w:rPr>
          <w:rFonts w:ascii="Calibri" w:hAnsi="Calibri" w:cs="Calibri"/>
          <w:spacing w:val="-4"/>
          <w:w w:val="110"/>
          <w:sz w:val="22"/>
          <w:szCs w:val="22"/>
        </w:rPr>
        <w:t>ne</w:t>
      </w:r>
      <w:r w:rsidRPr="00D45107">
        <w:rPr>
          <w:rFonts w:ascii="Calibri" w:hAnsi="Calibri" w:cs="Calibri"/>
          <w:spacing w:val="-5"/>
          <w:w w:val="110"/>
          <w:sz w:val="22"/>
          <w:szCs w:val="22"/>
        </w:rPr>
        <w:t xml:space="preserve">bo </w:t>
      </w:r>
      <w:r w:rsidRPr="00D45107">
        <w:rPr>
          <w:rFonts w:ascii="Calibri" w:hAnsi="Calibri" w:cs="Calibri"/>
          <w:w w:val="110"/>
          <w:sz w:val="22"/>
          <w:szCs w:val="22"/>
        </w:rPr>
        <w:t>jiných právních předpisů,</w:t>
      </w:r>
    </w:p>
    <w:p w14:paraId="40CDC9D5" w14:textId="77777777" w:rsidR="00F12377" w:rsidRPr="004E39E0" w:rsidRDefault="00F12377" w:rsidP="00F12377">
      <w:pPr>
        <w:pStyle w:val="Odstavecseseznamem"/>
        <w:numPr>
          <w:ilvl w:val="1"/>
          <w:numId w:val="9"/>
        </w:numPr>
        <w:tabs>
          <w:tab w:val="left" w:pos="567"/>
          <w:tab w:val="left" w:pos="2304"/>
          <w:tab w:val="left" w:pos="3210"/>
          <w:tab w:val="left" w:pos="3672"/>
          <w:tab w:val="left" w:pos="4582"/>
          <w:tab w:val="left" w:pos="6740"/>
          <w:tab w:val="left" w:pos="8165"/>
        </w:tabs>
        <w:kinsoku w:val="0"/>
        <w:overflowPunct w:val="0"/>
        <w:spacing w:line="276" w:lineRule="auto"/>
        <w:ind w:left="567" w:hanging="283"/>
        <w:rPr>
          <w:rFonts w:ascii="Calibri" w:hAnsi="Calibri" w:cs="Calibri"/>
          <w:w w:val="110"/>
          <w:sz w:val="22"/>
          <w:szCs w:val="22"/>
        </w:rPr>
      </w:pPr>
      <w:r w:rsidRPr="00D45107">
        <w:rPr>
          <w:rFonts w:ascii="Calibri" w:hAnsi="Calibri" w:cs="Calibri"/>
          <w:w w:val="105"/>
          <w:sz w:val="22"/>
          <w:szCs w:val="22"/>
        </w:rPr>
        <w:t>právní vymáhání nedaňových pohledávek až do vydání pravomocného</w:t>
      </w:r>
      <w:r w:rsidRPr="00D45107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rozhodnut</w:t>
      </w:r>
      <w:r>
        <w:rPr>
          <w:rFonts w:ascii="Calibri" w:hAnsi="Calibri" w:cs="Calibri"/>
          <w:w w:val="105"/>
          <w:sz w:val="22"/>
          <w:szCs w:val="22"/>
        </w:rPr>
        <w:t xml:space="preserve">í; </w:t>
      </w:r>
    </w:p>
    <w:p w14:paraId="31C4C81F" w14:textId="77777777" w:rsidR="00F12377" w:rsidRPr="004E39E0" w:rsidRDefault="00F12377" w:rsidP="00F12377">
      <w:pPr>
        <w:pStyle w:val="Odstavecseseznamem"/>
        <w:numPr>
          <w:ilvl w:val="1"/>
          <w:numId w:val="9"/>
        </w:numPr>
        <w:tabs>
          <w:tab w:val="left" w:pos="567"/>
          <w:tab w:val="left" w:pos="2304"/>
          <w:tab w:val="left" w:pos="3210"/>
          <w:tab w:val="left" w:pos="3672"/>
          <w:tab w:val="left" w:pos="4582"/>
          <w:tab w:val="left" w:pos="6740"/>
          <w:tab w:val="left" w:pos="8165"/>
        </w:tabs>
        <w:kinsoku w:val="0"/>
        <w:overflowPunct w:val="0"/>
        <w:spacing w:line="276" w:lineRule="auto"/>
        <w:ind w:left="567" w:hanging="283"/>
        <w:rPr>
          <w:rFonts w:ascii="Calibri" w:hAnsi="Calibri" w:cs="Calibri"/>
          <w:w w:val="110"/>
          <w:sz w:val="22"/>
          <w:szCs w:val="22"/>
        </w:rPr>
      </w:pPr>
      <w:r w:rsidRPr="00D45107">
        <w:rPr>
          <w:rFonts w:ascii="Calibri" w:hAnsi="Calibri" w:cs="Calibri"/>
          <w:w w:val="110"/>
          <w:sz w:val="22"/>
          <w:szCs w:val="22"/>
        </w:rPr>
        <w:t>pře</w:t>
      </w:r>
      <w:r>
        <w:rPr>
          <w:rFonts w:ascii="Calibri" w:hAnsi="Calibri" w:cs="Calibri"/>
          <w:w w:val="110"/>
          <w:sz w:val="22"/>
          <w:szCs w:val="22"/>
        </w:rPr>
        <w:t xml:space="preserve">vzetí a dořešení všech právních </w:t>
      </w:r>
      <w:r w:rsidRPr="00D45107">
        <w:rPr>
          <w:rFonts w:ascii="Calibri" w:hAnsi="Calibri" w:cs="Calibri"/>
          <w:w w:val="110"/>
          <w:sz w:val="22"/>
          <w:szCs w:val="22"/>
        </w:rPr>
        <w:t xml:space="preserve">věcí, včetně spisového materiálu, </w:t>
      </w:r>
      <w:r w:rsidRPr="00D45107">
        <w:rPr>
          <w:rFonts w:ascii="Calibri" w:hAnsi="Calibri" w:cs="Calibri"/>
          <w:w w:val="105"/>
          <w:sz w:val="22"/>
          <w:szCs w:val="22"/>
        </w:rPr>
        <w:t xml:space="preserve">od </w:t>
      </w:r>
      <w:r w:rsidRPr="00D45107">
        <w:rPr>
          <w:rFonts w:ascii="Calibri" w:hAnsi="Calibri" w:cs="Calibri"/>
          <w:w w:val="110"/>
          <w:sz w:val="22"/>
          <w:szCs w:val="22"/>
        </w:rPr>
        <w:t>předcházejícího poskytovatele právních</w:t>
      </w:r>
      <w:r w:rsidRPr="00D45107">
        <w:rPr>
          <w:rFonts w:ascii="Calibri" w:hAnsi="Calibri" w:cs="Calibri"/>
          <w:spacing w:val="-1"/>
          <w:w w:val="110"/>
          <w:sz w:val="22"/>
          <w:szCs w:val="22"/>
        </w:rPr>
        <w:t xml:space="preserve"> </w:t>
      </w:r>
      <w:r w:rsidRPr="00D45107">
        <w:rPr>
          <w:rFonts w:ascii="Calibri" w:hAnsi="Calibri" w:cs="Calibri"/>
          <w:spacing w:val="2"/>
          <w:w w:val="110"/>
          <w:sz w:val="22"/>
          <w:szCs w:val="22"/>
        </w:rPr>
        <w:t>služeb</w:t>
      </w:r>
      <w:r>
        <w:rPr>
          <w:rFonts w:ascii="Calibri" w:hAnsi="Calibri" w:cs="Calibri"/>
          <w:spacing w:val="2"/>
          <w:w w:val="110"/>
          <w:sz w:val="22"/>
          <w:szCs w:val="22"/>
        </w:rPr>
        <w:t>;</w:t>
      </w:r>
    </w:p>
    <w:p w14:paraId="653E1BA3" w14:textId="77777777" w:rsidR="00F12377" w:rsidRPr="004E39E0" w:rsidRDefault="00F12377" w:rsidP="00F12377">
      <w:pPr>
        <w:pStyle w:val="Odstavecseseznamem"/>
        <w:numPr>
          <w:ilvl w:val="1"/>
          <w:numId w:val="9"/>
        </w:numPr>
        <w:tabs>
          <w:tab w:val="left" w:pos="567"/>
          <w:tab w:val="left" w:pos="2304"/>
          <w:tab w:val="left" w:pos="3210"/>
          <w:tab w:val="left" w:pos="3672"/>
          <w:tab w:val="left" w:pos="4582"/>
          <w:tab w:val="left" w:pos="6740"/>
          <w:tab w:val="left" w:pos="8165"/>
        </w:tabs>
        <w:kinsoku w:val="0"/>
        <w:overflowPunct w:val="0"/>
        <w:spacing w:line="276" w:lineRule="auto"/>
        <w:ind w:left="567" w:hanging="283"/>
        <w:rPr>
          <w:rFonts w:ascii="Calibri" w:hAnsi="Calibri" w:cs="Calibri"/>
          <w:w w:val="110"/>
          <w:sz w:val="22"/>
          <w:szCs w:val="22"/>
        </w:rPr>
      </w:pPr>
      <w:r w:rsidRPr="00D45107">
        <w:rPr>
          <w:rFonts w:ascii="Calibri" w:hAnsi="Calibri" w:cs="Calibri"/>
          <w:w w:val="110"/>
          <w:sz w:val="22"/>
          <w:szCs w:val="22"/>
        </w:rPr>
        <w:t>účast</w:t>
      </w:r>
      <w:r w:rsidRPr="00D45107">
        <w:rPr>
          <w:rFonts w:ascii="Calibri" w:hAnsi="Calibri" w:cs="Calibri"/>
          <w:spacing w:val="5"/>
          <w:w w:val="110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10"/>
          <w:sz w:val="22"/>
          <w:szCs w:val="22"/>
        </w:rPr>
        <w:t>na jednáních</w:t>
      </w:r>
      <w:r w:rsidRPr="00D45107">
        <w:rPr>
          <w:rFonts w:ascii="Calibri" w:hAnsi="Calibri" w:cs="Calibri"/>
          <w:spacing w:val="5"/>
          <w:w w:val="110"/>
          <w:sz w:val="22"/>
          <w:szCs w:val="22"/>
        </w:rPr>
        <w:t xml:space="preserve"> </w:t>
      </w:r>
      <w:r w:rsidRPr="00D45107">
        <w:rPr>
          <w:rFonts w:ascii="Calibri" w:hAnsi="Calibri" w:cs="Calibri"/>
          <w:spacing w:val="1"/>
          <w:w w:val="110"/>
          <w:sz w:val="22"/>
          <w:szCs w:val="22"/>
        </w:rPr>
        <w:t>klienta v případě potřeby</w:t>
      </w:r>
      <w:r>
        <w:rPr>
          <w:rFonts w:ascii="Calibri" w:hAnsi="Calibri" w:cs="Calibri"/>
          <w:spacing w:val="1"/>
          <w:w w:val="110"/>
          <w:sz w:val="22"/>
          <w:szCs w:val="22"/>
        </w:rPr>
        <w:t>.</w:t>
      </w:r>
    </w:p>
    <w:p w14:paraId="1AB715E8" w14:textId="77777777" w:rsidR="00F12377" w:rsidRPr="00D45107" w:rsidRDefault="00F12377" w:rsidP="00F12377">
      <w:pPr>
        <w:pStyle w:val="Normln2"/>
        <w:numPr>
          <w:ilvl w:val="0"/>
          <w:numId w:val="9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Vyžaduje-li obstarávání záležitostí podle této Smlouvy, aby advokát za příkazce právně jednal, vydává příkazce advokátovi plnou moc, resp. bude ji vydávat podle potřeby.</w:t>
      </w:r>
    </w:p>
    <w:p w14:paraId="7CD02903" w14:textId="77777777" w:rsidR="00F12377" w:rsidRDefault="00F12377" w:rsidP="00F12377">
      <w:pPr>
        <w:pStyle w:val="Normln2"/>
        <w:tabs>
          <w:tab w:val="left" w:pos="284"/>
        </w:tabs>
        <w:spacing w:before="0" w:line="276" w:lineRule="auto"/>
        <w:ind w:left="284" w:hanging="705"/>
        <w:rPr>
          <w:rFonts w:ascii="Calibri" w:hAnsi="Calibri" w:cs="Calibri"/>
          <w:sz w:val="22"/>
          <w:szCs w:val="22"/>
        </w:rPr>
      </w:pPr>
    </w:p>
    <w:p w14:paraId="58C26015" w14:textId="77777777" w:rsidR="00F12377" w:rsidRDefault="00F12377" w:rsidP="00F12377">
      <w:pPr>
        <w:pStyle w:val="Normln2"/>
        <w:tabs>
          <w:tab w:val="left" w:pos="284"/>
        </w:tabs>
        <w:spacing w:before="0" w:line="276" w:lineRule="auto"/>
        <w:ind w:left="284" w:hanging="705"/>
        <w:rPr>
          <w:rFonts w:ascii="Calibri" w:hAnsi="Calibri" w:cs="Calibri"/>
          <w:sz w:val="22"/>
          <w:szCs w:val="22"/>
        </w:rPr>
      </w:pPr>
    </w:p>
    <w:p w14:paraId="33ECF98B" w14:textId="625B43F8" w:rsidR="00F12377" w:rsidRDefault="00F12377" w:rsidP="00F12377">
      <w:pPr>
        <w:pStyle w:val="Normln2"/>
        <w:tabs>
          <w:tab w:val="left" w:pos="284"/>
        </w:tabs>
        <w:spacing w:before="0" w:line="276" w:lineRule="auto"/>
        <w:ind w:left="284" w:hanging="705"/>
        <w:rPr>
          <w:rFonts w:ascii="Calibri" w:hAnsi="Calibri" w:cs="Calibri"/>
          <w:sz w:val="22"/>
          <w:szCs w:val="22"/>
        </w:rPr>
      </w:pPr>
    </w:p>
    <w:p w14:paraId="624B7621" w14:textId="03FFC58E" w:rsidR="00D7260D" w:rsidRDefault="00D7260D" w:rsidP="00F12377">
      <w:pPr>
        <w:pStyle w:val="Normln2"/>
        <w:tabs>
          <w:tab w:val="left" w:pos="284"/>
        </w:tabs>
        <w:spacing w:before="0" w:line="276" w:lineRule="auto"/>
        <w:ind w:left="284" w:hanging="705"/>
        <w:rPr>
          <w:rFonts w:ascii="Calibri" w:hAnsi="Calibri" w:cs="Calibri"/>
          <w:sz w:val="22"/>
          <w:szCs w:val="22"/>
        </w:rPr>
      </w:pPr>
    </w:p>
    <w:p w14:paraId="064A8BD7" w14:textId="77777777" w:rsidR="00D7260D" w:rsidRPr="00D45107" w:rsidRDefault="00D7260D" w:rsidP="00F12377">
      <w:pPr>
        <w:pStyle w:val="Normln2"/>
        <w:tabs>
          <w:tab w:val="left" w:pos="284"/>
        </w:tabs>
        <w:spacing w:before="0" w:line="276" w:lineRule="auto"/>
        <w:ind w:left="284" w:hanging="705"/>
        <w:rPr>
          <w:rFonts w:ascii="Calibri" w:hAnsi="Calibri" w:cs="Calibri"/>
          <w:sz w:val="22"/>
          <w:szCs w:val="22"/>
        </w:rPr>
      </w:pPr>
    </w:p>
    <w:p w14:paraId="252E2343" w14:textId="77777777" w:rsidR="00F12377" w:rsidRPr="00D45107" w:rsidRDefault="00F12377" w:rsidP="00F12377">
      <w:pPr>
        <w:pStyle w:val="Normln2"/>
        <w:tabs>
          <w:tab w:val="left" w:pos="0"/>
        </w:tabs>
        <w:spacing w:before="0" w:line="276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lastRenderedPageBreak/>
        <w:t>II.</w:t>
      </w:r>
    </w:p>
    <w:p w14:paraId="760B8C0A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Doba plnění</w:t>
      </w:r>
    </w:p>
    <w:p w14:paraId="34085F82" w14:textId="77777777" w:rsidR="00F12377" w:rsidRPr="00D45107" w:rsidRDefault="00F12377" w:rsidP="00F12377">
      <w:pPr>
        <w:pStyle w:val="Odstavecseseznamem"/>
        <w:numPr>
          <w:ilvl w:val="0"/>
          <w:numId w:val="1"/>
        </w:numPr>
        <w:tabs>
          <w:tab w:val="left" w:pos="284"/>
          <w:tab w:val="left" w:pos="533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10"/>
          <w:sz w:val="22"/>
          <w:szCs w:val="22"/>
        </w:rPr>
      </w:pPr>
      <w:r w:rsidRPr="00D45107">
        <w:rPr>
          <w:rFonts w:ascii="Calibri" w:hAnsi="Calibri" w:cs="Calibri"/>
          <w:spacing w:val="1"/>
          <w:w w:val="110"/>
          <w:sz w:val="22"/>
          <w:szCs w:val="22"/>
        </w:rPr>
        <w:t xml:space="preserve">Advokát </w:t>
      </w:r>
      <w:r w:rsidRPr="00D45107">
        <w:rPr>
          <w:rFonts w:ascii="Calibri" w:hAnsi="Calibri" w:cs="Calibri"/>
          <w:w w:val="110"/>
          <w:sz w:val="22"/>
          <w:szCs w:val="22"/>
        </w:rPr>
        <w:t xml:space="preserve">je povinen převzít všechny právní věci klienta do 7 pracovních </w:t>
      </w:r>
      <w:r w:rsidRPr="00D45107">
        <w:rPr>
          <w:rFonts w:ascii="Calibri" w:hAnsi="Calibri" w:cs="Calibri"/>
          <w:spacing w:val="3"/>
          <w:w w:val="110"/>
          <w:sz w:val="22"/>
          <w:szCs w:val="22"/>
        </w:rPr>
        <w:t xml:space="preserve">dnů </w:t>
      </w:r>
      <w:r w:rsidRPr="00D45107">
        <w:rPr>
          <w:rFonts w:ascii="Calibri" w:hAnsi="Calibri" w:cs="Calibri"/>
          <w:w w:val="110"/>
          <w:sz w:val="22"/>
          <w:szCs w:val="22"/>
        </w:rPr>
        <w:t>ode dne podpisu</w:t>
      </w:r>
      <w:r w:rsidRPr="00D45107">
        <w:rPr>
          <w:rFonts w:ascii="Calibri" w:hAnsi="Calibri" w:cs="Calibri"/>
          <w:spacing w:val="-5"/>
          <w:w w:val="110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10"/>
          <w:sz w:val="22"/>
          <w:szCs w:val="22"/>
        </w:rPr>
        <w:t>smlouvy.</w:t>
      </w:r>
    </w:p>
    <w:p w14:paraId="4044CC14" w14:textId="2EF7333E" w:rsidR="00F12377" w:rsidRPr="00D45107" w:rsidRDefault="00F12377" w:rsidP="00F12377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</w:rPr>
      </w:pPr>
      <w:r w:rsidRPr="00D45107">
        <w:rPr>
          <w:rFonts w:ascii="Calibri" w:hAnsi="Calibri" w:cs="Calibri"/>
        </w:rPr>
        <w:t>Termín zahájení plnění podle této smlouvy je stanoven od</w:t>
      </w:r>
      <w:r w:rsidRPr="00D45107">
        <w:rPr>
          <w:rFonts w:ascii="Calibri" w:hAnsi="Calibri" w:cs="Calibri"/>
          <w:color w:val="FF0000"/>
        </w:rPr>
        <w:t xml:space="preserve"> </w:t>
      </w:r>
      <w:r w:rsidRPr="00D45107">
        <w:rPr>
          <w:rFonts w:ascii="Calibri" w:hAnsi="Calibri" w:cs="Calibri"/>
        </w:rPr>
        <w:tab/>
      </w:r>
      <w:r w:rsidR="00D7260D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D7260D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Pr="004D398C">
        <w:rPr>
          <w:rFonts w:ascii="Calibri" w:hAnsi="Calibri" w:cs="Calibri"/>
        </w:rPr>
        <w:t>20</w:t>
      </w:r>
      <w:r w:rsidR="00D7260D">
        <w:rPr>
          <w:rFonts w:ascii="Calibri" w:hAnsi="Calibri" w:cs="Calibri"/>
        </w:rPr>
        <w:t>22</w:t>
      </w:r>
      <w:r w:rsidRPr="00D45107">
        <w:rPr>
          <w:rFonts w:ascii="Calibri" w:hAnsi="Calibri" w:cs="Calibri"/>
          <w:b/>
          <w:i/>
        </w:rPr>
        <w:t xml:space="preserve">, </w:t>
      </w:r>
      <w:r w:rsidRPr="00D45107">
        <w:rPr>
          <w:rFonts w:ascii="Calibri" w:hAnsi="Calibri" w:cs="Calibri"/>
        </w:rPr>
        <w:t>za předpokladu, že smlouva byla předtím uveřejněna v registru smluv.</w:t>
      </w:r>
      <w:r w:rsidRPr="00D45107">
        <w:rPr>
          <w:rFonts w:ascii="Calibri" w:hAnsi="Calibri" w:cs="Calibri"/>
        </w:rPr>
        <w:tab/>
      </w:r>
    </w:p>
    <w:p w14:paraId="2A55EA8B" w14:textId="2872A983" w:rsidR="00F12377" w:rsidRPr="00D45107" w:rsidRDefault="00F12377" w:rsidP="00F12377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</w:rPr>
      </w:pPr>
      <w:r w:rsidRPr="00D45107">
        <w:rPr>
          <w:rFonts w:ascii="Calibri" w:hAnsi="Calibri" w:cs="Calibri"/>
        </w:rPr>
        <w:t>Smlouva se uzavírá na dobu určitou, a to na dobu 1</w:t>
      </w:r>
      <w:r w:rsidR="00D7260D">
        <w:rPr>
          <w:rFonts w:ascii="Calibri" w:hAnsi="Calibri" w:cs="Calibri"/>
        </w:rPr>
        <w:t>2</w:t>
      </w:r>
      <w:r w:rsidRPr="00D45107">
        <w:rPr>
          <w:rFonts w:ascii="Calibri" w:hAnsi="Calibri" w:cs="Calibri"/>
        </w:rPr>
        <w:t xml:space="preserve"> měsíců, počínaje datem uvedeným v předchozím čl. 2 odst. 1 této smlouvy.</w:t>
      </w:r>
    </w:p>
    <w:p w14:paraId="3D1390B7" w14:textId="77777777" w:rsidR="00F12377" w:rsidRPr="00D45107" w:rsidRDefault="00F12377" w:rsidP="00F12377">
      <w:pPr>
        <w:pStyle w:val="Normln2"/>
        <w:numPr>
          <w:ilvl w:val="0"/>
          <w:numId w:val="1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Právní služby budou poskytovány ode dne účinnosti této Smlouvy.</w:t>
      </w:r>
    </w:p>
    <w:p w14:paraId="32A39B7E" w14:textId="77777777" w:rsidR="00F12377" w:rsidRPr="00D45107" w:rsidRDefault="00F12377" w:rsidP="00F12377">
      <w:pPr>
        <w:pStyle w:val="Normln2"/>
        <w:numPr>
          <w:ilvl w:val="0"/>
          <w:numId w:val="1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Právní služby budou poskytovány na území České republiky. Případné zahraniční cesty budou předmětem zvláštního ujednání.</w:t>
      </w:r>
    </w:p>
    <w:p w14:paraId="4990F08A" w14:textId="77777777" w:rsidR="00F12377" w:rsidRPr="00D45107" w:rsidRDefault="00F12377" w:rsidP="00F12377">
      <w:pPr>
        <w:pStyle w:val="Normln2"/>
        <w:tabs>
          <w:tab w:val="left" w:pos="284"/>
        </w:tabs>
        <w:spacing w:before="0" w:line="276" w:lineRule="auto"/>
        <w:ind w:left="284" w:firstLine="0"/>
        <w:rPr>
          <w:rFonts w:ascii="Calibri" w:hAnsi="Calibri" w:cs="Calibri"/>
          <w:sz w:val="22"/>
          <w:szCs w:val="22"/>
        </w:rPr>
      </w:pPr>
    </w:p>
    <w:p w14:paraId="5868A7B6" w14:textId="77777777" w:rsidR="00F12377" w:rsidRPr="00D45107" w:rsidRDefault="00F12377" w:rsidP="00F12377">
      <w:pPr>
        <w:pStyle w:val="Nadpis7"/>
        <w:tabs>
          <w:tab w:val="left" w:pos="-142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III.</w:t>
      </w:r>
    </w:p>
    <w:p w14:paraId="41F6D931" w14:textId="77777777" w:rsidR="00F12377" w:rsidRPr="00D45107" w:rsidRDefault="00F12377" w:rsidP="00F12377">
      <w:pPr>
        <w:pStyle w:val="lnekX"/>
        <w:tabs>
          <w:tab w:val="left" w:pos="-142"/>
        </w:tabs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Odměna advokáta a náhrada nákladů</w:t>
      </w:r>
    </w:p>
    <w:p w14:paraId="35F7121B" w14:textId="73F24876" w:rsidR="00F12377" w:rsidRPr="00D45107" w:rsidRDefault="00F12377" w:rsidP="00F12377">
      <w:pPr>
        <w:pStyle w:val="Normln2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Advokátu za poskytování právních služeb náleží </w:t>
      </w:r>
      <w:r w:rsidR="00D7260D">
        <w:rPr>
          <w:rFonts w:ascii="Calibri" w:hAnsi="Calibri" w:cs="Calibri"/>
          <w:sz w:val="22"/>
          <w:szCs w:val="22"/>
        </w:rPr>
        <w:t>odměna ve výši 1700,- Kč bez DPH za 1 hodinu činnosti</w:t>
      </w:r>
      <w:r w:rsidRPr="00D45107">
        <w:rPr>
          <w:rFonts w:ascii="Calibri" w:hAnsi="Calibri" w:cs="Calibri"/>
          <w:sz w:val="22"/>
          <w:szCs w:val="22"/>
        </w:rPr>
        <w:t>.</w:t>
      </w:r>
      <w:r w:rsidR="00D7260D">
        <w:rPr>
          <w:rFonts w:ascii="Calibri" w:hAnsi="Calibri" w:cs="Calibri"/>
          <w:sz w:val="22"/>
          <w:szCs w:val="22"/>
        </w:rPr>
        <w:t xml:space="preserve"> Maximálně </w:t>
      </w:r>
      <w:proofErr w:type="gramStart"/>
      <w:r w:rsidR="00D7260D">
        <w:rPr>
          <w:rFonts w:ascii="Calibri" w:hAnsi="Calibri" w:cs="Calibri"/>
          <w:sz w:val="22"/>
          <w:szCs w:val="22"/>
        </w:rPr>
        <w:t xml:space="preserve">fakturovaná </w:t>
      </w:r>
      <w:r w:rsidRPr="00D45107">
        <w:rPr>
          <w:rFonts w:ascii="Calibri" w:hAnsi="Calibri" w:cs="Calibri"/>
          <w:sz w:val="22"/>
          <w:szCs w:val="22"/>
        </w:rPr>
        <w:t xml:space="preserve"> </w:t>
      </w:r>
      <w:r w:rsidR="00D7260D">
        <w:rPr>
          <w:rFonts w:ascii="Calibri" w:hAnsi="Calibri" w:cs="Calibri"/>
          <w:sz w:val="22"/>
          <w:szCs w:val="22"/>
        </w:rPr>
        <w:t>částka</w:t>
      </w:r>
      <w:proofErr w:type="gramEnd"/>
      <w:r w:rsidR="00D7260D">
        <w:rPr>
          <w:rFonts w:ascii="Calibri" w:hAnsi="Calibri" w:cs="Calibri"/>
          <w:sz w:val="22"/>
          <w:szCs w:val="22"/>
        </w:rPr>
        <w:t xml:space="preserve"> dle této smlouvy nesmí přesáhnout 100 tis. Kč bez DPH. </w:t>
      </w:r>
    </w:p>
    <w:p w14:paraId="627E5F76" w14:textId="77777777" w:rsidR="00F12377" w:rsidRPr="00D45107" w:rsidRDefault="00F12377" w:rsidP="00F12377">
      <w:pPr>
        <w:pStyle w:val="Normln2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Příkazce se zavazuje platit a nést veškeré náklady spojené s poskytováním právních služeb, zejména pak výdaje na soudní a jiné poplatky, cestovní výdaje advokáta, znalecké posudky a odborná vyjádření s tím, že příkazce nenese případné náklady na pohoštění apod. Na potřebu těchto nákladů je povinen advokát předem příkazce upozornit a vyžádat si jeho souhlas. V opačném případě mu nebudou proplaceny.  </w:t>
      </w:r>
    </w:p>
    <w:p w14:paraId="252120EA" w14:textId="77777777" w:rsidR="00F12377" w:rsidRPr="00D45107" w:rsidRDefault="00F12377" w:rsidP="00F12377">
      <w:pPr>
        <w:pStyle w:val="Odstavecseseznamem"/>
        <w:numPr>
          <w:ilvl w:val="0"/>
          <w:numId w:val="2"/>
        </w:numPr>
        <w:tabs>
          <w:tab w:val="left" w:pos="284"/>
          <w:tab w:val="left" w:pos="57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10"/>
          <w:sz w:val="22"/>
          <w:szCs w:val="22"/>
        </w:rPr>
      </w:pPr>
      <w:r>
        <w:rPr>
          <w:rFonts w:ascii="Calibri" w:hAnsi="Calibri" w:cs="Calibri"/>
          <w:w w:val="110"/>
          <w:sz w:val="22"/>
          <w:szCs w:val="22"/>
        </w:rPr>
        <w:t>P</w:t>
      </w:r>
      <w:r w:rsidRPr="00D45107">
        <w:rPr>
          <w:rFonts w:ascii="Calibri" w:hAnsi="Calibri" w:cs="Calibri"/>
          <w:w w:val="110"/>
          <w:sz w:val="22"/>
          <w:szCs w:val="22"/>
        </w:rPr>
        <w:t xml:space="preserve">řisouzenou mimosmluvní odměnu za právní </w:t>
      </w:r>
      <w:r w:rsidRPr="00D45107">
        <w:rPr>
          <w:rFonts w:ascii="Calibri" w:hAnsi="Calibri" w:cs="Calibri"/>
          <w:spacing w:val="1"/>
          <w:w w:val="110"/>
          <w:sz w:val="22"/>
          <w:szCs w:val="22"/>
        </w:rPr>
        <w:t xml:space="preserve">služby </w:t>
      </w:r>
      <w:r w:rsidRPr="00D45107">
        <w:rPr>
          <w:rFonts w:ascii="Calibri" w:hAnsi="Calibri" w:cs="Calibri"/>
          <w:w w:val="110"/>
          <w:sz w:val="22"/>
          <w:szCs w:val="22"/>
        </w:rPr>
        <w:t xml:space="preserve">(ve smyslu </w:t>
      </w:r>
      <w:proofErr w:type="spellStart"/>
      <w:r w:rsidRPr="00D45107">
        <w:rPr>
          <w:rFonts w:ascii="Calibri" w:hAnsi="Calibri" w:cs="Calibri"/>
          <w:w w:val="110"/>
          <w:sz w:val="22"/>
          <w:szCs w:val="22"/>
        </w:rPr>
        <w:t>ust</w:t>
      </w:r>
      <w:proofErr w:type="spellEnd"/>
      <w:r w:rsidRPr="00D45107">
        <w:rPr>
          <w:rFonts w:ascii="Calibri" w:hAnsi="Calibri" w:cs="Calibri"/>
          <w:w w:val="110"/>
          <w:sz w:val="22"/>
          <w:szCs w:val="22"/>
        </w:rPr>
        <w:t xml:space="preserve">. § 142 zákona č. 99/1963 Sb., občanský soudní řád) tzv. přísudky v soudních sporech, náleží advokátovi a budou placeny přímo na jeho účet. </w:t>
      </w:r>
      <w:r>
        <w:rPr>
          <w:rFonts w:ascii="Calibri" w:hAnsi="Calibri" w:cs="Calibri"/>
          <w:w w:val="110"/>
          <w:sz w:val="22"/>
          <w:szCs w:val="22"/>
        </w:rPr>
        <w:t>Příkazce</w:t>
      </w:r>
      <w:r w:rsidRPr="00D45107">
        <w:rPr>
          <w:rFonts w:ascii="Calibri" w:hAnsi="Calibri" w:cs="Calibri"/>
          <w:w w:val="110"/>
          <w:sz w:val="22"/>
          <w:szCs w:val="22"/>
        </w:rPr>
        <w:t xml:space="preserve"> mimosmluvní odměnu</w:t>
      </w:r>
      <w:r w:rsidRPr="00D45107">
        <w:rPr>
          <w:rFonts w:ascii="Calibri" w:hAnsi="Calibri" w:cs="Calibri"/>
          <w:spacing w:val="-43"/>
          <w:w w:val="110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10"/>
          <w:sz w:val="22"/>
          <w:szCs w:val="22"/>
        </w:rPr>
        <w:t>advokátovi neplatí.</w:t>
      </w:r>
    </w:p>
    <w:p w14:paraId="02F86BD5" w14:textId="77777777" w:rsidR="00F12377" w:rsidRPr="00D45107" w:rsidRDefault="00F12377" w:rsidP="00F12377">
      <w:pPr>
        <w:pStyle w:val="Normln2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K odměně advokáta a k vyúčtovaným náhradám nákladů bude připočítána daň z přidané hodnoty podle platné právní úpravy.</w:t>
      </w:r>
    </w:p>
    <w:p w14:paraId="0F4D6E0C" w14:textId="77777777" w:rsidR="00F12377" w:rsidRDefault="00F12377" w:rsidP="00F12377">
      <w:pPr>
        <w:pStyle w:val="Nadpis7"/>
        <w:tabs>
          <w:tab w:val="left" w:pos="284"/>
        </w:tabs>
        <w:spacing w:before="0" w:after="0"/>
        <w:ind w:left="284"/>
        <w:jc w:val="both"/>
        <w:rPr>
          <w:rFonts w:cs="Calibri"/>
          <w:b/>
          <w:sz w:val="22"/>
          <w:szCs w:val="22"/>
        </w:rPr>
      </w:pPr>
    </w:p>
    <w:p w14:paraId="28838786" w14:textId="77777777" w:rsidR="00F12377" w:rsidRPr="004E39E0" w:rsidRDefault="00F12377" w:rsidP="00F12377">
      <w:pPr>
        <w:rPr>
          <w:lang w:eastAsia="en-US"/>
        </w:rPr>
      </w:pPr>
    </w:p>
    <w:p w14:paraId="58F2DCE5" w14:textId="77777777" w:rsidR="00F12377" w:rsidRPr="00D45107" w:rsidRDefault="00F12377" w:rsidP="00F12377">
      <w:pPr>
        <w:pStyle w:val="Nadpis7"/>
        <w:tabs>
          <w:tab w:val="left" w:pos="0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IV.</w:t>
      </w:r>
    </w:p>
    <w:p w14:paraId="78112663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Fakturace a splatnost</w:t>
      </w:r>
    </w:p>
    <w:p w14:paraId="44FAA511" w14:textId="77777777" w:rsidR="00F12377" w:rsidRPr="00D45107" w:rsidRDefault="00F12377" w:rsidP="00F12377">
      <w:pPr>
        <w:pStyle w:val="Normln2"/>
        <w:numPr>
          <w:ilvl w:val="0"/>
          <w:numId w:val="3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Odměna advokáta je splatná do 10. dne kalendářního měsíce, za který je placena, na základě faktury – daňového dokladu advokáta. Dnem zdanitelného plnění se rozumí první den tohoto kalendářního měsíce.</w:t>
      </w:r>
    </w:p>
    <w:p w14:paraId="5E9B55D0" w14:textId="77777777" w:rsidR="00F12377" w:rsidRPr="00D45107" w:rsidRDefault="00F12377" w:rsidP="00F12377">
      <w:pPr>
        <w:pStyle w:val="Normln2"/>
        <w:numPr>
          <w:ilvl w:val="0"/>
          <w:numId w:val="3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Náklady na soudní a jiné poplatky, znalecké posudky a odborná vyjádření se příkazce zavazuje platit přímo na výzvu advokáta nebo příslušného orgánu státu, obce apod. a způsobem, který bude ve výzvě určen.</w:t>
      </w:r>
    </w:p>
    <w:p w14:paraId="08380833" w14:textId="77777777" w:rsidR="00F12377" w:rsidRPr="00D45107" w:rsidRDefault="00F12377" w:rsidP="00F12377">
      <w:pPr>
        <w:pStyle w:val="Normln2"/>
        <w:numPr>
          <w:ilvl w:val="0"/>
          <w:numId w:val="3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Platební povinnost je splněna připsáním příslušné částky na účet advokáta nebo na účet, který bude specifikován ve faktuře – daňovém dokladu.</w:t>
      </w:r>
    </w:p>
    <w:p w14:paraId="689F34C3" w14:textId="77777777" w:rsidR="00F12377" w:rsidRPr="00D45107" w:rsidRDefault="00F12377" w:rsidP="00F12377">
      <w:pPr>
        <w:pStyle w:val="Nadpis7"/>
        <w:tabs>
          <w:tab w:val="left" w:pos="284"/>
        </w:tabs>
        <w:spacing w:before="0" w:after="0"/>
        <w:ind w:left="284"/>
        <w:jc w:val="both"/>
        <w:rPr>
          <w:rFonts w:cs="Calibri"/>
          <w:b/>
          <w:sz w:val="22"/>
          <w:szCs w:val="22"/>
        </w:rPr>
      </w:pPr>
    </w:p>
    <w:p w14:paraId="3EB80B6F" w14:textId="77777777" w:rsidR="00F12377" w:rsidRPr="00D45107" w:rsidRDefault="00F12377" w:rsidP="00F12377">
      <w:pPr>
        <w:pStyle w:val="Nadpis7"/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V.</w:t>
      </w:r>
    </w:p>
    <w:p w14:paraId="359B7F0F" w14:textId="77777777" w:rsidR="00F12377" w:rsidRPr="00D45107" w:rsidRDefault="00F12377" w:rsidP="00F12377">
      <w:pPr>
        <w:pStyle w:val="lnekX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Další práva a povinnosti příkazce</w:t>
      </w:r>
    </w:p>
    <w:p w14:paraId="29664535" w14:textId="77777777" w:rsidR="00F12377" w:rsidRDefault="00F12377" w:rsidP="00F12377">
      <w:pPr>
        <w:pStyle w:val="Normln2"/>
        <w:numPr>
          <w:ilvl w:val="0"/>
          <w:numId w:val="4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Příkazce se zavazuje předávat advokátovi řádně a včas úplné a použitelné podklady potřebné pro jeho činnost a nese odpovědnost za jejich pravost, správnost, kvalitu a kompletnost.</w:t>
      </w:r>
    </w:p>
    <w:p w14:paraId="5379C52A" w14:textId="77777777" w:rsidR="00F12377" w:rsidRDefault="00F12377" w:rsidP="00F12377">
      <w:pPr>
        <w:pStyle w:val="Normln2"/>
        <w:numPr>
          <w:ilvl w:val="0"/>
          <w:numId w:val="4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Příkazce bere na vědomí, že na včasnosti, určitosti a kompletnosti zadávaných pokynů a adekvátně poskytnuté součinnosti záleží kvalita a komplexnost právních služeb poskytovaných advokátem. Zavazuje se proto postupovat v souladu s uvedenými požadavky na zadávání pokynů k</w:t>
      </w:r>
      <w:r>
        <w:rPr>
          <w:rFonts w:ascii="Calibri" w:hAnsi="Calibri" w:cs="Calibri"/>
          <w:sz w:val="22"/>
          <w:szCs w:val="22"/>
        </w:rPr>
        <w:t> </w:t>
      </w:r>
      <w:r w:rsidRPr="00D45107">
        <w:rPr>
          <w:rFonts w:ascii="Calibri" w:hAnsi="Calibri" w:cs="Calibri"/>
          <w:sz w:val="22"/>
          <w:szCs w:val="22"/>
        </w:rPr>
        <w:t>činnosti</w:t>
      </w:r>
      <w:r>
        <w:rPr>
          <w:rFonts w:ascii="Calibri" w:hAnsi="Calibri" w:cs="Calibri"/>
          <w:sz w:val="22"/>
          <w:szCs w:val="22"/>
        </w:rPr>
        <w:t>.</w:t>
      </w:r>
    </w:p>
    <w:p w14:paraId="018DBDF8" w14:textId="77777777" w:rsidR="00F12377" w:rsidRDefault="00F12377" w:rsidP="00F12377">
      <w:pPr>
        <w:pStyle w:val="Normln2"/>
        <w:numPr>
          <w:ilvl w:val="0"/>
          <w:numId w:val="4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Příkazce se zavazuje řádně a včas platit odměnu advokáta a další náhrady podle této Smlouvy</w:t>
      </w:r>
      <w:r>
        <w:rPr>
          <w:rFonts w:ascii="Calibri" w:hAnsi="Calibri" w:cs="Calibri"/>
          <w:sz w:val="22"/>
          <w:szCs w:val="22"/>
        </w:rPr>
        <w:t>.</w:t>
      </w:r>
    </w:p>
    <w:p w14:paraId="35BD812D" w14:textId="77777777" w:rsidR="00F12377" w:rsidRDefault="00F12377" w:rsidP="00F12377">
      <w:pPr>
        <w:pStyle w:val="Normln2"/>
        <w:numPr>
          <w:ilvl w:val="0"/>
          <w:numId w:val="4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Příkazce se dále zavazuje udělovat advokátu nebo jím pověřenému advokátovi včas potřebné plné moci nezbytné k plnění této Smlouvy</w:t>
      </w:r>
      <w:r>
        <w:rPr>
          <w:rFonts w:ascii="Calibri" w:hAnsi="Calibri" w:cs="Calibri"/>
          <w:sz w:val="22"/>
          <w:szCs w:val="22"/>
        </w:rPr>
        <w:t>.</w:t>
      </w:r>
    </w:p>
    <w:p w14:paraId="42116A06" w14:textId="77777777" w:rsidR="00F12377" w:rsidRDefault="00F12377" w:rsidP="00F12377">
      <w:pPr>
        <w:pStyle w:val="Nadpis7"/>
        <w:tabs>
          <w:tab w:val="left" w:pos="284"/>
        </w:tabs>
        <w:spacing w:before="0" w:after="0"/>
        <w:ind w:left="284" w:hanging="284"/>
        <w:jc w:val="both"/>
        <w:rPr>
          <w:rFonts w:cs="Calibri"/>
          <w:b/>
          <w:sz w:val="22"/>
          <w:szCs w:val="22"/>
        </w:rPr>
      </w:pPr>
    </w:p>
    <w:p w14:paraId="311D42D8" w14:textId="77777777" w:rsidR="00F12377" w:rsidRDefault="00F12377" w:rsidP="00F12377">
      <w:pPr>
        <w:rPr>
          <w:lang w:eastAsia="en-US"/>
        </w:rPr>
      </w:pPr>
    </w:p>
    <w:p w14:paraId="4A9A2A11" w14:textId="77777777" w:rsidR="00F12377" w:rsidRPr="00DE2E54" w:rsidRDefault="00F12377" w:rsidP="00F12377">
      <w:pPr>
        <w:rPr>
          <w:lang w:eastAsia="en-US"/>
        </w:rPr>
      </w:pPr>
    </w:p>
    <w:p w14:paraId="174CA09A" w14:textId="77777777" w:rsidR="00F12377" w:rsidRPr="00D45107" w:rsidRDefault="00F12377" w:rsidP="00F12377">
      <w:pPr>
        <w:pStyle w:val="Nadpis7"/>
        <w:tabs>
          <w:tab w:val="left" w:pos="0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lastRenderedPageBreak/>
        <w:t>VI.</w:t>
      </w:r>
    </w:p>
    <w:p w14:paraId="71B9DFED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Další práva a povinnosti advokáta</w:t>
      </w:r>
    </w:p>
    <w:p w14:paraId="02D078D8" w14:textId="77777777" w:rsidR="00F12377" w:rsidRPr="00D45107" w:rsidRDefault="00F12377" w:rsidP="00F12377">
      <w:pPr>
        <w:pStyle w:val="Normln2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Advokát je oprávněn pověřit plněním úkolů z této Smlouvy jiného advokáta. </w:t>
      </w:r>
    </w:p>
    <w:p w14:paraId="12B89FC2" w14:textId="77777777" w:rsidR="00F12377" w:rsidRPr="00D45107" w:rsidRDefault="00F12377" w:rsidP="00F12377">
      <w:pPr>
        <w:pStyle w:val="Normln2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Advokát je povinen informovat příkazce o vývoji projednávaných věcí, chránit a prosazovat práva a oprávněné zájmy příkazce a řídit se jeho pokyny. Shledá-li advokát některý z udělených pokynů nejasný</w:t>
      </w:r>
      <w:r>
        <w:rPr>
          <w:rFonts w:ascii="Calibri" w:hAnsi="Calibri" w:cs="Calibri"/>
          <w:sz w:val="22"/>
          <w:szCs w:val="22"/>
        </w:rPr>
        <w:t>m</w:t>
      </w:r>
      <w:r w:rsidRPr="00D45107">
        <w:rPr>
          <w:rFonts w:ascii="Calibri" w:hAnsi="Calibri" w:cs="Calibri"/>
          <w:sz w:val="22"/>
          <w:szCs w:val="22"/>
        </w:rPr>
        <w:t xml:space="preserve"> nebo jsoucím v rozporu se zákonem, je povinen na takovou skutečnost příkazce upozornit.</w:t>
      </w:r>
    </w:p>
    <w:p w14:paraId="4FD58C2D" w14:textId="77777777" w:rsidR="00F12377" w:rsidRPr="00D45107" w:rsidRDefault="00F12377" w:rsidP="00F12377">
      <w:pPr>
        <w:pStyle w:val="Normln2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Advokát je povinen udržovat veškeré údaje a informace získané od příkazce v tajnosti a zachovávat o nich mlčenlivost ve vztahu k třetím osobám s výjimkou případů, kde z pokynu nebo zadání příkazce vyplývá, že advokát je zmocněn jednat vůči určeným třetím osobám určitým způsobem. Advokát se zavazuje udržovat veškeré poskytnuté dokumenty a informace v tajnosti, přičemž je oprávněn takové informace zpřístupnit pouze státním úřadům za podmínek stanovených zákonem při splnění podmínky předchozího oznámení takového zpřístupnění příkazci. V ostatních případech je advokát oprávněn takové informace a dokumenty zpřístupnit pouze na základě pokynu příkazce nebo s jeho předchozím písemným souhlasem. V případě porušení tohoto závazku odpovídá advokát příkazci za způsobenou škodu v plném rozsahu. Porušení tohoto závazku se dále považuje za závažné porušení smlouvy.</w:t>
      </w:r>
    </w:p>
    <w:p w14:paraId="4E6F7BC1" w14:textId="77777777" w:rsidR="00F12377" w:rsidRPr="00D45107" w:rsidRDefault="00F12377" w:rsidP="00F12377">
      <w:pPr>
        <w:pStyle w:val="Normln2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V případě, že by se advokát mohl při poskytování právních služeb dostat do konfliktu zájmů mezi příkazcem a jinou osobou, které poskytuje právní služby, je advokát povinen okamžitě na takovou možnost upozornit příkazce a předložit mu návrh řešení. V případě porušení tohoto závazku odpovídá advokát příkazci za způsobenou škodu v plném rozsahu. </w:t>
      </w:r>
    </w:p>
    <w:p w14:paraId="25EB7A0D" w14:textId="77777777" w:rsidR="00F12377" w:rsidRPr="00D45107" w:rsidRDefault="00F12377" w:rsidP="00F12377">
      <w:pPr>
        <w:pStyle w:val="Nadpis7"/>
        <w:tabs>
          <w:tab w:val="left" w:pos="284"/>
        </w:tabs>
        <w:spacing w:before="0" w:after="0"/>
        <w:ind w:left="284"/>
        <w:jc w:val="both"/>
        <w:rPr>
          <w:rFonts w:cs="Calibri"/>
          <w:b/>
          <w:sz w:val="22"/>
          <w:szCs w:val="22"/>
        </w:rPr>
      </w:pPr>
    </w:p>
    <w:p w14:paraId="55B5FD84" w14:textId="77777777" w:rsidR="00F12377" w:rsidRPr="00D45107" w:rsidRDefault="00F12377" w:rsidP="00F12377">
      <w:pPr>
        <w:pStyle w:val="Nadpis7"/>
        <w:tabs>
          <w:tab w:val="left" w:pos="0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VII.</w:t>
      </w:r>
    </w:p>
    <w:p w14:paraId="41CBA504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Zánik smluvního vztahu</w:t>
      </w:r>
    </w:p>
    <w:p w14:paraId="3C867228" w14:textId="77777777" w:rsidR="00F12377" w:rsidRPr="00D45107" w:rsidRDefault="00F12377" w:rsidP="00F12377">
      <w:pPr>
        <w:pStyle w:val="Normln2"/>
        <w:numPr>
          <w:ilvl w:val="0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Smluvní vztah zaniká jedním z následujících způsobů:</w:t>
      </w:r>
    </w:p>
    <w:p w14:paraId="0CD62AFF" w14:textId="77777777" w:rsidR="00F12377" w:rsidRPr="00D45107" w:rsidRDefault="00F12377" w:rsidP="00F12377">
      <w:pPr>
        <w:pStyle w:val="Normln2"/>
        <w:numPr>
          <w:ilvl w:val="1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písemnou dohodou smluvních stran;</w:t>
      </w:r>
    </w:p>
    <w:p w14:paraId="0F3C3089" w14:textId="77777777" w:rsidR="00F12377" w:rsidRPr="00D45107" w:rsidRDefault="00F12377" w:rsidP="00F12377">
      <w:pPr>
        <w:pStyle w:val="Normln2"/>
        <w:numPr>
          <w:ilvl w:val="1"/>
          <w:numId w:val="6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uplynutím doby plnění uvedené v čl. II.2;</w:t>
      </w:r>
    </w:p>
    <w:p w14:paraId="131EBE94" w14:textId="77777777" w:rsidR="00F12377" w:rsidRPr="00D45107" w:rsidRDefault="00F12377" w:rsidP="00F12377">
      <w:pPr>
        <w:pStyle w:val="Normln2"/>
        <w:numPr>
          <w:ilvl w:val="1"/>
          <w:numId w:val="6"/>
        </w:numPr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odstoupením od Smlouvy ze strany příkazce z důvodu závažného porušení povinností advokátem ustanovení této Smlouvy, přičemž za závažné porušení této Smlouvy se považuje porušení povinností, event. naplnění skutečností uvedených v článku VI., odst. 3 a 4 této Smlouvy.</w:t>
      </w:r>
    </w:p>
    <w:p w14:paraId="1D820032" w14:textId="77777777" w:rsidR="00F12377" w:rsidRPr="00D45107" w:rsidRDefault="00F12377" w:rsidP="00F12377">
      <w:pPr>
        <w:pStyle w:val="Normln2"/>
        <w:numPr>
          <w:ilvl w:val="1"/>
          <w:numId w:val="6"/>
        </w:numPr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odstoupením od Smlouvy ze strany advokáta z důvodu závažného porušení povinností příkazce, přičemž za závažné porušení Smlouvy se považuje zejména prodlení příkazce s úhradou odměny za právní služby po dobu delší než 2 měsíce; prodlení příkazce s úhradou ostatních peněžitých závazků po dobu delší než 2 měsíce; neposkytnutí potřebné součinnosti ze strany příkazce ani k dodatečné výzvě.</w:t>
      </w:r>
    </w:p>
    <w:p w14:paraId="1F4E3C22" w14:textId="77777777" w:rsidR="00F12377" w:rsidRPr="00D45107" w:rsidRDefault="00F12377" w:rsidP="00F12377">
      <w:pPr>
        <w:pStyle w:val="Normln2"/>
        <w:numPr>
          <w:ilvl w:val="1"/>
          <w:numId w:val="6"/>
        </w:numPr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výpovědí kterékoliv ze smluvních stran bez uvedení důvodu.</w:t>
      </w:r>
    </w:p>
    <w:p w14:paraId="1765A026" w14:textId="77777777" w:rsidR="00F12377" w:rsidRPr="00D45107" w:rsidRDefault="00F12377" w:rsidP="00F12377">
      <w:pPr>
        <w:pStyle w:val="Normln2"/>
        <w:numPr>
          <w:ilvl w:val="0"/>
          <w:numId w:val="6"/>
        </w:numPr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Výpovědní doba v případě skončení Smlouvy bez uvedení důvodu činí jeden (1) měsíc a počíná běžet prvním dnem měsíce následujícího po doručení jejího písemného vyhotovení druhé smluvní straně. </w:t>
      </w:r>
    </w:p>
    <w:p w14:paraId="30BD8355" w14:textId="77777777" w:rsidR="00F12377" w:rsidRPr="00D45107" w:rsidRDefault="00F12377" w:rsidP="00F12377">
      <w:pPr>
        <w:pStyle w:val="Normln2"/>
        <w:numPr>
          <w:ilvl w:val="0"/>
          <w:numId w:val="6"/>
        </w:numPr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V případě odstoupení od Smlouvy z důvodu závažného porušení povinností kteroukoliv ze smluvních stran skončí smluvní vztah koncem měsíce následujícího po doručení písemného odstoupení od smlouvy. </w:t>
      </w:r>
    </w:p>
    <w:p w14:paraId="71643030" w14:textId="77777777" w:rsidR="00F12377" w:rsidRPr="00D45107" w:rsidRDefault="00F12377" w:rsidP="00F12377">
      <w:pPr>
        <w:pStyle w:val="Normln2"/>
        <w:numPr>
          <w:ilvl w:val="0"/>
          <w:numId w:val="6"/>
        </w:numPr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Nejpozději v den ukončení smluvního vztahu budou vypořádány všechny vzájemné nároky na odměnu a na zaplacení náhrad a budou příkazci vráceny poskytnuté podklady pro činnost advokáta, nedohodnou-li se smluvní strany jinak.</w:t>
      </w:r>
    </w:p>
    <w:p w14:paraId="2B999940" w14:textId="77777777" w:rsidR="00F12377" w:rsidRPr="00D45107" w:rsidRDefault="00F12377" w:rsidP="00F12377">
      <w:pPr>
        <w:pStyle w:val="Nadpis7"/>
        <w:tabs>
          <w:tab w:val="left" w:pos="284"/>
        </w:tabs>
        <w:spacing w:before="0" w:after="0"/>
        <w:ind w:left="284"/>
        <w:jc w:val="both"/>
        <w:rPr>
          <w:rFonts w:cs="Calibri"/>
          <w:b/>
          <w:sz w:val="22"/>
          <w:szCs w:val="22"/>
        </w:rPr>
      </w:pPr>
    </w:p>
    <w:p w14:paraId="3E98F0CF" w14:textId="77777777" w:rsidR="00F12377" w:rsidRPr="00D45107" w:rsidRDefault="00F12377" w:rsidP="00F12377">
      <w:pPr>
        <w:pStyle w:val="Nadpis7"/>
        <w:tabs>
          <w:tab w:val="left" w:pos="0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VIII.</w:t>
      </w:r>
    </w:p>
    <w:p w14:paraId="0C5B16C2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Komunikace a doručování mezi smluvními stranami</w:t>
      </w:r>
    </w:p>
    <w:p w14:paraId="1D84D6FD" w14:textId="77777777" w:rsidR="00F12377" w:rsidRPr="00D45107" w:rsidRDefault="00F12377" w:rsidP="00F12377">
      <w:pPr>
        <w:pStyle w:val="Normln2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Smluvní strany se výslovně dohodly, že ze strany příkazce jsou oprávněni zadávat pokyny a jednotlivé zakázky statutární orgán, a dále osoby, které příkazce k takovému jednání zmocní.</w:t>
      </w:r>
    </w:p>
    <w:p w14:paraId="0C385878" w14:textId="3FCA2CFB" w:rsidR="00F12377" w:rsidRPr="00D45107" w:rsidRDefault="00F12377" w:rsidP="00F12377">
      <w:pPr>
        <w:pStyle w:val="Normln2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Každá ze smluvních stran odpovídá za aktuálnost adresy, kterou má k dispozici druhá strana. Vrácení zásilky držitelem poštovní licence, vyjma případu dle předchozího odstavce, se proto považuje za doručení zásilky desátým dnem ode dne pokusu o doručení zásilky držitelem poštovní licence.</w:t>
      </w:r>
      <w:r w:rsidR="005F4D2C">
        <w:rPr>
          <w:rFonts w:ascii="Calibri" w:hAnsi="Calibri" w:cs="Calibri"/>
          <w:sz w:val="22"/>
          <w:szCs w:val="22"/>
        </w:rPr>
        <w:t xml:space="preserve"> Preferuje se komunikace emailem, datovou schránkou, apod.</w:t>
      </w:r>
    </w:p>
    <w:p w14:paraId="68A69BAE" w14:textId="77777777" w:rsidR="00F12377" w:rsidRPr="00D45107" w:rsidRDefault="00F12377" w:rsidP="00F12377">
      <w:pPr>
        <w:pStyle w:val="Nadpis7"/>
        <w:tabs>
          <w:tab w:val="left" w:pos="284"/>
        </w:tabs>
        <w:spacing w:before="0" w:after="0"/>
        <w:ind w:left="284" w:hanging="284"/>
        <w:jc w:val="both"/>
        <w:rPr>
          <w:rFonts w:cs="Calibri"/>
          <w:b/>
          <w:sz w:val="22"/>
          <w:szCs w:val="22"/>
        </w:rPr>
      </w:pPr>
    </w:p>
    <w:p w14:paraId="5AAF42DE" w14:textId="77777777" w:rsidR="00F12377" w:rsidRPr="00D45107" w:rsidRDefault="00F12377" w:rsidP="00F12377">
      <w:pPr>
        <w:pStyle w:val="Nadpis7"/>
        <w:tabs>
          <w:tab w:val="left" w:pos="0"/>
        </w:tabs>
        <w:spacing w:before="0" w:after="0"/>
        <w:jc w:val="center"/>
        <w:rPr>
          <w:rFonts w:cs="Calibri"/>
          <w:b/>
          <w:sz w:val="22"/>
          <w:szCs w:val="22"/>
        </w:rPr>
      </w:pPr>
      <w:r w:rsidRPr="00D45107">
        <w:rPr>
          <w:rFonts w:cs="Calibri"/>
          <w:b/>
          <w:sz w:val="22"/>
          <w:szCs w:val="22"/>
        </w:rPr>
        <w:t>IX.</w:t>
      </w:r>
    </w:p>
    <w:p w14:paraId="10A524A1" w14:textId="77777777" w:rsidR="00F12377" w:rsidRPr="00D45107" w:rsidRDefault="00F12377" w:rsidP="00F12377">
      <w:pPr>
        <w:pStyle w:val="lnekX"/>
        <w:tabs>
          <w:tab w:val="left" w:pos="0"/>
        </w:tabs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b/>
          <w:sz w:val="22"/>
          <w:szCs w:val="22"/>
        </w:rPr>
        <w:t>Ustanovení společná, přechodná a závěrečná</w:t>
      </w:r>
    </w:p>
    <w:p w14:paraId="2A7AF022" w14:textId="77777777" w:rsidR="00F12377" w:rsidRPr="00D45107" w:rsidRDefault="00F12377" w:rsidP="00F12377">
      <w:pPr>
        <w:pStyle w:val="Normln2"/>
        <w:numPr>
          <w:ilvl w:val="0"/>
          <w:numId w:val="8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Tato Smlouva nabývá platnosti dnem jejího podpisu oběma smluvními stranami a účinnosti zveřejněním v registru smluv. </w:t>
      </w:r>
    </w:p>
    <w:p w14:paraId="495B124E" w14:textId="77777777" w:rsidR="00F12377" w:rsidRDefault="00F12377" w:rsidP="00F12377">
      <w:pPr>
        <w:pStyle w:val="Normln2"/>
        <w:numPr>
          <w:ilvl w:val="0"/>
          <w:numId w:val="8"/>
        </w:numPr>
        <w:tabs>
          <w:tab w:val="left" w:pos="284"/>
        </w:tabs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 xml:space="preserve">Pokud se v této Smlouvě používá výrazu něco „učinit včas“, pak se tím rozumí učinit ve stanovené lhůtě, a nebyla-li stanovena, učinit s takovým časovým předstihem, aby bylo možné příslušný právní úkon či jednání příjemcem účinně vykonat. </w:t>
      </w:r>
    </w:p>
    <w:p w14:paraId="45DA1EE4" w14:textId="77777777" w:rsidR="00F12377" w:rsidRPr="00D45107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D45107">
        <w:rPr>
          <w:rFonts w:ascii="Calibri" w:hAnsi="Calibri" w:cs="Calibri"/>
          <w:w w:val="105"/>
          <w:sz w:val="22"/>
          <w:szCs w:val="22"/>
        </w:rPr>
        <w:t xml:space="preserve">Advokát odpovídá </w:t>
      </w:r>
      <w:r>
        <w:rPr>
          <w:rFonts w:ascii="Calibri" w:hAnsi="Calibri" w:cs="Calibri"/>
          <w:w w:val="105"/>
          <w:sz w:val="22"/>
          <w:szCs w:val="22"/>
        </w:rPr>
        <w:t>příkazci z</w:t>
      </w:r>
      <w:r w:rsidRPr="00D45107">
        <w:rPr>
          <w:rFonts w:ascii="Calibri" w:hAnsi="Calibri" w:cs="Calibri"/>
          <w:w w:val="105"/>
          <w:sz w:val="22"/>
          <w:szCs w:val="22"/>
        </w:rPr>
        <w:t xml:space="preserve">a škodu, kterou mu způsobil v souvislosti s výkonem advokacie, a to i tehdy, </w:t>
      </w:r>
      <w:r w:rsidRPr="00D45107">
        <w:rPr>
          <w:rFonts w:ascii="Calibri" w:hAnsi="Calibri" w:cs="Calibri"/>
          <w:spacing w:val="-4"/>
          <w:w w:val="105"/>
          <w:sz w:val="22"/>
          <w:szCs w:val="22"/>
        </w:rPr>
        <w:t xml:space="preserve">byla-li </w:t>
      </w:r>
      <w:r w:rsidRPr="00D45107">
        <w:rPr>
          <w:rFonts w:ascii="Calibri" w:hAnsi="Calibri" w:cs="Calibri"/>
          <w:w w:val="105"/>
          <w:sz w:val="22"/>
          <w:szCs w:val="22"/>
        </w:rPr>
        <w:t>škoda v této souvislosti způsobena zástupcem advokáta či osobou,</w:t>
      </w:r>
      <w:r w:rsidRPr="00D45107"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kterou</w:t>
      </w:r>
      <w:r w:rsidRPr="00D45107"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advokát</w:t>
      </w:r>
      <w:r w:rsidRPr="00D45107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k</w:t>
      </w:r>
      <w:r w:rsidRPr="00D45107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spacing w:val="-3"/>
          <w:w w:val="105"/>
          <w:sz w:val="22"/>
          <w:szCs w:val="22"/>
        </w:rPr>
        <w:t>plnění</w:t>
      </w:r>
      <w:r w:rsidRPr="00D45107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úkonů</w:t>
      </w:r>
      <w:r w:rsidRPr="00D45107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právní</w:t>
      </w:r>
      <w:r w:rsidRPr="00D45107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pomoci</w:t>
      </w:r>
      <w:r w:rsidRPr="00D45107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dle</w:t>
      </w:r>
      <w:r w:rsidRPr="00D45107">
        <w:rPr>
          <w:rFonts w:ascii="Calibri" w:hAnsi="Calibri" w:cs="Calibri"/>
          <w:spacing w:val="-19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této</w:t>
      </w:r>
      <w:r w:rsidRPr="00D45107"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smlouvy</w:t>
      </w:r>
      <w:r w:rsidRPr="00D45107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použil.</w:t>
      </w:r>
    </w:p>
    <w:p w14:paraId="5BDFE186" w14:textId="77777777" w:rsidR="00F12377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9E6F68">
        <w:rPr>
          <w:rFonts w:ascii="Calibri" w:hAnsi="Calibri" w:cs="Calibri"/>
          <w:w w:val="105"/>
          <w:sz w:val="22"/>
          <w:szCs w:val="22"/>
        </w:rPr>
        <w:t>Advokát je povinen mít pojištění pro případ odpovědnosti za způsobenou škodu ve</w:t>
      </w:r>
      <w:r w:rsidRPr="009E6F68"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 w:rsidRPr="009E6F68">
        <w:rPr>
          <w:rFonts w:ascii="Calibri" w:hAnsi="Calibri" w:cs="Calibri"/>
          <w:w w:val="105"/>
          <w:sz w:val="22"/>
          <w:szCs w:val="22"/>
        </w:rPr>
        <w:t>výši 5.000.000 Kč a zavazuje se příslušnou smlouvou o pojištění po dobu trvání závazku nevypovědět.</w:t>
      </w:r>
    </w:p>
    <w:p w14:paraId="36DBC392" w14:textId="77777777" w:rsidR="00F12377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D45107">
        <w:rPr>
          <w:rFonts w:ascii="Calibri" w:hAnsi="Calibri" w:cs="Calibri"/>
          <w:w w:val="105"/>
          <w:sz w:val="22"/>
          <w:szCs w:val="22"/>
        </w:rPr>
        <w:t>V ostatním se tato smlouva řídí zákonem o advokacii č. 85/1996 Sb., ustanoveními občanského zákoníku, etickými pravidly advokacie a dalšími vnitro-stavovskými pravidly, jakož i dalšími obecně závaznými právními</w:t>
      </w:r>
      <w:r w:rsidRPr="00D45107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D45107">
        <w:rPr>
          <w:rFonts w:ascii="Calibri" w:hAnsi="Calibri" w:cs="Calibri"/>
          <w:w w:val="105"/>
          <w:sz w:val="22"/>
          <w:szCs w:val="22"/>
        </w:rPr>
        <w:t>předpisy</w:t>
      </w:r>
      <w:r>
        <w:rPr>
          <w:rFonts w:ascii="Calibri" w:hAnsi="Calibri" w:cs="Calibri"/>
          <w:w w:val="105"/>
          <w:sz w:val="22"/>
          <w:szCs w:val="22"/>
        </w:rPr>
        <w:t>.</w:t>
      </w:r>
    </w:p>
    <w:p w14:paraId="27EA957A" w14:textId="77777777" w:rsidR="00F12377" w:rsidRPr="009E6F68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Tuto Smlouvu lze měnit a doplňovat pouze písemnými číslovanými dodatky, schválenými a podepsanými oběma smluvními stranami</w:t>
      </w:r>
      <w:r>
        <w:rPr>
          <w:rFonts w:ascii="Calibri" w:hAnsi="Calibri" w:cs="Calibri"/>
          <w:sz w:val="22"/>
          <w:szCs w:val="22"/>
        </w:rPr>
        <w:t>.</w:t>
      </w:r>
    </w:p>
    <w:p w14:paraId="6D753033" w14:textId="77777777" w:rsidR="00F12377" w:rsidRPr="005B0743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Tato Smlouva byla sepsána ve dvou vyhotoveních, z nichž každé má hodnotu originálu. Každá smluvní strana obdrží po jednom vyhotovení</w:t>
      </w:r>
      <w:r>
        <w:rPr>
          <w:rFonts w:ascii="Calibri" w:hAnsi="Calibri" w:cs="Calibri"/>
          <w:sz w:val="22"/>
          <w:szCs w:val="22"/>
        </w:rPr>
        <w:t>.</w:t>
      </w:r>
    </w:p>
    <w:p w14:paraId="43C70E49" w14:textId="77777777" w:rsidR="00F12377" w:rsidRPr="005B0743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Smluvní strany závazně prohlašují, že se řádně a odpovědně seznámily s obsahem této Smlouvy. Tento obsah Smlouvy je pro každou ze smluvních stran plně srozumitelný a každé jednotlivé ustanovení včetně stanovených závazků je z jejich pohledu jednoznačné a určité. Dále prohlašují, že tato Smlouva, uzavřená zcela svobodně a vážně a nikoli za nevýhodných podmínek, celým svým obsahem odpovídá jejich vůli. Na důkaz toho připojují své podpisy</w:t>
      </w:r>
      <w:r>
        <w:rPr>
          <w:rFonts w:ascii="Calibri" w:hAnsi="Calibri" w:cs="Calibri"/>
          <w:sz w:val="22"/>
          <w:szCs w:val="22"/>
        </w:rPr>
        <w:t>.</w:t>
      </w:r>
    </w:p>
    <w:p w14:paraId="467BE6CD" w14:textId="77777777" w:rsidR="00F12377" w:rsidRPr="009E6F68" w:rsidRDefault="00F12377" w:rsidP="00F12377">
      <w:pPr>
        <w:pStyle w:val="Odstavecseseznamem"/>
        <w:numPr>
          <w:ilvl w:val="0"/>
          <w:numId w:val="8"/>
        </w:numPr>
        <w:tabs>
          <w:tab w:val="left" w:pos="284"/>
          <w:tab w:val="left" w:pos="610"/>
        </w:tabs>
        <w:kinsoku w:val="0"/>
        <w:overflowPunct w:val="0"/>
        <w:spacing w:line="276" w:lineRule="auto"/>
        <w:ind w:left="284" w:hanging="284"/>
        <w:rPr>
          <w:rFonts w:ascii="Calibri" w:hAnsi="Calibri" w:cs="Calibri"/>
          <w:w w:val="105"/>
          <w:sz w:val="22"/>
          <w:szCs w:val="22"/>
        </w:rPr>
      </w:pPr>
      <w:r w:rsidRPr="00D45107">
        <w:rPr>
          <w:rFonts w:ascii="Calibri" w:hAnsi="Calibri" w:cs="Calibri"/>
          <w:sz w:val="22"/>
          <w:szCs w:val="22"/>
        </w:rPr>
        <w:t>Uveřejnění této smlouvy v registru smluv dle zákona č. 340/2015 Sb., o zvláštních podmínkách účinnosti některých smluv, uveřejňování těchto smluv a o registru smluv (zákon o registru smluv) zajistí příkazce. Příkazník je seznámen se skutečností, že poskytnutí těchto informací se dle citovaného zákona nepovažuje za porušení obchodního tajemství a s jejich zveřejněním tímto vyslovuje svůj souhlas</w:t>
      </w:r>
    </w:p>
    <w:p w14:paraId="1A522FF9" w14:textId="77777777" w:rsidR="00F12377" w:rsidRDefault="00F12377" w:rsidP="00F12377">
      <w:pPr>
        <w:pStyle w:val="Normln2"/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</w:p>
    <w:p w14:paraId="5E0733B4" w14:textId="77777777" w:rsidR="00F12377" w:rsidRPr="00D45107" w:rsidRDefault="00F12377" w:rsidP="00F12377">
      <w:pPr>
        <w:pStyle w:val="Normln2"/>
        <w:tabs>
          <w:tab w:val="left" w:pos="284"/>
        </w:tabs>
        <w:spacing w:before="0" w:line="276" w:lineRule="auto"/>
        <w:ind w:left="284"/>
        <w:rPr>
          <w:rFonts w:ascii="Calibri" w:hAnsi="Calibri" w:cs="Calibri"/>
          <w:sz w:val="22"/>
          <w:szCs w:val="22"/>
        </w:rPr>
      </w:pPr>
    </w:p>
    <w:p w14:paraId="55576ED5" w14:textId="6465B7AA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  <w:r w:rsidRPr="00D45107">
        <w:rPr>
          <w:rFonts w:ascii="Calibri" w:hAnsi="Calibri" w:cs="Calibri"/>
          <w:snapToGrid w:val="0"/>
        </w:rPr>
        <w:t xml:space="preserve">V Praze dne </w:t>
      </w:r>
      <w:r w:rsidRPr="00D45107">
        <w:rPr>
          <w:rFonts w:ascii="Calibri" w:hAnsi="Calibri" w:cs="Calibri"/>
          <w:snapToGrid w:val="0"/>
        </w:rPr>
        <w:tab/>
      </w:r>
      <w:proofErr w:type="gramStart"/>
      <w:r w:rsidR="00865BD3">
        <w:rPr>
          <w:rFonts w:ascii="Calibri" w:hAnsi="Calibri" w:cs="Calibri"/>
          <w:snapToGrid w:val="0"/>
        </w:rPr>
        <w:t>30.8.2022</w:t>
      </w:r>
      <w:proofErr w:type="gramEnd"/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 xml:space="preserve">V Praze dne </w:t>
      </w:r>
    </w:p>
    <w:p w14:paraId="1643D78B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</w:p>
    <w:p w14:paraId="43B0B421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  <w:r w:rsidRPr="00D45107">
        <w:rPr>
          <w:rFonts w:ascii="Calibri" w:hAnsi="Calibri" w:cs="Calibri"/>
          <w:snapToGrid w:val="0"/>
        </w:rPr>
        <w:t>Příkazce:</w:t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>Příkazník:</w:t>
      </w:r>
    </w:p>
    <w:p w14:paraId="6CFB3E83" w14:textId="150AE77A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  <w:r w:rsidRPr="00D45107">
        <w:rPr>
          <w:rFonts w:ascii="Calibri" w:hAnsi="Calibri" w:cs="Calibri"/>
          <w:snapToGrid w:val="0"/>
        </w:rPr>
        <w:t xml:space="preserve">Domov pro seniory </w:t>
      </w:r>
      <w:r w:rsidR="005F4D2C">
        <w:rPr>
          <w:rFonts w:ascii="Calibri" w:hAnsi="Calibri" w:cs="Calibri"/>
          <w:snapToGrid w:val="0"/>
        </w:rPr>
        <w:t>Háje</w:t>
      </w:r>
    </w:p>
    <w:p w14:paraId="7D9A1056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</w:p>
    <w:p w14:paraId="1A71B10D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</w:p>
    <w:p w14:paraId="16A1F24D" w14:textId="77777777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napToGrid w:val="0"/>
        </w:rPr>
      </w:pPr>
      <w:r w:rsidRPr="00D45107">
        <w:rPr>
          <w:rFonts w:ascii="Calibri" w:hAnsi="Calibri" w:cs="Calibri"/>
          <w:snapToGrid w:val="0"/>
        </w:rPr>
        <w:t>__________________________</w:t>
      </w:r>
      <w:r w:rsidRPr="00D45107">
        <w:rPr>
          <w:rFonts w:ascii="Calibri" w:hAnsi="Calibri" w:cs="Calibri"/>
          <w:snapToGrid w:val="0"/>
        </w:rPr>
        <w:tab/>
      </w:r>
      <w:bookmarkStart w:id="0" w:name="_GoBack"/>
      <w:bookmarkEnd w:id="0"/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ab/>
      </w:r>
      <w:r>
        <w:rPr>
          <w:rFonts w:ascii="Calibri" w:hAnsi="Calibri" w:cs="Calibri"/>
          <w:snapToGrid w:val="0"/>
        </w:rPr>
        <w:tab/>
      </w:r>
      <w:r w:rsidRPr="00D45107">
        <w:rPr>
          <w:rFonts w:ascii="Calibri" w:hAnsi="Calibri" w:cs="Calibri"/>
          <w:snapToGrid w:val="0"/>
        </w:rPr>
        <w:t>____________________________</w:t>
      </w:r>
    </w:p>
    <w:p w14:paraId="5DD93EC0" w14:textId="33592BE4" w:rsidR="00F12377" w:rsidRPr="00D45107" w:rsidRDefault="00F12377" w:rsidP="00F1237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5F4D2C">
        <w:rPr>
          <w:rFonts w:ascii="Calibri" w:hAnsi="Calibri" w:cs="Calibri"/>
        </w:rPr>
        <w:t>Mgr. Dagmar Zavadilová</w:t>
      </w:r>
      <w:r w:rsidRPr="00D45107">
        <w:rPr>
          <w:rFonts w:ascii="Calibri" w:hAnsi="Calibri" w:cs="Calibri"/>
        </w:rPr>
        <w:t>, ředitelka</w:t>
      </w:r>
      <w:r w:rsidRPr="00D45107">
        <w:rPr>
          <w:rFonts w:ascii="Calibri" w:hAnsi="Calibri" w:cs="Calibri"/>
        </w:rPr>
        <w:tab/>
      </w:r>
      <w:r w:rsidRPr="00D45107">
        <w:rPr>
          <w:rFonts w:ascii="Calibri" w:hAnsi="Calibri" w:cs="Calibri"/>
        </w:rPr>
        <w:tab/>
      </w:r>
      <w:r w:rsidR="005F4D2C">
        <w:rPr>
          <w:rFonts w:ascii="Calibri" w:hAnsi="Calibri" w:cs="Calibri"/>
        </w:rPr>
        <w:tab/>
      </w:r>
      <w:r w:rsidR="005F4D2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JUDr.</w:t>
      </w:r>
      <w:r w:rsidR="005F4D2C">
        <w:rPr>
          <w:rFonts w:ascii="Calibri" w:hAnsi="Calibri" w:cs="Calibri"/>
        </w:rPr>
        <w:t xml:space="preserve"> Radek Jurčík</w:t>
      </w:r>
      <w:r>
        <w:rPr>
          <w:rFonts w:ascii="Calibri" w:hAnsi="Calibri" w:cs="Calibri"/>
        </w:rPr>
        <w:t>, advokát</w:t>
      </w:r>
    </w:p>
    <w:p w14:paraId="7249303A" w14:textId="77777777" w:rsidR="00F12377" w:rsidRDefault="00F12377" w:rsidP="00F12377"/>
    <w:p w14:paraId="4FEDDD45" w14:textId="77777777" w:rsidR="000E79A7" w:rsidRDefault="000E79A7"/>
    <w:sectPr w:rsidR="000E79A7">
      <w:pgSz w:w="11920" w:h="16880"/>
      <w:pgMar w:top="1400" w:right="900" w:bottom="280" w:left="1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F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F7632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B470A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F10E4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77167E"/>
    <w:multiLevelType w:val="hybridMultilevel"/>
    <w:tmpl w:val="6A245F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67C3A02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637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9D4C6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FC3612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F524A6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77"/>
    <w:rsid w:val="000E79A7"/>
    <w:rsid w:val="0027478F"/>
    <w:rsid w:val="004229E0"/>
    <w:rsid w:val="005F4D2C"/>
    <w:rsid w:val="006F2965"/>
    <w:rsid w:val="0078292E"/>
    <w:rsid w:val="00787B97"/>
    <w:rsid w:val="00865BD3"/>
    <w:rsid w:val="00BD20D2"/>
    <w:rsid w:val="00D7260D"/>
    <w:rsid w:val="00F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12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F12377"/>
    <w:pPr>
      <w:ind w:left="508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1"/>
    <w:qFormat/>
    <w:rsid w:val="00F12377"/>
    <w:pPr>
      <w:spacing w:before="17"/>
      <w:ind w:left="429" w:right="795"/>
      <w:jc w:val="center"/>
      <w:outlineLvl w:val="2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377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12377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F12377"/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377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1"/>
    <w:qFormat/>
    <w:rsid w:val="00F12377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377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1"/>
    <w:qFormat/>
    <w:rsid w:val="00F12377"/>
    <w:pPr>
      <w:ind w:left="561" w:hanging="3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nekX">
    <w:name w:val="Článek X."/>
    <w:basedOn w:val="Titulek"/>
    <w:next w:val="Normln"/>
    <w:rsid w:val="00F12377"/>
    <w:pPr>
      <w:keepNext/>
      <w:keepLines/>
      <w:widowControl/>
      <w:suppressAutoHyphens/>
      <w:autoSpaceDE/>
      <w:autoSpaceDN/>
      <w:adjustRightInd/>
      <w:spacing w:before="120" w:after="120"/>
      <w:jc w:val="center"/>
    </w:pPr>
    <w:rPr>
      <w:rFonts w:ascii="Arial Narrow" w:hAnsi="Arial Narrow" w:cs="Times New Roman"/>
      <w:i w:val="0"/>
      <w:iCs w:val="0"/>
      <w:shadow/>
      <w:color w:val="auto"/>
      <w:sz w:val="24"/>
      <w:szCs w:val="20"/>
    </w:rPr>
  </w:style>
  <w:style w:type="paragraph" w:customStyle="1" w:styleId="Normln2">
    <w:name w:val="Normální 2"/>
    <w:basedOn w:val="Normln"/>
    <w:rsid w:val="00F12377"/>
    <w:pPr>
      <w:widowControl/>
      <w:autoSpaceDE/>
      <w:autoSpaceDN/>
      <w:adjustRightInd/>
      <w:spacing w:before="240"/>
      <w:ind w:firstLine="709"/>
      <w:jc w:val="both"/>
    </w:pPr>
    <w:rPr>
      <w:rFonts w:ascii="Arial Narrow" w:hAnsi="Arial Narrow" w:cs="Times New Roman"/>
      <w:sz w:val="24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2377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12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F12377"/>
    <w:pPr>
      <w:ind w:left="508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1"/>
    <w:qFormat/>
    <w:rsid w:val="00F12377"/>
    <w:pPr>
      <w:spacing w:before="17"/>
      <w:ind w:left="429" w:right="795"/>
      <w:jc w:val="center"/>
      <w:outlineLvl w:val="2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377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12377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F12377"/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377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1"/>
    <w:qFormat/>
    <w:rsid w:val="00F12377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377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1"/>
    <w:qFormat/>
    <w:rsid w:val="00F12377"/>
    <w:pPr>
      <w:ind w:left="561" w:hanging="3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nekX">
    <w:name w:val="Článek X."/>
    <w:basedOn w:val="Titulek"/>
    <w:next w:val="Normln"/>
    <w:rsid w:val="00F12377"/>
    <w:pPr>
      <w:keepNext/>
      <w:keepLines/>
      <w:widowControl/>
      <w:suppressAutoHyphens/>
      <w:autoSpaceDE/>
      <w:autoSpaceDN/>
      <w:adjustRightInd/>
      <w:spacing w:before="120" w:after="120"/>
      <w:jc w:val="center"/>
    </w:pPr>
    <w:rPr>
      <w:rFonts w:ascii="Arial Narrow" w:hAnsi="Arial Narrow" w:cs="Times New Roman"/>
      <w:i w:val="0"/>
      <w:iCs w:val="0"/>
      <w:shadow/>
      <w:color w:val="auto"/>
      <w:sz w:val="24"/>
      <w:szCs w:val="20"/>
    </w:rPr>
  </w:style>
  <w:style w:type="paragraph" w:customStyle="1" w:styleId="Normln2">
    <w:name w:val="Normální 2"/>
    <w:basedOn w:val="Normln"/>
    <w:rsid w:val="00F12377"/>
    <w:pPr>
      <w:widowControl/>
      <w:autoSpaceDE/>
      <w:autoSpaceDN/>
      <w:adjustRightInd/>
      <w:spacing w:before="240"/>
      <w:ind w:firstLine="709"/>
      <w:jc w:val="both"/>
    </w:pPr>
    <w:rPr>
      <w:rFonts w:ascii="Arial Narrow" w:hAnsi="Arial Narrow" w:cs="Times New Roman"/>
      <w:sz w:val="24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237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Jurčík</dc:creator>
  <cp:lastModifiedBy>Jakešová Barbora</cp:lastModifiedBy>
  <cp:revision>2</cp:revision>
  <dcterms:created xsi:type="dcterms:W3CDTF">2022-08-30T12:21:00Z</dcterms:created>
  <dcterms:modified xsi:type="dcterms:W3CDTF">2022-08-30T12:21:00Z</dcterms:modified>
</cp:coreProperties>
</file>