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53" w:rsidRDefault="005A7ACE">
      <w:pPr>
        <w:pStyle w:val="Nzev"/>
        <w:spacing w:before="80"/>
        <w:ind w:left="3283" w:right="3148"/>
      </w:pPr>
      <w:bookmarkStart w:id="0" w:name="_GoBack"/>
      <w:bookmarkEnd w:id="0"/>
      <w:r>
        <w:rPr>
          <w:color w:val="808080"/>
        </w:rPr>
        <w:t>Smlouva č. 1200700004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06F53" w:rsidRDefault="005A7AC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06F53" w:rsidRDefault="00506F53">
      <w:pPr>
        <w:pStyle w:val="Zkladntext"/>
        <w:spacing w:before="11"/>
        <w:ind w:left="0" w:firstLine="0"/>
        <w:jc w:val="left"/>
        <w:rPr>
          <w:sz w:val="59"/>
        </w:rPr>
      </w:pPr>
    </w:p>
    <w:p w:rsidR="00506F53" w:rsidRDefault="005A7ACE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A7ACE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06F53" w:rsidRDefault="005A7ACE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06F53" w:rsidRDefault="005A7ACE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06F53" w:rsidRDefault="005A7ACE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506F53" w:rsidRDefault="005A7ACE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06F53" w:rsidRDefault="005A7ACE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06F53" w:rsidRDefault="005A7ACE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06F53" w:rsidRDefault="00506F53">
      <w:pPr>
        <w:pStyle w:val="Zkladntext"/>
        <w:spacing w:before="12"/>
        <w:ind w:left="0" w:firstLine="0"/>
        <w:jc w:val="left"/>
        <w:rPr>
          <w:sz w:val="19"/>
        </w:rPr>
      </w:pPr>
    </w:p>
    <w:p w:rsidR="00506F53" w:rsidRDefault="005A7ACE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506F53" w:rsidRDefault="00506F53">
      <w:pPr>
        <w:pStyle w:val="Zkladntext"/>
        <w:spacing w:before="1"/>
        <w:ind w:left="0" w:firstLine="0"/>
        <w:jc w:val="left"/>
      </w:pPr>
    </w:p>
    <w:p w:rsidR="00506F53" w:rsidRDefault="005A7ACE">
      <w:pPr>
        <w:pStyle w:val="Nadpis2"/>
        <w:ind w:right="0"/>
        <w:jc w:val="left"/>
      </w:pPr>
      <w:r>
        <w:t>Místní</w:t>
      </w:r>
      <w:r>
        <w:rPr>
          <w:spacing w:val="-3"/>
        </w:rPr>
        <w:t xml:space="preserve"> </w:t>
      </w:r>
      <w:r>
        <w:t>akční</w:t>
      </w:r>
      <w:r>
        <w:rPr>
          <w:spacing w:val="-3"/>
        </w:rPr>
        <w:t xml:space="preserve"> </w:t>
      </w:r>
      <w:r>
        <w:t>skupina Brána</w:t>
      </w:r>
      <w:r>
        <w:rPr>
          <w:spacing w:val="-3"/>
        </w:rPr>
        <w:t xml:space="preserve"> </w:t>
      </w:r>
      <w:r>
        <w:t>Vysočiny,</w:t>
      </w:r>
      <w:r>
        <w:rPr>
          <w:spacing w:val="-4"/>
        </w:rPr>
        <w:t xml:space="preserve"> </w:t>
      </w:r>
      <w:r>
        <w:t>z.s.</w:t>
      </w:r>
    </w:p>
    <w:p w:rsidR="00506F53" w:rsidRDefault="005A7ACE">
      <w:pPr>
        <w:pStyle w:val="Zkladntext"/>
        <w:ind w:left="242" w:firstLine="0"/>
        <w:jc w:val="left"/>
      </w:pPr>
      <w:r>
        <w:t>spolek</w:t>
      </w:r>
    </w:p>
    <w:p w:rsidR="00506F53" w:rsidRDefault="005A7ACE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nám.</w:t>
      </w:r>
      <w:r>
        <w:rPr>
          <w:spacing w:val="-3"/>
        </w:rPr>
        <w:t xml:space="preserve"> </w:t>
      </w:r>
      <w:r>
        <w:t>Míru</w:t>
      </w:r>
      <w:r>
        <w:rPr>
          <w:spacing w:val="-2"/>
        </w:rPr>
        <w:t xml:space="preserve"> </w:t>
      </w:r>
      <w:r>
        <w:t>111,</w:t>
      </w:r>
      <w:r>
        <w:rPr>
          <w:spacing w:val="-3"/>
        </w:rPr>
        <w:t xml:space="preserve"> </w:t>
      </w:r>
      <w:r>
        <w:t>666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Tišnov</w:t>
      </w:r>
    </w:p>
    <w:p w:rsidR="00506F53" w:rsidRDefault="005A7ACE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rPr>
          <w:rFonts w:ascii="Times New Roman" w:hAnsi="Times New Roman"/>
        </w:rPr>
        <w:tab/>
      </w:r>
      <w:r>
        <w:t>226</w:t>
      </w:r>
      <w:r>
        <w:rPr>
          <w:spacing w:val="-1"/>
        </w:rPr>
        <w:t xml:space="preserve"> </w:t>
      </w:r>
      <w:r>
        <w:t>05 568</w:t>
      </w:r>
    </w:p>
    <w:p w:rsidR="00506F53" w:rsidRDefault="005A7ACE">
      <w:pPr>
        <w:pStyle w:val="Zkladntext"/>
        <w:tabs>
          <w:tab w:val="left" w:pos="3122"/>
        </w:tabs>
        <w:ind w:left="242" w:right="299" w:firstLine="0"/>
        <w:jc w:val="left"/>
      </w:pPr>
      <w:r>
        <w:t>zastoupený:</w:t>
      </w:r>
      <w:r>
        <w:tab/>
        <w:t>Mgr.</w:t>
      </w:r>
      <w:r>
        <w:rPr>
          <w:spacing w:val="-2"/>
        </w:rPr>
        <w:t xml:space="preserve"> </w:t>
      </w:r>
      <w:r>
        <w:t>Ondřejem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 Ph.D.,</w:t>
      </w:r>
      <w:r>
        <w:rPr>
          <w:spacing w:val="-3"/>
        </w:rPr>
        <w:t xml:space="preserve"> </w:t>
      </w:r>
      <w:r>
        <w:t>předsedou</w:t>
      </w:r>
      <w:r>
        <w:rPr>
          <w:spacing w:val="1"/>
        </w:rPr>
        <w:t xml:space="preserve"> </w:t>
      </w:r>
      <w:r>
        <w:t>programového výboru</w:t>
      </w:r>
      <w:r>
        <w:rPr>
          <w:spacing w:val="-52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2"/>
        </w:rPr>
        <w:t xml:space="preserve"> </w:t>
      </w:r>
      <w:r>
        <w:t>spořitelna,</w:t>
      </w:r>
      <w:r>
        <w:rPr>
          <w:spacing w:val="-1"/>
        </w:rPr>
        <w:t xml:space="preserve"> </w:t>
      </w:r>
      <w:r>
        <w:t>a.s.</w:t>
      </w:r>
    </w:p>
    <w:p w:rsidR="00506F53" w:rsidRDefault="005A7ACE">
      <w:pPr>
        <w:pStyle w:val="Zkladntext"/>
        <w:tabs>
          <w:tab w:val="left" w:pos="3122"/>
        </w:tabs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3224225309/0800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A7ACE">
      <w:pPr>
        <w:pStyle w:val="Zkladntext"/>
        <w:spacing w:before="186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06F53" w:rsidRDefault="00506F53">
      <w:pPr>
        <w:pStyle w:val="Zkladntext"/>
        <w:spacing w:before="1"/>
        <w:ind w:left="0" w:firstLine="0"/>
        <w:jc w:val="left"/>
        <w:rPr>
          <w:sz w:val="36"/>
        </w:rPr>
      </w:pPr>
    </w:p>
    <w:p w:rsidR="00506F53" w:rsidRDefault="005A7ACE">
      <w:pPr>
        <w:pStyle w:val="Nadpis1"/>
      </w:pPr>
      <w:r>
        <w:t>I.</w:t>
      </w:r>
    </w:p>
    <w:p w:rsidR="00506F53" w:rsidRDefault="005A7ACE">
      <w:pPr>
        <w:pStyle w:val="Nadpis2"/>
        <w:spacing w:before="1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06F53" w:rsidRDefault="00506F53">
      <w:pPr>
        <w:pStyle w:val="Zkladntext"/>
        <w:ind w:left="0" w:firstLine="0"/>
        <w:jc w:val="left"/>
        <w:rPr>
          <w:b/>
          <w:sz w:val="18"/>
        </w:rPr>
      </w:pPr>
    </w:p>
    <w:p w:rsidR="00506F53" w:rsidRDefault="005A7ACE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06F53" w:rsidRDefault="005A7ACE">
      <w:pPr>
        <w:pStyle w:val="Zkladntext"/>
        <w:ind w:right="111" w:firstLine="0"/>
      </w:pPr>
      <w:r>
        <w:t>„Smlouva“) se uzavírá na základě Rozhodnutí ministra životního prostředí č. 1200700004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506F53" w:rsidRDefault="005A7ACE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7/2020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</w:p>
    <w:p w:rsidR="00506F53" w:rsidRDefault="00506F53">
      <w:pPr>
        <w:jc w:val="both"/>
        <w:rPr>
          <w:sz w:val="20"/>
        </w:rPr>
        <w:sectPr w:rsidR="00506F53">
          <w:footerReference w:type="default" r:id="rId7"/>
          <w:type w:val="continuous"/>
          <w:pgSz w:w="12240" w:h="15840"/>
          <w:pgMar w:top="1480" w:right="1020" w:bottom="1660" w:left="1460" w:header="0" w:footer="1460" w:gutter="0"/>
          <w:pgNumType w:start="1"/>
          <w:cols w:space="708"/>
        </w:sectPr>
      </w:pPr>
    </w:p>
    <w:p w:rsidR="00506F53" w:rsidRDefault="005A7ACE">
      <w:pPr>
        <w:pStyle w:val="Zkladntext"/>
        <w:spacing w:before="73"/>
        <w:ind w:firstLine="0"/>
        <w:jc w:val="left"/>
      </w:pPr>
      <w:r>
        <w:lastRenderedPageBreak/>
        <w:t>touto</w:t>
      </w:r>
      <w:r>
        <w:rPr>
          <w:spacing w:val="-1"/>
        </w:rPr>
        <w:t xml:space="preserve"> </w:t>
      </w:r>
      <w:r>
        <w:t>Směrnicí</w:t>
      </w:r>
      <w:r>
        <w:rPr>
          <w:spacing w:val="-2"/>
        </w:rPr>
        <w:t xml:space="preserve"> </w:t>
      </w:r>
      <w:r>
        <w:t>MŽP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506F53" w:rsidRDefault="005A7ACE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06F53" w:rsidRDefault="005A7ACE">
      <w:pPr>
        <w:pStyle w:val="Nadpis2"/>
        <w:spacing w:before="121" w:line="348" w:lineRule="auto"/>
        <w:ind w:left="3902" w:right="643" w:hanging="2631"/>
        <w:jc w:val="left"/>
      </w:pPr>
      <w:r>
        <w:t>„Zpracování</w:t>
      </w:r>
      <w:r>
        <w:rPr>
          <w:spacing w:val="-3"/>
        </w:rPr>
        <w:t xml:space="preserve"> </w:t>
      </w:r>
      <w:r>
        <w:t>Akčního plánu</w:t>
      </w:r>
      <w:r>
        <w:rPr>
          <w:spacing w:val="-5"/>
        </w:rPr>
        <w:t xml:space="preserve"> </w:t>
      </w:r>
      <w:r>
        <w:t>pro udržitelnou</w:t>
      </w:r>
      <w:r>
        <w:rPr>
          <w:spacing w:val="-4"/>
        </w:rPr>
        <w:t xml:space="preserve"> </w:t>
      </w:r>
      <w:r>
        <w:t>energii a</w:t>
      </w:r>
      <w:r>
        <w:rPr>
          <w:spacing w:val="-3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území</w:t>
      </w:r>
      <w:r>
        <w:rPr>
          <w:spacing w:val="-1"/>
        </w:rPr>
        <w:t xml:space="preserve"> </w:t>
      </w:r>
      <w:r>
        <w:t>MAS</w:t>
      </w:r>
      <w:r>
        <w:rPr>
          <w:spacing w:val="-53"/>
        </w:rPr>
        <w:t xml:space="preserve"> </w:t>
      </w:r>
      <w:r>
        <w:t>Brána</w:t>
      </w:r>
      <w:r>
        <w:rPr>
          <w:spacing w:val="-1"/>
        </w:rPr>
        <w:t xml:space="preserve"> </w:t>
      </w:r>
      <w:r>
        <w:t>Vysočiny,</w:t>
      </w:r>
      <w:r>
        <w:rPr>
          <w:spacing w:val="-1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t>s.““</w:t>
      </w:r>
    </w:p>
    <w:p w:rsidR="00506F53" w:rsidRDefault="005A7ACE">
      <w:pPr>
        <w:pStyle w:val="Zkladntext"/>
        <w:spacing w:before="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06F53" w:rsidRDefault="00506F53">
      <w:pPr>
        <w:pStyle w:val="Zkladntext"/>
        <w:spacing w:before="2"/>
        <w:ind w:left="0" w:firstLine="0"/>
        <w:jc w:val="left"/>
        <w:rPr>
          <w:sz w:val="36"/>
        </w:rPr>
      </w:pPr>
    </w:p>
    <w:p w:rsidR="00506F53" w:rsidRDefault="005A7ACE">
      <w:pPr>
        <w:pStyle w:val="Nadpis1"/>
      </w:pPr>
      <w:r>
        <w:t>II.</w:t>
      </w:r>
    </w:p>
    <w:p w:rsidR="00506F53" w:rsidRDefault="005A7ACE">
      <w:pPr>
        <w:pStyle w:val="Nadpis2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06F53" w:rsidRDefault="00506F53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753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984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5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tři 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1"/>
          <w:sz w:val="20"/>
        </w:rPr>
        <w:t xml:space="preserve"> </w:t>
      </w:r>
      <w:r>
        <w:rPr>
          <w:sz w:val="20"/>
        </w:rPr>
        <w:t>set osmdesát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 korun českých).</w:t>
      </w: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942</w:t>
      </w:r>
      <w:r>
        <w:rPr>
          <w:spacing w:val="1"/>
          <w:sz w:val="20"/>
        </w:rPr>
        <w:t xml:space="preserve"> </w:t>
      </w:r>
      <w:r>
        <w:rPr>
          <w:sz w:val="20"/>
        </w:rPr>
        <w:t>480,00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ind w:right="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80,00 %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ejdříve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7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506F53" w:rsidRDefault="005A7ACE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506F53" w:rsidRDefault="00506F53">
      <w:pPr>
        <w:pStyle w:val="Zkladntext"/>
        <w:spacing w:before="2"/>
        <w:ind w:left="0" w:firstLine="0"/>
        <w:jc w:val="left"/>
        <w:rPr>
          <w:sz w:val="36"/>
        </w:rPr>
      </w:pPr>
    </w:p>
    <w:p w:rsidR="00506F53" w:rsidRDefault="005A7ACE">
      <w:pPr>
        <w:pStyle w:val="Nadpis1"/>
        <w:spacing w:before="1"/>
        <w:ind w:left="3275"/>
      </w:pPr>
      <w:r>
        <w:t>III.</w:t>
      </w:r>
    </w:p>
    <w:p w:rsidR="00506F53" w:rsidRDefault="005A7ACE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06F53" w:rsidRDefault="00506F53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506F53" w:rsidRDefault="00506F53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506F53">
        <w:trPr>
          <w:trHeight w:val="506"/>
        </w:trPr>
        <w:tc>
          <w:tcPr>
            <w:tcW w:w="4112" w:type="dxa"/>
          </w:tcPr>
          <w:p w:rsidR="00506F53" w:rsidRDefault="005A7ACE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506F53" w:rsidRDefault="005A7ACE">
            <w:pPr>
              <w:pStyle w:val="TableParagraph"/>
              <w:spacing w:before="120"/>
              <w:ind w:left="0"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06F53">
        <w:trPr>
          <w:trHeight w:val="505"/>
        </w:trPr>
        <w:tc>
          <w:tcPr>
            <w:tcW w:w="4112" w:type="dxa"/>
          </w:tcPr>
          <w:p w:rsidR="00506F53" w:rsidRDefault="005A7ACE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4" w:type="dxa"/>
          </w:tcPr>
          <w:p w:rsidR="00506F53" w:rsidRDefault="005A7ACE"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531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988,80</w:t>
            </w:r>
          </w:p>
        </w:tc>
      </w:tr>
      <w:tr w:rsidR="00506F53">
        <w:trPr>
          <w:trHeight w:val="506"/>
        </w:trPr>
        <w:tc>
          <w:tcPr>
            <w:tcW w:w="4112" w:type="dxa"/>
          </w:tcPr>
          <w:p w:rsidR="00506F53" w:rsidRDefault="005A7ACE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 w:rsidR="00506F53" w:rsidRDefault="005A7ACE">
            <w:pPr>
              <w:pStyle w:val="TableParagraph"/>
              <w:spacing w:before="120"/>
              <w:ind w:left="0" w:right="1939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995,20</w:t>
            </w:r>
          </w:p>
        </w:tc>
      </w:tr>
    </w:tbl>
    <w:p w:rsidR="00506F53" w:rsidRDefault="00506F53">
      <w:pPr>
        <w:jc w:val="right"/>
        <w:rPr>
          <w:sz w:val="20"/>
        </w:rPr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O prostředk</w:t>
      </w:r>
      <w:r>
        <w:rPr>
          <w:sz w:val="20"/>
        </w:rPr>
        <w:t>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některou z povinností stanovených </w:t>
      </w:r>
      <w:r>
        <w:rPr>
          <w:sz w:val="20"/>
        </w:rPr>
        <w:t>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</w:t>
      </w:r>
      <w:r>
        <w:rPr>
          <w:sz w:val="20"/>
        </w:rPr>
        <w:t xml:space="preserve">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506F53" w:rsidRDefault="005A7ACE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zprávu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506F53" w:rsidRDefault="005A7ACE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faktury,</w:t>
      </w:r>
      <w:r>
        <w:rPr>
          <w:spacing w:val="-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doklady,</w:t>
      </w:r>
      <w:r>
        <w:rPr>
          <w:spacing w:val="-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1"/>
          <w:sz w:val="20"/>
        </w:rPr>
        <w:t xml:space="preserve"> </w:t>
      </w:r>
      <w:r>
        <w:rPr>
          <w:sz w:val="20"/>
        </w:rPr>
        <w:t>výkazy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mzdové</w:t>
      </w:r>
      <w:r>
        <w:rPr>
          <w:spacing w:val="-3"/>
          <w:sz w:val="20"/>
        </w:rPr>
        <w:t xml:space="preserve"> </w:t>
      </w:r>
      <w:r>
        <w:rPr>
          <w:sz w:val="20"/>
        </w:rPr>
        <w:t>listy,</w:t>
      </w:r>
    </w:p>
    <w:p w:rsidR="00506F53" w:rsidRDefault="005A7ACE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82" w:right="114" w:hanging="358"/>
        <w:jc w:val="both"/>
        <w:rPr>
          <w:sz w:val="20"/>
        </w:rPr>
      </w:pPr>
      <w:r>
        <w:rPr>
          <w:sz w:val="20"/>
        </w:rPr>
        <w:t>bankovní výpisy prokazující uhrazení faktur, případně jiné účetní doklady, že došlo ke skutečnému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-2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odvodů,</w:t>
      </w:r>
    </w:p>
    <w:p w:rsidR="00506F53" w:rsidRDefault="005A7ACE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7" w:hanging="358"/>
        <w:jc w:val="both"/>
        <w:rPr>
          <w:sz w:val="20"/>
        </w:rPr>
      </w:pPr>
      <w:r>
        <w:rPr>
          <w:spacing w:val="-1"/>
          <w:sz w:val="20"/>
        </w:rPr>
        <w:t>kopii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usnesení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obecní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rady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zastupitelstva</w:t>
      </w:r>
      <w:r>
        <w:rPr>
          <w:spacing w:val="-12"/>
          <w:sz w:val="20"/>
        </w:rPr>
        <w:t xml:space="preserve"> </w:t>
      </w:r>
      <w:r>
        <w:rPr>
          <w:sz w:val="20"/>
        </w:rPr>
        <w:t>ohledně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SECAP</w:t>
      </w:r>
      <w:r>
        <w:rPr>
          <w:spacing w:val="-13"/>
          <w:sz w:val="20"/>
        </w:rPr>
        <w:t xml:space="preserve"> </w:t>
      </w:r>
      <w:r>
        <w:rPr>
          <w:sz w:val="20"/>
        </w:rPr>
        <w:t>jakožto</w:t>
      </w:r>
      <w:r>
        <w:rPr>
          <w:spacing w:val="-11"/>
          <w:sz w:val="20"/>
        </w:rPr>
        <w:t xml:space="preserve"> </w:t>
      </w:r>
      <w:r>
        <w:rPr>
          <w:sz w:val="20"/>
        </w:rPr>
        <w:t>závazného</w:t>
      </w:r>
      <w:r>
        <w:rPr>
          <w:spacing w:val="-11"/>
          <w:sz w:val="20"/>
        </w:rPr>
        <w:t xml:space="preserve"> </w:t>
      </w:r>
      <w:r>
        <w:rPr>
          <w:sz w:val="20"/>
        </w:rPr>
        <w:t>strategického</w:t>
      </w:r>
      <w:r>
        <w:rPr>
          <w:spacing w:val="-52"/>
          <w:sz w:val="20"/>
        </w:rPr>
        <w:t xml:space="preserve"> </w:t>
      </w:r>
      <w:r>
        <w:rPr>
          <w:sz w:val="20"/>
        </w:rPr>
        <w:t>dokumentu.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4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</w:t>
      </w:r>
      <w:r>
        <w:rPr>
          <w:sz w:val="20"/>
        </w:rPr>
        <w:t>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06F53" w:rsidRDefault="00506F53">
      <w:pPr>
        <w:jc w:val="both"/>
        <w:rPr>
          <w:sz w:val="20"/>
        </w:rPr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p w:rsidR="00506F53" w:rsidRDefault="005A7ACE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hanging="425"/>
        <w:jc w:val="both"/>
        <w:rPr>
          <w:sz w:val="20"/>
        </w:rPr>
      </w:pPr>
      <w:r>
        <w:rPr>
          <w:sz w:val="20"/>
        </w:rPr>
        <w:lastRenderedPageBreak/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506F53" w:rsidRDefault="00506F53">
      <w:pPr>
        <w:pStyle w:val="Zkladntext"/>
        <w:spacing w:before="10"/>
        <w:ind w:left="0" w:firstLine="0"/>
        <w:jc w:val="left"/>
        <w:rPr>
          <w:sz w:val="28"/>
        </w:rPr>
      </w:pPr>
    </w:p>
    <w:p w:rsidR="00506F53" w:rsidRDefault="005A7ACE">
      <w:pPr>
        <w:pStyle w:val="Nadpis1"/>
        <w:spacing w:before="99"/>
        <w:ind w:left="3279"/>
      </w:pPr>
      <w:r>
        <w:t>IV.</w:t>
      </w:r>
    </w:p>
    <w:p w:rsidR="00506F53" w:rsidRDefault="005A7ACE">
      <w:pPr>
        <w:pStyle w:val="Nadpis2"/>
        <w:spacing w:before="1"/>
        <w:ind w:left="1155" w:right="103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06F53" w:rsidRDefault="00506F53">
      <w:pPr>
        <w:pStyle w:val="Zkladntext"/>
        <w:ind w:left="0" w:firstLine="0"/>
        <w:jc w:val="left"/>
        <w:rPr>
          <w:b/>
          <w:sz w:val="18"/>
        </w:rPr>
      </w:pPr>
    </w:p>
    <w:p w:rsidR="00506F53" w:rsidRDefault="005A7ACE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0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41"/>
          <w:sz w:val="20"/>
        </w:rPr>
        <w:t xml:space="preserve"> </w:t>
      </w:r>
      <w:r>
        <w:rPr>
          <w:sz w:val="20"/>
        </w:rPr>
        <w:t>rozsahu</w:t>
      </w:r>
      <w:r>
        <w:rPr>
          <w:spacing w:val="41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8"/>
          <w:sz w:val="20"/>
        </w:rPr>
        <w:t xml:space="preserve"> </w:t>
      </w:r>
      <w:r>
        <w:rPr>
          <w:sz w:val="20"/>
        </w:rPr>
        <w:t>žádosti</w:t>
      </w:r>
      <w:r>
        <w:rPr>
          <w:spacing w:val="39"/>
          <w:sz w:val="20"/>
        </w:rPr>
        <w:t xml:space="preserve"> </w:t>
      </w:r>
      <w:r>
        <w:rPr>
          <w:sz w:val="20"/>
        </w:rPr>
        <w:t>ze</w:t>
      </w:r>
      <w:r>
        <w:rPr>
          <w:spacing w:val="39"/>
          <w:sz w:val="20"/>
        </w:rPr>
        <w:t xml:space="preserve"> </w:t>
      </w:r>
      <w:r>
        <w:rPr>
          <w:sz w:val="20"/>
        </w:rPr>
        <w:t>dne</w:t>
      </w:r>
      <w:r>
        <w:rPr>
          <w:spacing w:val="47"/>
          <w:sz w:val="20"/>
        </w:rPr>
        <w:t xml:space="preserve"> </w:t>
      </w:r>
      <w:r>
        <w:rPr>
          <w:sz w:val="20"/>
        </w:rPr>
        <w:t>2.</w:t>
      </w:r>
      <w:r>
        <w:rPr>
          <w:spacing w:val="40"/>
          <w:sz w:val="20"/>
        </w:rPr>
        <w:t xml:space="preserve"> </w:t>
      </w:r>
      <w:r>
        <w:rPr>
          <w:sz w:val="20"/>
        </w:rPr>
        <w:t>6.</w:t>
      </w:r>
      <w:r>
        <w:rPr>
          <w:spacing w:val="39"/>
          <w:sz w:val="20"/>
        </w:rPr>
        <w:t xml:space="preserve"> </w:t>
      </w:r>
      <w:r>
        <w:rPr>
          <w:sz w:val="20"/>
        </w:rPr>
        <w:t>2021</w:t>
      </w:r>
      <w:r>
        <w:rPr>
          <w:spacing w:val="-52"/>
          <w:sz w:val="20"/>
        </w:rPr>
        <w:t xml:space="preserve"> </w:t>
      </w:r>
      <w:r>
        <w:rPr>
          <w:sz w:val="20"/>
        </w:rPr>
        <w:t>a jejích příloh, podle odborného posudku zpracovaného Mgr. Pavlou Vidanovou (MŽP, 6/2021),</w:t>
      </w:r>
      <w:r>
        <w:rPr>
          <w:spacing w:val="1"/>
          <w:sz w:val="20"/>
        </w:rPr>
        <w:t xml:space="preserve"> </w:t>
      </w:r>
      <w:r>
        <w:rPr>
          <w:sz w:val="20"/>
        </w:rPr>
        <w:t>podle smlouvy s dodavatelem vč. výběrového</w:t>
      </w:r>
      <w:r>
        <w:rPr>
          <w:sz w:val="20"/>
        </w:rPr>
        <w:t xml:space="preserve"> řízení,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30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29"/>
          <w:sz w:val="20"/>
        </w:rPr>
        <w:t xml:space="preserve"> </w:t>
      </w:r>
      <w:r>
        <w:rPr>
          <w:sz w:val="20"/>
        </w:rPr>
        <w:t>Fondem,</w:t>
      </w:r>
      <w:r>
        <w:rPr>
          <w:spacing w:val="28"/>
          <w:sz w:val="20"/>
        </w:rPr>
        <w:t xml:space="preserve"> </w:t>
      </w:r>
      <w:r>
        <w:rPr>
          <w:sz w:val="20"/>
        </w:rPr>
        <w:t>t.</w:t>
      </w:r>
      <w:r>
        <w:rPr>
          <w:spacing w:val="31"/>
          <w:sz w:val="20"/>
        </w:rPr>
        <w:t xml:space="preserve"> </w:t>
      </w:r>
      <w:r>
        <w:rPr>
          <w:sz w:val="20"/>
        </w:rPr>
        <w:t>j.</w:t>
      </w:r>
      <w:r>
        <w:rPr>
          <w:spacing w:val="28"/>
          <w:sz w:val="20"/>
        </w:rPr>
        <w:t xml:space="preserve"> </w:t>
      </w:r>
      <w:r>
        <w:rPr>
          <w:sz w:val="20"/>
        </w:rPr>
        <w:t>podpora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8"/>
          <w:sz w:val="20"/>
        </w:rPr>
        <w:t xml:space="preserve"> </w:t>
      </w:r>
      <w:r>
        <w:rPr>
          <w:sz w:val="20"/>
        </w:rPr>
        <w:t>použita</w:t>
      </w:r>
      <w:r>
        <w:rPr>
          <w:spacing w:val="29"/>
          <w:sz w:val="20"/>
        </w:rPr>
        <w:t xml:space="preserve"> </w:t>
      </w:r>
      <w:r>
        <w:rPr>
          <w:sz w:val="20"/>
        </w:rPr>
        <w:t>k</w:t>
      </w:r>
      <w:r>
        <w:rPr>
          <w:spacing w:val="30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38"/>
          <w:sz w:val="20"/>
        </w:rPr>
        <w:t xml:space="preserve"> </w:t>
      </w:r>
      <w:r>
        <w:rPr>
          <w:sz w:val="20"/>
        </w:rPr>
        <w:t>Paktu</w:t>
      </w:r>
      <w:r>
        <w:rPr>
          <w:spacing w:val="31"/>
          <w:sz w:val="20"/>
        </w:rPr>
        <w:t xml:space="preserve"> </w:t>
      </w:r>
      <w:r>
        <w:rPr>
          <w:sz w:val="20"/>
        </w:rPr>
        <w:t>starostů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primátorů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zpracuje</w:t>
      </w:r>
      <w:r>
        <w:rPr>
          <w:spacing w:val="-11"/>
          <w:sz w:val="20"/>
        </w:rPr>
        <w:t xml:space="preserve"> </w:t>
      </w:r>
      <w:r>
        <w:rPr>
          <w:sz w:val="20"/>
        </w:rPr>
        <w:t>Akční</w:t>
      </w:r>
      <w:r>
        <w:rPr>
          <w:spacing w:val="-10"/>
          <w:sz w:val="20"/>
        </w:rPr>
        <w:t xml:space="preserve"> </w:t>
      </w:r>
      <w:r>
        <w:rPr>
          <w:sz w:val="20"/>
        </w:rPr>
        <w:t>plán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8"/>
          <w:sz w:val="20"/>
        </w:rPr>
        <w:t xml:space="preserve"> </w:t>
      </w:r>
      <w:r>
        <w:rPr>
          <w:sz w:val="20"/>
        </w:rPr>
        <w:t>energii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klima</w:t>
      </w:r>
      <w:r>
        <w:rPr>
          <w:spacing w:val="-10"/>
          <w:sz w:val="20"/>
        </w:rPr>
        <w:t xml:space="preserve"> </w:t>
      </w:r>
      <w:r>
        <w:rPr>
          <w:sz w:val="20"/>
        </w:rPr>
        <w:t>(BEI,</w:t>
      </w:r>
      <w:r>
        <w:rPr>
          <w:spacing w:val="-8"/>
          <w:sz w:val="20"/>
        </w:rPr>
        <w:t xml:space="preserve"> </w:t>
      </w:r>
      <w:r>
        <w:rPr>
          <w:sz w:val="20"/>
        </w:rPr>
        <w:t>SECAP)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2"/>
          <w:sz w:val="20"/>
        </w:rPr>
        <w:t xml:space="preserve"> </w:t>
      </w:r>
      <w:r>
        <w:rPr>
          <w:sz w:val="20"/>
        </w:rPr>
        <w:t>úspory</w:t>
      </w:r>
      <w:r>
        <w:rPr>
          <w:spacing w:val="-9"/>
          <w:sz w:val="20"/>
        </w:rPr>
        <w:t xml:space="preserve"> </w:t>
      </w:r>
      <w:r>
        <w:rPr>
          <w:sz w:val="20"/>
        </w:rPr>
        <w:t>energie</w:t>
      </w:r>
      <w:r>
        <w:rPr>
          <w:spacing w:val="-5"/>
          <w:sz w:val="20"/>
        </w:rPr>
        <w:t xml:space="preserve"> </w:t>
      </w:r>
      <w:r>
        <w:rPr>
          <w:sz w:val="20"/>
        </w:rPr>
        <w:t>150</w:t>
      </w:r>
      <w:r>
        <w:rPr>
          <w:spacing w:val="-52"/>
          <w:sz w:val="20"/>
        </w:rPr>
        <w:t xml:space="preserve"> </w:t>
      </w:r>
      <w:r>
        <w:rPr>
          <w:sz w:val="20"/>
        </w:rPr>
        <w:t>MWh/rok,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navrhne</w:t>
      </w:r>
      <w:r>
        <w:rPr>
          <w:spacing w:val="-3"/>
          <w:sz w:val="20"/>
        </w:rPr>
        <w:t xml:space="preserve"> </w:t>
      </w:r>
      <w:r>
        <w:rPr>
          <w:sz w:val="20"/>
        </w:rPr>
        <w:t>4 adaptační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0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Místní</w:t>
      </w:r>
      <w:r>
        <w:rPr>
          <w:spacing w:val="-3"/>
          <w:sz w:val="20"/>
        </w:rPr>
        <w:t xml:space="preserve"> </w:t>
      </w:r>
      <w:r>
        <w:rPr>
          <w:sz w:val="20"/>
        </w:rPr>
        <w:t>dny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klima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energii,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pro klima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energii</w:t>
      </w:r>
      <w:r>
        <w:rPr>
          <w:spacing w:val="-2"/>
          <w:sz w:val="20"/>
        </w:rPr>
        <w:t xml:space="preserve"> </w:t>
      </w:r>
      <w:r>
        <w:rPr>
          <w:sz w:val="20"/>
        </w:rPr>
        <w:t>osloví</w:t>
      </w:r>
      <w:r>
        <w:rPr>
          <w:spacing w:val="-1"/>
          <w:sz w:val="20"/>
        </w:rPr>
        <w:t xml:space="preserve"> </w:t>
      </w:r>
      <w:r>
        <w:rPr>
          <w:sz w:val="20"/>
        </w:rPr>
        <w:t>minimálně 200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 dodržovat pravidla stanovená v čl. 10 písm. g) Výzvy, t. j. veškeré výdaje akce vést v účetni</w:t>
      </w:r>
      <w:r>
        <w:rPr>
          <w:sz w:val="20"/>
        </w:rPr>
        <w:t>ctví</w:t>
      </w:r>
      <w:r>
        <w:rPr>
          <w:spacing w:val="-52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563/1991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daňové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586/1992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 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 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 xml:space="preserve"> </w:t>
      </w:r>
      <w:r>
        <w:rPr>
          <w:sz w:val="20"/>
        </w:rPr>
        <w:t>provádět</w:t>
      </w:r>
      <w:r>
        <w:rPr>
          <w:spacing w:val="-8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místě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projektu;</w:t>
      </w:r>
      <w:r>
        <w:rPr>
          <w:spacing w:val="-5"/>
          <w:sz w:val="20"/>
        </w:rPr>
        <w:t xml:space="preserve"> </w:t>
      </w:r>
      <w:r>
        <w:rPr>
          <w:sz w:val="20"/>
        </w:rPr>
        <w:t>kontrolu</w:t>
      </w:r>
      <w:r>
        <w:rPr>
          <w:spacing w:val="-52"/>
          <w:sz w:val="20"/>
        </w:rPr>
        <w:t xml:space="preserve"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 xml:space="preserve"> </w:t>
      </w:r>
      <w:r>
        <w:rPr>
          <w:sz w:val="20"/>
        </w:rPr>
        <w:t>orgánům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2"/>
          <w:sz w:val="20"/>
        </w:rPr>
        <w:t xml:space="preserve"> </w:t>
      </w:r>
      <w:r>
        <w:rPr>
          <w:sz w:val="20"/>
        </w:rPr>
        <w:t>doby</w:t>
      </w:r>
      <w:r>
        <w:rPr>
          <w:spacing w:val="-1"/>
          <w:sz w:val="20"/>
        </w:rPr>
        <w:t xml:space="preserve"> </w:t>
      </w:r>
      <w:r>
        <w:rPr>
          <w:sz w:val="20"/>
        </w:rPr>
        <w:t>dvou let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 xml:space="preserve"> </w:t>
      </w:r>
      <w:r>
        <w:rPr>
          <w:sz w:val="20"/>
        </w:rPr>
        <w:t>starostů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primátorů, 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7"/>
          <w:sz w:val="20"/>
        </w:rPr>
        <w:t xml:space="preserve"> </w:t>
      </w:r>
      <w:r>
        <w:rPr>
          <w:sz w:val="20"/>
        </w:rPr>
        <w:t>6/2023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2/2021,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7"/>
          <w:sz w:val="20"/>
        </w:rPr>
        <w:t xml:space="preserve"> </w:t>
      </w:r>
      <w:r>
        <w:rPr>
          <w:sz w:val="20"/>
        </w:rPr>
        <w:t>9/2023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4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 „ZVA")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506F53" w:rsidRDefault="005A7ACE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3"/>
          <w:sz w:val="20"/>
        </w:rPr>
        <w:t xml:space="preserve"> </w:t>
      </w:r>
      <w:r>
        <w:rPr>
          <w:sz w:val="20"/>
        </w:rPr>
        <w:t>pravidel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506F53" w:rsidRDefault="00506F53">
      <w:pPr>
        <w:jc w:val="both"/>
        <w:rPr>
          <w:sz w:val="20"/>
        </w:rPr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p w:rsidR="00506F53" w:rsidRDefault="005A7ACE">
      <w:pPr>
        <w:pStyle w:val="Zkladntext"/>
        <w:spacing w:before="73"/>
        <w:ind w:left="808" w:right="111" w:firstLine="0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5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6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506F53" w:rsidRDefault="005A7ACE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</w:t>
      </w:r>
      <w:r>
        <w:rPr>
          <w:sz w:val="20"/>
        </w:rPr>
        <w:t xml:space="preserve">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06F53" w:rsidRDefault="005A7ACE">
      <w:pPr>
        <w:pStyle w:val="Odstavecseseznamem"/>
        <w:numPr>
          <w:ilvl w:val="1"/>
          <w:numId w:val="4"/>
        </w:numPr>
        <w:tabs>
          <w:tab w:val="left" w:pos="809"/>
        </w:tabs>
        <w:ind w:right="10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506F53" w:rsidRDefault="00506F53">
      <w:pPr>
        <w:jc w:val="both"/>
        <w:rPr>
          <w:sz w:val="20"/>
        </w:rPr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p w:rsidR="00506F53" w:rsidRDefault="005A7ACE">
      <w:pPr>
        <w:pStyle w:val="Nadpis1"/>
        <w:spacing w:before="73"/>
        <w:ind w:left="3274"/>
      </w:pPr>
      <w:r>
        <w:lastRenderedPageBreak/>
        <w:t>V.</w:t>
      </w:r>
    </w:p>
    <w:p w:rsidR="00506F53" w:rsidRDefault="005A7ACE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06F53" w:rsidRDefault="00506F53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506F53" w:rsidRDefault="005A7ACE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06F53" w:rsidRDefault="005A7ACE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6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spacing w:val="6"/>
          <w:sz w:val="20"/>
        </w:rPr>
        <w:t xml:space="preserve"> </w:t>
      </w:r>
      <w:r>
        <w:rPr>
          <w:sz w:val="20"/>
        </w:rPr>
        <w:t>písm.</w:t>
      </w:r>
      <w:r>
        <w:rPr>
          <w:spacing w:val="8"/>
          <w:sz w:val="20"/>
        </w:rPr>
        <w:t xml:space="preserve"> </w:t>
      </w:r>
      <w:r>
        <w:rPr>
          <w:sz w:val="20"/>
        </w:rPr>
        <w:t>a),</w:t>
      </w:r>
      <w:r>
        <w:rPr>
          <w:spacing w:val="8"/>
          <w:sz w:val="20"/>
        </w:rPr>
        <w:t xml:space="preserve"> </w:t>
      </w:r>
      <w:r>
        <w:rPr>
          <w:sz w:val="20"/>
        </w:rPr>
        <w:t>c),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e)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postiženo</w:t>
      </w:r>
      <w:r>
        <w:rPr>
          <w:spacing w:val="7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06F53" w:rsidRDefault="005A7ACE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a) za třetí, čtvrtou nebo pátou odrážkou na méně než 50 % stanovených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indikátorů,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z w:val="20"/>
        </w:rPr>
        <w:t>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50-99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0,1-49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 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06F53" w:rsidRDefault="005A7ACE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2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</w:t>
      </w:r>
      <w:r>
        <w:rPr>
          <w:sz w:val="20"/>
        </w:rPr>
        <w:t>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06F53" w:rsidRDefault="005A7ACE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06F53" w:rsidRDefault="005A7ACE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</w:t>
      </w:r>
      <w:r>
        <w:rPr>
          <w:sz w:val="20"/>
        </w:rPr>
        <w:t>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06F53" w:rsidRDefault="00506F53">
      <w:pPr>
        <w:pStyle w:val="Zkladntext"/>
        <w:spacing w:before="2"/>
        <w:ind w:left="0" w:firstLine="0"/>
        <w:jc w:val="left"/>
        <w:rPr>
          <w:sz w:val="36"/>
        </w:rPr>
      </w:pPr>
    </w:p>
    <w:p w:rsidR="00506F53" w:rsidRDefault="005A7ACE">
      <w:pPr>
        <w:pStyle w:val="Nadpis1"/>
        <w:ind w:left="3277"/>
      </w:pPr>
      <w:r>
        <w:t>VI.</w:t>
      </w:r>
    </w:p>
    <w:p w:rsidR="00506F53" w:rsidRDefault="005A7ACE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06F53" w:rsidRDefault="00506F53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06F53" w:rsidRDefault="00506F53">
      <w:pPr>
        <w:rPr>
          <w:sz w:val="20"/>
        </w:rPr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08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3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</w:t>
      </w:r>
      <w:r>
        <w:rPr>
          <w:sz w:val="20"/>
        </w:rPr>
        <w:t>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06F53" w:rsidRDefault="005A7AC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</w:t>
      </w:r>
      <w:r>
        <w:rPr>
          <w:sz w:val="20"/>
        </w:rPr>
        <w:t>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A7ACE">
      <w:pPr>
        <w:pStyle w:val="Zkladntext"/>
        <w:tabs>
          <w:tab w:val="left" w:pos="6713"/>
        </w:tabs>
        <w:spacing w:before="191"/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506F53" w:rsidRDefault="00506F53">
      <w:pPr>
        <w:pStyle w:val="Zkladntext"/>
        <w:spacing w:before="12"/>
        <w:ind w:left="0" w:firstLine="0"/>
        <w:jc w:val="left"/>
        <w:rPr>
          <w:sz w:val="17"/>
        </w:rPr>
      </w:pPr>
    </w:p>
    <w:p w:rsidR="00506F53" w:rsidRDefault="005A7ACE">
      <w:pPr>
        <w:pStyle w:val="Zkladntext"/>
        <w:ind w:left="242" w:firstLine="0"/>
        <w:jc w:val="left"/>
      </w:pPr>
      <w:r>
        <w:t>dne:</w:t>
      </w: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06F53">
      <w:pPr>
        <w:pStyle w:val="Zkladntext"/>
        <w:spacing w:before="3"/>
        <w:ind w:left="0" w:firstLine="0"/>
        <w:jc w:val="left"/>
        <w:rPr>
          <w:sz w:val="29"/>
        </w:rPr>
      </w:pPr>
    </w:p>
    <w:p w:rsidR="00506F53" w:rsidRDefault="005A7ACE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06F53" w:rsidRDefault="005A7ACE">
      <w:pPr>
        <w:pStyle w:val="Zkladntext"/>
        <w:tabs>
          <w:tab w:val="left" w:pos="672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06F53">
      <w:pPr>
        <w:pStyle w:val="Zkladntext"/>
        <w:spacing w:before="2"/>
        <w:ind w:left="0" w:firstLine="0"/>
        <w:jc w:val="left"/>
        <w:rPr>
          <w:sz w:val="32"/>
        </w:rPr>
      </w:pPr>
    </w:p>
    <w:p w:rsidR="00506F53" w:rsidRDefault="005A7ACE">
      <w:pPr>
        <w:pStyle w:val="Zkladntext"/>
        <w:spacing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06F53" w:rsidRDefault="00506F53">
      <w:pPr>
        <w:spacing w:line="264" w:lineRule="auto"/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p w:rsidR="00506F53" w:rsidRDefault="005A7ACE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06F53" w:rsidRDefault="00506F53">
      <w:pPr>
        <w:pStyle w:val="Zkladntext"/>
        <w:ind w:left="0" w:firstLine="0"/>
        <w:jc w:val="left"/>
        <w:rPr>
          <w:sz w:val="26"/>
        </w:rPr>
      </w:pPr>
    </w:p>
    <w:p w:rsidR="00506F53" w:rsidRDefault="00506F53">
      <w:pPr>
        <w:pStyle w:val="Zkladntext"/>
        <w:spacing w:before="2"/>
        <w:ind w:left="0" w:firstLine="0"/>
        <w:jc w:val="left"/>
        <w:rPr>
          <w:sz w:val="32"/>
        </w:rPr>
      </w:pPr>
    </w:p>
    <w:p w:rsidR="00506F53" w:rsidRDefault="005A7ACE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35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506F53" w:rsidRDefault="00506F53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>ho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13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OPŽP“).</w:t>
      </w: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06F53" w:rsidRDefault="005A7ACE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stanovena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2"/>
          <w:sz w:val="20"/>
        </w:rPr>
        <w:t xml:space="preserve"> </w:t>
      </w:r>
      <w:r>
        <w:rPr>
          <w:sz w:val="20"/>
        </w:rPr>
        <w:t>přiměřenosti.</w:t>
      </w:r>
    </w:p>
    <w:p w:rsidR="00506F53" w:rsidRDefault="00506F53">
      <w:pPr>
        <w:spacing w:line="264" w:lineRule="auto"/>
        <w:jc w:val="both"/>
        <w:rPr>
          <w:sz w:val="20"/>
        </w:rPr>
        <w:sectPr w:rsidR="00506F53">
          <w:pgSz w:w="12240" w:h="15840"/>
          <w:pgMar w:top="10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06F5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06F53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06F53" w:rsidRDefault="005A7ACE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06F53" w:rsidRDefault="005A7A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06F53" w:rsidRDefault="005A7ACE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06F53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06F53" w:rsidRDefault="005A7ACE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06F5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06F53" w:rsidRDefault="005A7ACE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06F53" w:rsidRDefault="005A7ACE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06F53" w:rsidRDefault="005A7AC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06F53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506F53" w:rsidRDefault="005A7ACE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06F53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06F53" w:rsidRDefault="005A7ACE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06F53" w:rsidRDefault="005A7ACE">
            <w:pPr>
              <w:pStyle w:val="TableParagraph"/>
              <w:spacing w:before="3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506F53" w:rsidRDefault="005A7ACE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06F53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506F53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506F53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506F53" w:rsidRDefault="005A7ACE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506F53" w:rsidRDefault="005A7ACE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506F53" w:rsidRDefault="005A7ACE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06F53" w:rsidRDefault="005A7AC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06F5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 činí</w:t>
            </w:r>
          </w:p>
          <w:p w:rsidR="00506F53" w:rsidRDefault="005A7ACE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506F53" w:rsidRDefault="005A7AC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06F53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06F53" w:rsidRDefault="005A7ACE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506F53" w:rsidRDefault="00506F53">
      <w:pPr>
        <w:spacing w:line="261" w:lineRule="auto"/>
        <w:rPr>
          <w:sz w:val="20"/>
        </w:rPr>
        <w:sectPr w:rsidR="00506F53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06F5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06F53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06F53" w:rsidRDefault="005A7ACE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06F53" w:rsidRDefault="005A7ACE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06F53" w:rsidRDefault="005A7AC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06F53" w:rsidRDefault="005A7ACE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506F53" w:rsidRDefault="005A7ACE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506F53" w:rsidRDefault="005A7ACE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06F53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06F53" w:rsidRDefault="005A7ACE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506F53" w:rsidRDefault="005A7AC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506F53" w:rsidRDefault="005A7ACE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506F53" w:rsidRDefault="005A7AC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06F53" w:rsidRDefault="005A7ACE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06F53" w:rsidRDefault="005A7ACE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06F53" w:rsidRDefault="005A7ACE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06F53" w:rsidRDefault="005A7ACE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506F53" w:rsidRDefault="005A7ACE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06F53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506F53" w:rsidRDefault="005A7ACE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06F53" w:rsidRDefault="005A7ACE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06F53" w:rsidRDefault="005A7A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06F53" w:rsidRDefault="005A7ACE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506F53" w:rsidRDefault="005A7ACE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506F53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06F53" w:rsidRDefault="005A7ACE">
            <w:pPr>
              <w:pStyle w:val="TableParagraph"/>
              <w:spacing w:before="1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506F53" w:rsidRDefault="005A7ACE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06F53" w:rsidRDefault="00506F53">
      <w:pPr>
        <w:spacing w:line="264" w:lineRule="auto"/>
        <w:rPr>
          <w:sz w:val="20"/>
        </w:rPr>
        <w:sectPr w:rsidR="00506F53">
          <w:type w:val="continuous"/>
          <w:pgSz w:w="12240" w:h="15840"/>
          <w:pgMar w:top="1140" w:right="1020" w:bottom="2437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06F5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06F53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06F53" w:rsidRDefault="005A7ACE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06F53" w:rsidRDefault="005A7ACE">
            <w:pPr>
              <w:pStyle w:val="TableParagraph"/>
              <w:spacing w:before="1" w:line="264" w:lineRule="auto"/>
              <w:ind w:right="19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506F53" w:rsidRDefault="005A7A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506F53" w:rsidRDefault="005A7ACE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06F53" w:rsidRDefault="005A7ACE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506F53" w:rsidRDefault="005A7ACE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506F53" w:rsidRDefault="005A7ACE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06F53" w:rsidRDefault="005A7ACE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06F53" w:rsidRDefault="005A7ACE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06F53" w:rsidRDefault="005A7AC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06F5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06F53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06F5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506F53" w:rsidRDefault="005A7A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06F53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06F53" w:rsidRDefault="005A7ACE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506F53" w:rsidRDefault="005A7ACE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506F53" w:rsidRDefault="005A7AC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06F53" w:rsidRDefault="005A7ACE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06F53" w:rsidRDefault="005A7AC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06F53" w:rsidRDefault="00506F53">
      <w:pPr>
        <w:spacing w:line="264" w:lineRule="auto"/>
        <w:rPr>
          <w:sz w:val="20"/>
        </w:rPr>
        <w:sectPr w:rsidR="00506F53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06F5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06F53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06F53" w:rsidRDefault="005A7ACE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506F53" w:rsidRDefault="005A7ACE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506F53" w:rsidRDefault="005A7A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06F53" w:rsidRDefault="005A7ACE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06F53" w:rsidRDefault="005A7A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06F53" w:rsidRDefault="005A7ACE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506F53" w:rsidRDefault="005A7ACE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506F53" w:rsidRDefault="005A7A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06F53" w:rsidRDefault="005A7A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06F53" w:rsidRDefault="005A7ACE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06F53" w:rsidRDefault="005A7ACE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506F53" w:rsidRDefault="005A7ACE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506F53" w:rsidRDefault="005A7A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506F53" w:rsidRDefault="005A7ACE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</w:p>
          <w:p w:rsidR="00506F53" w:rsidRDefault="005A7ACE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506F53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506F53" w:rsidRDefault="005A7ACE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506F53" w:rsidRDefault="005A7ACE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06F53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506F53" w:rsidRDefault="00506F53">
      <w:pPr>
        <w:spacing w:line="264" w:lineRule="auto"/>
        <w:rPr>
          <w:sz w:val="20"/>
        </w:rPr>
        <w:sectPr w:rsidR="00506F53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06F53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06F53" w:rsidRDefault="005A7ACE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506F53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06F53" w:rsidRDefault="005A7ACE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06F53" w:rsidRDefault="005A7ACE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06F53" w:rsidRDefault="005A7ACE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06F53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506F53" w:rsidRDefault="005A7ACE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06F53" w:rsidRDefault="005A7ACE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506F53" w:rsidRDefault="005A7ACE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06F53" w:rsidRDefault="005A7ACE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06F53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06F53" w:rsidRDefault="005A7A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506F53" w:rsidRDefault="005A7AC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06F53" w:rsidRDefault="005A7ACE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506F53" w:rsidRDefault="005A7ACE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506F53" w:rsidRDefault="005A7ACE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506F53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06F53" w:rsidRDefault="005A7ACE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06F53" w:rsidRDefault="005A7AC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506F53" w:rsidRDefault="005A7ACE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06F53" w:rsidRDefault="005A7ACE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06F53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06F53" w:rsidRDefault="005A7ACE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506F53" w:rsidRDefault="005A7AC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506F53" w:rsidRDefault="005A7ACE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506F53" w:rsidRDefault="005A7ACE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6F53" w:rsidRDefault="005A7ACE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06F53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06F53" w:rsidRDefault="00506F53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06F53" w:rsidRDefault="005A7ACE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A7ACE" w:rsidRDefault="005A7ACE"/>
    <w:sectPr w:rsidR="005A7ACE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CE" w:rsidRDefault="005A7ACE">
      <w:r>
        <w:separator/>
      </w:r>
    </w:p>
  </w:endnote>
  <w:endnote w:type="continuationSeparator" w:id="0">
    <w:p w:rsidR="005A7ACE" w:rsidRDefault="005A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53" w:rsidRDefault="00887428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F53" w:rsidRDefault="005A7ACE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74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06F53" w:rsidRDefault="005A7ACE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874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CE" w:rsidRDefault="005A7ACE">
      <w:r>
        <w:separator/>
      </w:r>
    </w:p>
  </w:footnote>
  <w:footnote w:type="continuationSeparator" w:id="0">
    <w:p w:rsidR="005A7ACE" w:rsidRDefault="005A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5D3"/>
    <w:multiLevelType w:val="hybridMultilevel"/>
    <w:tmpl w:val="7194A6E8"/>
    <w:lvl w:ilvl="0" w:tplc="B218B91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FA918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208F53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29E0F6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950A8B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47854F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62831E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8623F3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60AF32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282DB0"/>
    <w:multiLevelType w:val="hybridMultilevel"/>
    <w:tmpl w:val="F40858B6"/>
    <w:lvl w:ilvl="0" w:tplc="AB7C34F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84865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F56FA9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CF94154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5944EDD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9E068D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D7F2F39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85EAF66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061A7B10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9536137"/>
    <w:multiLevelType w:val="hybridMultilevel"/>
    <w:tmpl w:val="736E9F1C"/>
    <w:lvl w:ilvl="0" w:tplc="67DAAE5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3670D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2F8867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14CBEC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3AA78C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882CD9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68C21A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74A2A5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0A9079F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1895DA2"/>
    <w:multiLevelType w:val="hybridMultilevel"/>
    <w:tmpl w:val="A0BAAEDE"/>
    <w:lvl w:ilvl="0" w:tplc="2AD4938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0692A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DC8A46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E24EAD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8D4B40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BB0C00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7EA6C3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A7C796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F9608A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62A0D76"/>
    <w:multiLevelType w:val="hybridMultilevel"/>
    <w:tmpl w:val="4DA63852"/>
    <w:lvl w:ilvl="0" w:tplc="2BC6D29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2C3D3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B20B2E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F22A9B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24EA2B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39642F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2FE326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2E27EE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38AFF1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7430EE8"/>
    <w:multiLevelType w:val="hybridMultilevel"/>
    <w:tmpl w:val="1084FCCC"/>
    <w:lvl w:ilvl="0" w:tplc="D00611B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5E877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04A146C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B56D588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4FF4B9AA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6056323A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3F6096F2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38D47AEE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7E203A18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7A3C1303"/>
    <w:multiLevelType w:val="hybridMultilevel"/>
    <w:tmpl w:val="1C38F116"/>
    <w:lvl w:ilvl="0" w:tplc="760295C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B2863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7FE78C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EC674F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A54131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640441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AB832C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9D4546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DF0351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3"/>
    <w:rsid w:val="00506F53"/>
    <w:rsid w:val="005A7ACE"/>
    <w:rsid w:val="008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169FB-1253-4C48-B61A-9DC4899C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4142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2022-09-15T07:32:00Z</dcterms:created>
  <dcterms:modified xsi:type="dcterms:W3CDTF">2022-09-15T07:32:00Z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