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2C7A" w14:textId="77777777" w:rsidR="000E3F83" w:rsidRDefault="00682EA3">
      <w:pPr>
        <w:pStyle w:val="Nadpis40"/>
        <w:keepNext/>
        <w:keepLines/>
        <w:spacing w:after="1280" w:line="240" w:lineRule="auto"/>
      </w:pPr>
      <w:r>
        <w:rPr>
          <w:noProof/>
        </w:rPr>
        <mc:AlternateContent>
          <mc:Choice Requires="wps">
            <w:drawing>
              <wp:anchor distT="0" distB="0" distL="114300" distR="114300" simplePos="0" relativeHeight="125829378" behindDoc="0" locked="0" layoutInCell="1" allowOverlap="1" wp14:anchorId="51EC4843" wp14:editId="709D2401">
                <wp:simplePos x="0" y="0"/>
                <wp:positionH relativeFrom="page">
                  <wp:posOffset>835660</wp:posOffset>
                </wp:positionH>
                <wp:positionV relativeFrom="paragraph">
                  <wp:posOffset>393700</wp:posOffset>
                </wp:positionV>
                <wp:extent cx="1031240" cy="237299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031240" cy="2372995"/>
                        </a:xfrm>
                        <a:prstGeom prst="rect">
                          <a:avLst/>
                        </a:prstGeom>
                        <a:noFill/>
                      </wps:spPr>
                      <wps:txbx>
                        <w:txbxContent>
                          <w:p w14:paraId="68C31667" w14:textId="77777777" w:rsidR="000E3F83" w:rsidRDefault="00682EA3">
                            <w:pPr>
                              <w:pStyle w:val="Zkladntext1"/>
                              <w:spacing w:after="300"/>
                            </w:pPr>
                            <w:r>
                              <w:t>Smluvní strany:</w:t>
                            </w:r>
                          </w:p>
                          <w:p w14:paraId="1F3F4D67" w14:textId="77777777" w:rsidR="000E3F83" w:rsidRDefault="00682EA3">
                            <w:pPr>
                              <w:pStyle w:val="Zkladntext1"/>
                              <w:spacing w:after="0"/>
                            </w:pPr>
                            <w:r>
                              <w:rPr>
                                <w:b/>
                                <w:bCs/>
                              </w:rPr>
                              <w:t xml:space="preserve">VARS </w:t>
                            </w:r>
                            <w:proofErr w:type="spellStart"/>
                            <w:r>
                              <w:rPr>
                                <w:b/>
                                <w:bCs/>
                              </w:rPr>
                              <w:t>BRNOa.s</w:t>
                            </w:r>
                            <w:proofErr w:type="spellEnd"/>
                            <w:r>
                              <w:rPr>
                                <w:b/>
                                <w:bCs/>
                              </w:rPr>
                              <w:t>.</w:t>
                            </w:r>
                          </w:p>
                          <w:p w14:paraId="5A89360B" w14:textId="77777777" w:rsidR="000E3F83" w:rsidRDefault="00682EA3">
                            <w:pPr>
                              <w:pStyle w:val="Zkladntext1"/>
                              <w:spacing w:after="0"/>
                            </w:pPr>
                            <w:r>
                              <w:t>Se sídlem:</w:t>
                            </w:r>
                          </w:p>
                          <w:p w14:paraId="5CEB24BA" w14:textId="77777777" w:rsidR="000E3F83" w:rsidRDefault="00682EA3">
                            <w:pPr>
                              <w:pStyle w:val="Zkladntext1"/>
                              <w:spacing w:after="0"/>
                            </w:pPr>
                            <w:r>
                              <w:t>IČO:</w:t>
                            </w:r>
                          </w:p>
                          <w:p w14:paraId="43ECE084" w14:textId="77777777" w:rsidR="000E3F83" w:rsidRDefault="00682EA3">
                            <w:pPr>
                              <w:pStyle w:val="Zkladntext1"/>
                              <w:spacing w:after="0"/>
                            </w:pPr>
                            <w:r>
                              <w:t>DIČ:</w:t>
                            </w:r>
                          </w:p>
                          <w:p w14:paraId="716E05D6" w14:textId="77777777" w:rsidR="000E3F83" w:rsidRDefault="00682EA3">
                            <w:pPr>
                              <w:pStyle w:val="Zkladntext1"/>
                              <w:spacing w:after="0"/>
                            </w:pPr>
                            <w:r>
                              <w:t>Bankovní spojení:</w:t>
                            </w:r>
                          </w:p>
                          <w:p w14:paraId="24E2D370" w14:textId="77777777" w:rsidR="000E3F83" w:rsidRDefault="00682EA3">
                            <w:pPr>
                              <w:pStyle w:val="Zkladntext1"/>
                              <w:spacing w:after="300"/>
                            </w:pPr>
                            <w:r>
                              <w:t>Číslo účtu: Zapsaná: Zastoupená:</w:t>
                            </w:r>
                          </w:p>
                          <w:p w14:paraId="2CD62A5C" w14:textId="77777777" w:rsidR="000E3F83" w:rsidRDefault="00682EA3">
                            <w:pPr>
                              <w:pStyle w:val="Zkladntext1"/>
                              <w:spacing w:after="300"/>
                            </w:pPr>
                            <w:r>
                              <w:t>Kontaktní osoba:</w:t>
                            </w:r>
                          </w:p>
                        </w:txbxContent>
                      </wps:txbx>
                      <wps:bodyPr lIns="0" tIns="0" rIns="0" bIns="0"/>
                    </wps:wsp>
                  </a:graphicData>
                </a:graphic>
              </wp:anchor>
            </w:drawing>
          </mc:Choice>
          <mc:Fallback>
            <w:pict>
              <v:shapetype w14:anchorId="51EC4843" id="_x0000_t202" coordsize="21600,21600" o:spt="202" path="m,l,21600r21600,l21600,xe">
                <v:stroke joinstyle="miter"/>
                <v:path gradientshapeok="t" o:connecttype="rect"/>
              </v:shapetype>
              <v:shape id="Shape 1" o:spid="_x0000_s1026" type="#_x0000_t202" style="position:absolute;left:0;text-align:left;margin-left:65.8pt;margin-top:31pt;width:81.2pt;height:186.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" filled="f" stroked="f">
                <v:textbox inset="0,0,0,0">
                  <w:txbxContent>
                    <w:p w14:paraId="68C31667" w14:textId="77777777" w:rsidR="000E3F83" w:rsidRDefault="00682EA3">
                      <w:pPr>
                        <w:pStyle w:val="Zkladntext1"/>
                        <w:spacing w:after="300"/>
                      </w:pPr>
                      <w:r>
                        <w:t>Smluvní strany:</w:t>
                      </w:r>
                    </w:p>
                    <w:p w14:paraId="1F3F4D67" w14:textId="77777777" w:rsidR="000E3F83" w:rsidRDefault="00682EA3">
                      <w:pPr>
                        <w:pStyle w:val="Zkladntext1"/>
                        <w:spacing w:after="0"/>
                      </w:pPr>
                      <w:r>
                        <w:rPr>
                          <w:b/>
                          <w:bCs/>
                        </w:rPr>
                        <w:t>VARS BRNOa.s.</w:t>
                      </w:r>
                    </w:p>
                    <w:p w14:paraId="5A89360B" w14:textId="77777777" w:rsidR="000E3F83" w:rsidRDefault="00682EA3">
                      <w:pPr>
                        <w:pStyle w:val="Zkladntext1"/>
                        <w:spacing w:after="0"/>
                      </w:pPr>
                      <w:r>
                        <w:t>Se sídlem:</w:t>
                      </w:r>
                    </w:p>
                    <w:p w14:paraId="5CEB24BA" w14:textId="77777777" w:rsidR="000E3F83" w:rsidRDefault="00682EA3">
                      <w:pPr>
                        <w:pStyle w:val="Zkladntext1"/>
                        <w:spacing w:after="0"/>
                      </w:pPr>
                      <w:r>
                        <w:t>IČO:</w:t>
                      </w:r>
                    </w:p>
                    <w:p w14:paraId="43ECE084" w14:textId="77777777" w:rsidR="000E3F83" w:rsidRDefault="00682EA3">
                      <w:pPr>
                        <w:pStyle w:val="Zkladntext1"/>
                        <w:spacing w:after="0"/>
                      </w:pPr>
                      <w:r>
                        <w:t>DIČ:</w:t>
                      </w:r>
                    </w:p>
                    <w:p w14:paraId="716E05D6" w14:textId="77777777" w:rsidR="000E3F83" w:rsidRDefault="00682EA3">
                      <w:pPr>
                        <w:pStyle w:val="Zkladntext1"/>
                        <w:spacing w:after="0"/>
                      </w:pPr>
                      <w:r>
                        <w:t>Bankovní spojení:</w:t>
                      </w:r>
                    </w:p>
                    <w:p w14:paraId="24E2D370" w14:textId="77777777" w:rsidR="000E3F83" w:rsidRDefault="00682EA3">
                      <w:pPr>
                        <w:pStyle w:val="Zkladntext1"/>
                        <w:spacing w:after="300"/>
                      </w:pPr>
                      <w:r>
                        <w:t>Číslo účtu: Zapsaná: Zastoupená:</w:t>
                      </w:r>
                    </w:p>
                    <w:p w14:paraId="2CD62A5C" w14:textId="77777777" w:rsidR="000E3F83" w:rsidRDefault="00682EA3">
                      <w:pPr>
                        <w:pStyle w:val="Zkladntext1"/>
                        <w:spacing w:after="300"/>
                      </w:pPr>
                      <w:r>
                        <w:t>Kontaktní osoba:</w:t>
                      </w:r>
                    </w:p>
                  </w:txbxContent>
                </v:textbox>
                <w10:wrap type="square" anchorx="page"/>
              </v:shape>
            </w:pict>
          </mc:Fallback>
        </mc:AlternateContent>
      </w:r>
      <w:bookmarkStart w:id="0" w:name="bookmark4"/>
      <w:r>
        <w:t>SMLOUVA O VYUŽITÍ VÝSLEDKŮ</w:t>
      </w:r>
      <w:bookmarkEnd w:id="0"/>
    </w:p>
    <w:p w14:paraId="7E252234" w14:textId="77777777" w:rsidR="000E3F83" w:rsidRDefault="00682EA3">
      <w:pPr>
        <w:pStyle w:val="Zkladntext1"/>
        <w:spacing w:line="240" w:lineRule="auto"/>
        <w:ind w:firstLine="200"/>
      </w:pPr>
      <w:r>
        <w:t>Kroftova 3167/80c, Žabovřesky, 616 00 Brno</w:t>
      </w:r>
    </w:p>
    <w:p w14:paraId="719E15A8" w14:textId="77777777" w:rsidR="000E3F83" w:rsidRDefault="00682EA3">
      <w:pPr>
        <w:pStyle w:val="Zkladntext1"/>
        <w:spacing w:line="240" w:lineRule="auto"/>
        <w:ind w:firstLine="200"/>
      </w:pPr>
      <w:r>
        <w:t>63481901</w:t>
      </w:r>
    </w:p>
    <w:p w14:paraId="58B1B61B" w14:textId="77777777" w:rsidR="000E3F83" w:rsidRDefault="00682EA3">
      <w:pPr>
        <w:pStyle w:val="Zkladntext1"/>
        <w:spacing w:line="240" w:lineRule="auto"/>
        <w:ind w:firstLine="200"/>
        <w:jc w:val="both"/>
      </w:pPr>
      <w:r>
        <w:t>CZ63481901</w:t>
      </w:r>
    </w:p>
    <w:p w14:paraId="34A40F30" w14:textId="77777777" w:rsidR="000E3F83" w:rsidRDefault="00682EA3">
      <w:pPr>
        <w:pStyle w:val="Zkladntext1"/>
        <w:spacing w:line="240" w:lineRule="auto"/>
        <w:ind w:firstLine="200"/>
        <w:jc w:val="both"/>
      </w:pPr>
      <w:r>
        <w:t>Komerční banka, a.s.</w:t>
      </w:r>
    </w:p>
    <w:p w14:paraId="14E77510" w14:textId="77777777" w:rsidR="000E3F83" w:rsidRDefault="00682EA3">
      <w:pPr>
        <w:pStyle w:val="Zkladntext1"/>
        <w:spacing w:line="240" w:lineRule="auto"/>
        <w:ind w:firstLine="200"/>
        <w:jc w:val="both"/>
      </w:pPr>
      <w:r>
        <w:t>107-8223910227/0100</w:t>
      </w:r>
    </w:p>
    <w:p w14:paraId="0E82AB60" w14:textId="77777777" w:rsidR="000E3F83" w:rsidRDefault="00682EA3">
      <w:pPr>
        <w:pStyle w:val="Zkladntext1"/>
        <w:spacing w:line="240" w:lineRule="auto"/>
        <w:ind w:firstLine="200"/>
        <w:jc w:val="both"/>
      </w:pPr>
      <w:r>
        <w:t>vložka 1743, v obchodním rejstříku vedeném Krajským soudem v Brně, oddíl B,</w:t>
      </w:r>
    </w:p>
    <w:p w14:paraId="45F53D11" w14:textId="77777777" w:rsidR="000E3F83" w:rsidRDefault="00682EA3">
      <w:pPr>
        <w:pStyle w:val="Zkladntext1"/>
        <w:spacing w:line="240" w:lineRule="auto"/>
        <w:ind w:firstLine="200"/>
        <w:jc w:val="both"/>
      </w:pPr>
      <w:r>
        <w:t xml:space="preserve">Ing. Tomášem </w:t>
      </w:r>
      <w:proofErr w:type="spellStart"/>
      <w:r>
        <w:t>Minibergerem</w:t>
      </w:r>
      <w:proofErr w:type="spellEnd"/>
      <w:r>
        <w:t>, předsedou představenstva</w:t>
      </w:r>
    </w:p>
    <w:p w14:paraId="6C34A20B" w14:textId="77777777" w:rsidR="000E3F83" w:rsidRDefault="00682EA3">
      <w:pPr>
        <w:pStyle w:val="Zkladntext1"/>
        <w:spacing w:line="240" w:lineRule="auto"/>
        <w:ind w:firstLine="200"/>
        <w:jc w:val="both"/>
      </w:pPr>
      <w:r>
        <w:t>Ing. Davidem Novákem, členem představenstva</w:t>
      </w:r>
    </w:p>
    <w:p w14:paraId="3A397D47" w14:textId="0841FD0A" w:rsidR="000E3F83" w:rsidRDefault="00991DCD">
      <w:pPr>
        <w:pStyle w:val="Zkladntext1"/>
        <w:spacing w:after="360" w:line="240" w:lineRule="auto"/>
        <w:ind w:firstLine="200"/>
        <w:jc w:val="both"/>
      </w:pPr>
      <w:proofErr w:type="spellStart"/>
      <w:r>
        <w:t>xxxxxxxx</w:t>
      </w:r>
      <w:proofErr w:type="spellEnd"/>
    </w:p>
    <w:p w14:paraId="4A87DB3E" w14:textId="77777777" w:rsidR="000E3F83" w:rsidRDefault="00682EA3">
      <w:pPr>
        <w:pStyle w:val="Zkladntext1"/>
        <w:spacing w:after="980" w:line="240" w:lineRule="auto"/>
        <w:ind w:hanging="400"/>
      </w:pPr>
      <w:r>
        <w:t xml:space="preserve">(dále jen jako </w:t>
      </w:r>
      <w:r>
        <w:rPr>
          <w:b/>
          <w:bCs/>
        </w:rPr>
        <w:t>„příjemce ")</w:t>
      </w:r>
    </w:p>
    <w:p w14:paraId="58F2BA2E" w14:textId="77777777" w:rsidR="000E3F83" w:rsidRDefault="00682EA3">
      <w:pPr>
        <w:pStyle w:val="Nadpis40"/>
        <w:keepNext/>
        <w:keepLines/>
        <w:spacing w:after="60" w:line="240" w:lineRule="auto"/>
        <w:ind w:hanging="400"/>
        <w:jc w:val="left"/>
      </w:pPr>
      <w:bookmarkStart w:id="1" w:name="bookmark6"/>
      <w:r>
        <w:t>Centrum dopravního výzkumu, v. v. i.</w:t>
      </w:r>
      <w:bookmarkEnd w:id="1"/>
    </w:p>
    <w:p w14:paraId="72DD5CB0" w14:textId="77777777" w:rsidR="000E3F83" w:rsidRDefault="00682EA3">
      <w:pPr>
        <w:pStyle w:val="Zkladntext1"/>
        <w:spacing w:line="240" w:lineRule="auto"/>
        <w:ind w:firstLine="200"/>
        <w:jc w:val="both"/>
      </w:pPr>
      <w:r>
        <w:rPr>
          <w:noProof/>
        </w:rPr>
        <mc:AlternateContent>
          <mc:Choice Requires="wps">
            <w:drawing>
              <wp:anchor distT="0" distB="0" distL="114300" distR="114300" simplePos="0" relativeHeight="125829380" behindDoc="0" locked="0" layoutInCell="1" allowOverlap="1" wp14:anchorId="577B2942" wp14:editId="2AEA9C39">
                <wp:simplePos x="0" y="0"/>
                <wp:positionH relativeFrom="page">
                  <wp:posOffset>847090</wp:posOffset>
                </wp:positionH>
                <wp:positionV relativeFrom="paragraph">
                  <wp:posOffset>12700</wp:posOffset>
                </wp:positionV>
                <wp:extent cx="1031240" cy="154749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031240" cy="1547495"/>
                        </a:xfrm>
                        <a:prstGeom prst="rect">
                          <a:avLst/>
                        </a:prstGeom>
                        <a:noFill/>
                      </wps:spPr>
                      <wps:txbx>
                        <w:txbxContent>
                          <w:p w14:paraId="0AA9E05C" w14:textId="77777777" w:rsidR="000E3F83" w:rsidRDefault="00682EA3">
                            <w:pPr>
                              <w:pStyle w:val="Zkladntext1"/>
                              <w:spacing w:line="240" w:lineRule="auto"/>
                            </w:pPr>
                            <w:r>
                              <w:t>Se sídlem:</w:t>
                            </w:r>
                          </w:p>
                          <w:p w14:paraId="3210CEE3" w14:textId="77777777" w:rsidR="000E3F83" w:rsidRDefault="00682EA3">
                            <w:pPr>
                              <w:pStyle w:val="Zkladntext1"/>
                              <w:spacing w:line="240" w:lineRule="auto"/>
                            </w:pPr>
                            <w:r>
                              <w:t>IČO:</w:t>
                            </w:r>
                          </w:p>
                          <w:p w14:paraId="49DDAD69" w14:textId="77777777" w:rsidR="000E3F83" w:rsidRDefault="00682EA3">
                            <w:pPr>
                              <w:pStyle w:val="Zkladntext1"/>
                              <w:spacing w:line="240" w:lineRule="auto"/>
                            </w:pPr>
                            <w:r>
                              <w:t>DIČ:</w:t>
                            </w:r>
                          </w:p>
                          <w:p w14:paraId="585271E8" w14:textId="77777777" w:rsidR="000E3F83" w:rsidRDefault="00682EA3">
                            <w:pPr>
                              <w:pStyle w:val="Zkladntext1"/>
                              <w:spacing w:line="240" w:lineRule="auto"/>
                            </w:pPr>
                            <w:r>
                              <w:t>Zapsané:</w:t>
                            </w:r>
                          </w:p>
                          <w:p w14:paraId="6DE8A62C" w14:textId="77777777" w:rsidR="000E3F83" w:rsidRDefault="00682EA3">
                            <w:pPr>
                              <w:pStyle w:val="Zkladntext1"/>
                              <w:spacing w:line="240" w:lineRule="auto"/>
                            </w:pPr>
                            <w:r>
                              <w:t>Zastoupené:</w:t>
                            </w:r>
                          </w:p>
                          <w:p w14:paraId="113BDE79" w14:textId="77777777" w:rsidR="000E3F83" w:rsidRDefault="00682EA3">
                            <w:pPr>
                              <w:pStyle w:val="Zkladntext1"/>
                              <w:spacing w:line="240" w:lineRule="auto"/>
                            </w:pPr>
                            <w:r>
                              <w:t>Bankovní spojení:</w:t>
                            </w:r>
                          </w:p>
                          <w:p w14:paraId="40D27E6E" w14:textId="77777777" w:rsidR="000E3F83" w:rsidRDefault="00682EA3">
                            <w:pPr>
                              <w:pStyle w:val="Zkladntext1"/>
                              <w:spacing w:line="240" w:lineRule="auto"/>
                            </w:pPr>
                            <w:r>
                              <w:t>Číslo účtu:</w:t>
                            </w:r>
                          </w:p>
                          <w:p w14:paraId="66491DD2" w14:textId="77777777" w:rsidR="000E3F83" w:rsidRDefault="00682EA3">
                            <w:pPr>
                              <w:pStyle w:val="Zkladntext1"/>
                              <w:spacing w:line="240" w:lineRule="auto"/>
                            </w:pPr>
                            <w:r>
                              <w:t>Kontaktní osoba:</w:t>
                            </w:r>
                          </w:p>
                        </w:txbxContent>
                      </wps:txbx>
                      <wps:bodyPr lIns="0" tIns="0" rIns="0" bIns="0"/>
                    </wps:wsp>
                  </a:graphicData>
                </a:graphic>
              </wp:anchor>
            </w:drawing>
          </mc:Choice>
          <mc:Fallback>
            <w:pict>
              <v:shape w14:anchorId="577B2942" id="Shape 3" o:spid="_x0000_s1027" type="#_x0000_t202" style="position:absolute;left:0;text-align:left;margin-left:66.7pt;margin-top:1pt;width:81.2pt;height:121.8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" filled="f" stroked="f">
                <v:textbox inset="0,0,0,0">
                  <w:txbxContent>
                    <w:p w14:paraId="0AA9E05C" w14:textId="77777777" w:rsidR="000E3F83" w:rsidRDefault="00682EA3">
                      <w:pPr>
                        <w:pStyle w:val="Zkladntext1"/>
                        <w:spacing w:line="240" w:lineRule="auto"/>
                      </w:pPr>
                      <w:r>
                        <w:t>Se sídlem:</w:t>
                      </w:r>
                    </w:p>
                    <w:p w14:paraId="3210CEE3" w14:textId="77777777" w:rsidR="000E3F83" w:rsidRDefault="00682EA3">
                      <w:pPr>
                        <w:pStyle w:val="Zkladntext1"/>
                        <w:spacing w:line="240" w:lineRule="auto"/>
                      </w:pPr>
                      <w:r>
                        <w:t>IČO:</w:t>
                      </w:r>
                    </w:p>
                    <w:p w14:paraId="49DDAD69" w14:textId="77777777" w:rsidR="000E3F83" w:rsidRDefault="00682EA3">
                      <w:pPr>
                        <w:pStyle w:val="Zkladntext1"/>
                        <w:spacing w:line="240" w:lineRule="auto"/>
                      </w:pPr>
                      <w:r>
                        <w:t>DIČ:</w:t>
                      </w:r>
                    </w:p>
                    <w:p w14:paraId="585271E8" w14:textId="77777777" w:rsidR="000E3F83" w:rsidRDefault="00682EA3">
                      <w:pPr>
                        <w:pStyle w:val="Zkladntext1"/>
                        <w:spacing w:line="240" w:lineRule="auto"/>
                      </w:pPr>
                      <w:r>
                        <w:t>Zapsané:</w:t>
                      </w:r>
                    </w:p>
                    <w:p w14:paraId="6DE8A62C" w14:textId="77777777" w:rsidR="000E3F83" w:rsidRDefault="00682EA3">
                      <w:pPr>
                        <w:pStyle w:val="Zkladntext1"/>
                        <w:spacing w:line="240" w:lineRule="auto"/>
                      </w:pPr>
                      <w:r>
                        <w:t>Zastoupené:</w:t>
                      </w:r>
                    </w:p>
                    <w:p w14:paraId="113BDE79" w14:textId="77777777" w:rsidR="000E3F83" w:rsidRDefault="00682EA3">
                      <w:pPr>
                        <w:pStyle w:val="Zkladntext1"/>
                        <w:spacing w:line="240" w:lineRule="auto"/>
                      </w:pPr>
                      <w:r>
                        <w:t>Bankovní spojení:</w:t>
                      </w:r>
                    </w:p>
                    <w:p w14:paraId="40D27E6E" w14:textId="77777777" w:rsidR="000E3F83" w:rsidRDefault="00682EA3">
                      <w:pPr>
                        <w:pStyle w:val="Zkladntext1"/>
                        <w:spacing w:line="240" w:lineRule="auto"/>
                      </w:pPr>
                      <w:r>
                        <w:t>Číslo účtu:</w:t>
                      </w:r>
                    </w:p>
                    <w:p w14:paraId="66491DD2" w14:textId="77777777" w:rsidR="000E3F83" w:rsidRDefault="00682EA3">
                      <w:pPr>
                        <w:pStyle w:val="Zkladntext1"/>
                        <w:spacing w:line="240" w:lineRule="auto"/>
                      </w:pPr>
                      <w:r>
                        <w:t>Kontaktní osoba:</w:t>
                      </w:r>
                    </w:p>
                  </w:txbxContent>
                </v:textbox>
                <w10:wrap type="square" anchorx="page"/>
              </v:shape>
            </w:pict>
          </mc:Fallback>
        </mc:AlternateContent>
      </w:r>
      <w:r>
        <w:t xml:space="preserve">Líšeňská </w:t>
      </w:r>
      <w:proofErr w:type="gramStart"/>
      <w:r>
        <w:t>33a</w:t>
      </w:r>
      <w:proofErr w:type="gramEnd"/>
      <w:r>
        <w:t>, 636 00 Brno</w:t>
      </w:r>
    </w:p>
    <w:p w14:paraId="3139ADF2" w14:textId="77777777" w:rsidR="000E3F83" w:rsidRDefault="00682EA3">
      <w:pPr>
        <w:pStyle w:val="Zkladntext1"/>
        <w:spacing w:line="240" w:lineRule="auto"/>
        <w:ind w:firstLine="200"/>
        <w:jc w:val="both"/>
      </w:pPr>
      <w:r>
        <w:t>44994575</w:t>
      </w:r>
    </w:p>
    <w:p w14:paraId="0CD2E6DF" w14:textId="77777777" w:rsidR="000E3F83" w:rsidRDefault="00682EA3">
      <w:pPr>
        <w:pStyle w:val="Zkladntext1"/>
        <w:spacing w:line="240" w:lineRule="auto"/>
        <w:ind w:firstLine="200"/>
        <w:jc w:val="both"/>
      </w:pPr>
      <w:r>
        <w:t>CZ44994575</w:t>
      </w:r>
    </w:p>
    <w:p w14:paraId="11EFB735" w14:textId="77777777" w:rsidR="000E3F83" w:rsidRDefault="00682EA3">
      <w:pPr>
        <w:pStyle w:val="Zkladntext1"/>
        <w:spacing w:line="240" w:lineRule="auto"/>
        <w:ind w:firstLine="200"/>
        <w:jc w:val="both"/>
      </w:pPr>
      <w:r>
        <w:t>v Rejstříku veřejných výzkumných institucí vedeném MŠMT</w:t>
      </w:r>
    </w:p>
    <w:p w14:paraId="34541697" w14:textId="77777777" w:rsidR="000E3F83" w:rsidRDefault="00682EA3">
      <w:pPr>
        <w:pStyle w:val="Zkladntext1"/>
        <w:spacing w:line="240" w:lineRule="auto"/>
        <w:ind w:firstLine="200"/>
        <w:jc w:val="both"/>
      </w:pPr>
      <w:r>
        <w:t>Ing. Jindřichem Fričem, Ph.D., ředitelem</w:t>
      </w:r>
    </w:p>
    <w:p w14:paraId="18F36A63" w14:textId="77777777" w:rsidR="000E3F83" w:rsidRDefault="00682EA3">
      <w:pPr>
        <w:pStyle w:val="Zkladntext1"/>
        <w:spacing w:line="240" w:lineRule="auto"/>
        <w:ind w:firstLine="200"/>
        <w:jc w:val="both"/>
      </w:pPr>
      <w:r>
        <w:t>Komerční banka, a.s.</w:t>
      </w:r>
    </w:p>
    <w:p w14:paraId="4D450F09" w14:textId="77777777" w:rsidR="000E3F83" w:rsidRDefault="00682EA3">
      <w:pPr>
        <w:pStyle w:val="Zkladntext1"/>
        <w:spacing w:line="240" w:lineRule="auto"/>
        <w:ind w:firstLine="200"/>
        <w:jc w:val="both"/>
      </w:pPr>
      <w:r>
        <w:t>100736621/0100</w:t>
      </w:r>
    </w:p>
    <w:p w14:paraId="6D5EB983" w14:textId="7E4C9470" w:rsidR="000E3F83" w:rsidRDefault="00991DCD">
      <w:pPr>
        <w:pStyle w:val="Zkladntext1"/>
        <w:spacing w:after="360" w:line="240" w:lineRule="auto"/>
        <w:ind w:firstLine="200"/>
        <w:jc w:val="both"/>
      </w:pPr>
      <w:proofErr w:type="spellStart"/>
      <w:r>
        <w:t>xxxxxxxxxx</w:t>
      </w:r>
      <w:proofErr w:type="spellEnd"/>
    </w:p>
    <w:p w14:paraId="65FFD059" w14:textId="77777777" w:rsidR="000E3F83" w:rsidRDefault="00682EA3">
      <w:pPr>
        <w:pStyle w:val="Zkladntext1"/>
        <w:spacing w:after="360" w:line="240" w:lineRule="auto"/>
        <w:ind w:hanging="400"/>
      </w:pPr>
      <w:r>
        <w:t xml:space="preserve">(dále jen jako </w:t>
      </w:r>
      <w:r>
        <w:rPr>
          <w:b/>
          <w:bCs/>
        </w:rPr>
        <w:t>„další účastník ")</w:t>
      </w:r>
    </w:p>
    <w:p w14:paraId="21E8C69E" w14:textId="77777777" w:rsidR="000E3F83" w:rsidRDefault="00682EA3">
      <w:pPr>
        <w:pStyle w:val="Zkladntext1"/>
        <w:spacing w:after="300" w:line="298" w:lineRule="auto"/>
        <w:ind w:left="-400" w:firstLine="20"/>
      </w:pPr>
      <w:r>
        <w:t xml:space="preserve">Ve smlouvě dále společně označeni jako </w:t>
      </w:r>
      <w:r>
        <w:rPr>
          <w:b/>
          <w:bCs/>
        </w:rPr>
        <w:t xml:space="preserve">„smluvní strany" </w:t>
      </w:r>
      <w:r>
        <w:t xml:space="preserve">či </w:t>
      </w:r>
      <w:r>
        <w:rPr>
          <w:b/>
          <w:bCs/>
        </w:rPr>
        <w:t xml:space="preserve">„partneři" </w:t>
      </w:r>
      <w:r>
        <w:t xml:space="preserve">mezi sebou uzavírají následující smlouvu o využití výsledků projektu TA ČR (dále jen </w:t>
      </w:r>
      <w:r>
        <w:rPr>
          <w:b/>
          <w:bCs/>
        </w:rPr>
        <w:t>„smlouva"):</w:t>
      </w:r>
    </w:p>
    <w:p w14:paraId="7A185E88" w14:textId="77777777" w:rsidR="000E3F83" w:rsidRDefault="00682EA3">
      <w:pPr>
        <w:pStyle w:val="Nadpis40"/>
        <w:keepNext/>
        <w:keepLines/>
      </w:pPr>
      <w:bookmarkStart w:id="2" w:name="bookmark8"/>
      <w:r>
        <w:t>Článek I.</w:t>
      </w:r>
      <w:bookmarkEnd w:id="2"/>
    </w:p>
    <w:p w14:paraId="13EF7E05" w14:textId="77777777" w:rsidR="000E3F83" w:rsidRDefault="00682EA3">
      <w:pPr>
        <w:pStyle w:val="Zkladntext1"/>
        <w:numPr>
          <w:ilvl w:val="0"/>
          <w:numId w:val="1"/>
        </w:numPr>
        <w:tabs>
          <w:tab w:val="left" w:pos="342"/>
        </w:tabs>
        <w:spacing w:after="0"/>
        <w:ind w:left="360" w:hanging="360"/>
        <w:jc w:val="both"/>
      </w:pPr>
      <w:r>
        <w:t>Tato smlouva se uzavírá pro vymezení práv a povinností smluvních stran ve věci vlastnictví, užívání a šíření výsledků projektu.</w:t>
      </w:r>
    </w:p>
    <w:p w14:paraId="65C24DF8" w14:textId="77777777" w:rsidR="000E3F83" w:rsidRDefault="00682EA3">
      <w:pPr>
        <w:pStyle w:val="Zkladntext1"/>
        <w:numPr>
          <w:ilvl w:val="0"/>
          <w:numId w:val="1"/>
        </w:numPr>
        <w:tabs>
          <w:tab w:val="left" w:pos="342"/>
        </w:tabs>
        <w:spacing w:after="0"/>
        <w:ind w:left="360" w:hanging="360"/>
        <w:jc w:val="both"/>
      </w:pPr>
      <w:r>
        <w:t xml:space="preserve">Smluvní strany souhlasně prohlašují, že se dohodly formou spolupráce realizovat výzkumný projekt z oblasti výzkumu a vývoje předkládaného v 2. veřejné soutěži „Programu na podporu aplikovaného výzkumu, experimentálního vývoje a inovací v oblasti dopravy - DOPRAVA 2020+" Technologické agentury ČR, IČ: 72050365, se sídlem Praha, Dejvice, Evropská 1692/37, PSČ 160 00 (dále jen </w:t>
      </w:r>
      <w:r>
        <w:rPr>
          <w:b/>
          <w:bCs/>
        </w:rPr>
        <w:t xml:space="preserve">„TAČR" </w:t>
      </w:r>
      <w:r>
        <w:t xml:space="preserve">či </w:t>
      </w:r>
      <w:r>
        <w:rPr>
          <w:b/>
          <w:bCs/>
        </w:rPr>
        <w:t xml:space="preserve">„poskytovatel") </w:t>
      </w:r>
      <w:r>
        <w:t xml:space="preserve">s názvem: „CK02000250 Distanční posuzování </w:t>
      </w:r>
      <w:proofErr w:type="spellStart"/>
      <w:r>
        <w:t>retroreflexivity</w:t>
      </w:r>
      <w:proofErr w:type="spellEnd"/>
      <w:r>
        <w:t xml:space="preserve"> svislého dopravního značení" (dále jen </w:t>
      </w:r>
      <w:r>
        <w:rPr>
          <w:b/>
          <w:bCs/>
        </w:rPr>
        <w:t xml:space="preserve">„projekt"), </w:t>
      </w:r>
      <w:r>
        <w:t xml:space="preserve">jehož cílem bylo mj. vytvoření výsledku: CK02000250-V2- Užitný vzor systému pro distanční - bezkontaktní měření </w:t>
      </w:r>
      <w:proofErr w:type="spellStart"/>
      <w:r>
        <w:t>retroreflexivity</w:t>
      </w:r>
      <w:proofErr w:type="spellEnd"/>
      <w:r>
        <w:t xml:space="preserve"> SDZ (dále jen </w:t>
      </w:r>
      <w:r>
        <w:rPr>
          <w:b/>
          <w:bCs/>
        </w:rPr>
        <w:t xml:space="preserve">„výsledek"). </w:t>
      </w:r>
      <w:r>
        <w:t xml:space="preserve">Za tímto účelem byla mezi smluvními stranami uzavřena dne 27.1.2021 </w:t>
      </w:r>
      <w:r>
        <w:rPr>
          <w:b/>
          <w:bCs/>
        </w:rPr>
        <w:t xml:space="preserve">Smlouva o účasti na řešení projektu a o využití výsledků </w:t>
      </w:r>
      <w:r>
        <w:t xml:space="preserve">v souladu se zákonem č. </w:t>
      </w:r>
      <w:r>
        <w:rPr>
          <w:b/>
          <w:bCs/>
        </w:rPr>
        <w:t>130/2002 Sb., zákon o podpoře výzkumu, experimentálního vývoje a inovací, ve znění pozdějších předpisů.</w:t>
      </w:r>
    </w:p>
    <w:p w14:paraId="6A362039" w14:textId="77777777" w:rsidR="000E3F83" w:rsidRDefault="00682EA3">
      <w:pPr>
        <w:pStyle w:val="Zkladntext1"/>
        <w:numPr>
          <w:ilvl w:val="0"/>
          <w:numId w:val="1"/>
        </w:numPr>
        <w:tabs>
          <w:tab w:val="left" w:pos="348"/>
        </w:tabs>
        <w:spacing w:after="0"/>
        <w:jc w:val="both"/>
      </w:pPr>
      <w:r>
        <w:lastRenderedPageBreak/>
        <w:t>Partneři při využití svých výzkumných kapacit realizovali výzkumný projekt.</w:t>
      </w:r>
    </w:p>
    <w:p w14:paraId="397F1196" w14:textId="77777777" w:rsidR="000E3F83" w:rsidRDefault="00682EA3">
      <w:pPr>
        <w:pStyle w:val="Zkladntext1"/>
        <w:numPr>
          <w:ilvl w:val="0"/>
          <w:numId w:val="1"/>
        </w:numPr>
        <w:tabs>
          <w:tab w:val="left" w:pos="348"/>
        </w:tabs>
        <w:spacing w:after="0"/>
        <w:jc w:val="both"/>
      </w:pPr>
      <w:r>
        <w:t>Poskytovatelem podpory na řešení předmětného projektu byla TAČR.</w:t>
      </w:r>
    </w:p>
    <w:p w14:paraId="5AD26A07" w14:textId="77777777" w:rsidR="000E3F83" w:rsidRDefault="00682EA3">
      <w:pPr>
        <w:pStyle w:val="Zkladntext1"/>
        <w:numPr>
          <w:ilvl w:val="0"/>
          <w:numId w:val="1"/>
        </w:numPr>
        <w:tabs>
          <w:tab w:val="left" w:pos="348"/>
        </w:tabs>
        <w:spacing w:after="0"/>
        <w:ind w:left="360" w:hanging="360"/>
        <w:jc w:val="both"/>
      </w:pPr>
      <w:r>
        <w:t xml:space="preserve">Smluvní strany tímto výslovně uvádějí, že výsledek vznikl vzájemnou spoluprací zaměstnanců smluvních stran, tedy jako zaměstnanecké dílo (dále jen </w:t>
      </w:r>
      <w:r>
        <w:rPr>
          <w:b/>
          <w:bCs/>
        </w:rPr>
        <w:t xml:space="preserve">„zaměstnanecké dílo") </w:t>
      </w:r>
      <w:r>
        <w:t>ve smyslu § 58 zákona č. 121/2000 Sb., o právu autorském, o právech souvisejících s právem autorským a o změně některých zákonů (autorský zákon), ve znění pozdějších předpisů.</w:t>
      </w:r>
    </w:p>
    <w:p w14:paraId="553A73C5" w14:textId="77777777" w:rsidR="000E3F83" w:rsidRDefault="00682EA3">
      <w:pPr>
        <w:pStyle w:val="Zkladntext1"/>
        <w:numPr>
          <w:ilvl w:val="0"/>
          <w:numId w:val="1"/>
        </w:numPr>
        <w:tabs>
          <w:tab w:val="left" w:pos="348"/>
        </w:tabs>
        <w:spacing w:after="300"/>
        <w:ind w:left="360" w:hanging="360"/>
        <w:jc w:val="both"/>
      </w:pPr>
      <w:r>
        <w:t>Tato smlouva se uzavírá pro vymezení práv a povinností smluvních stran ve věci vlastnictví, resp. ve věci výkonu majetkových autorských práv k výsledku.</w:t>
      </w:r>
    </w:p>
    <w:p w14:paraId="3E78359E" w14:textId="77777777" w:rsidR="000E3F83" w:rsidRDefault="00682EA3">
      <w:pPr>
        <w:pStyle w:val="Nadpis40"/>
        <w:keepNext/>
        <w:keepLines/>
        <w:spacing w:line="302" w:lineRule="auto"/>
        <w:ind w:left="3800"/>
        <w:jc w:val="left"/>
      </w:pPr>
      <w:bookmarkStart w:id="3" w:name="bookmark10"/>
      <w:r>
        <w:t>Článek II.</w:t>
      </w:r>
      <w:bookmarkEnd w:id="3"/>
    </w:p>
    <w:p w14:paraId="24ADBB34" w14:textId="77777777" w:rsidR="000E3F83" w:rsidRDefault="00682EA3">
      <w:pPr>
        <w:pStyle w:val="Zkladntext1"/>
        <w:numPr>
          <w:ilvl w:val="0"/>
          <w:numId w:val="2"/>
        </w:numPr>
        <w:tabs>
          <w:tab w:val="left" w:pos="348"/>
        </w:tabs>
        <w:spacing w:after="0" w:line="302" w:lineRule="auto"/>
        <w:jc w:val="both"/>
      </w:pPr>
      <w:r>
        <w:t>Projekt byl partnery řešen v souladu se Smlouvou o poskytnutí podpory uzavřené pod</w:t>
      </w:r>
    </w:p>
    <w:p w14:paraId="37F37456" w14:textId="77777777" w:rsidR="000E3F83" w:rsidRDefault="00682EA3">
      <w:pPr>
        <w:pStyle w:val="Zkladntext1"/>
        <w:spacing w:after="0" w:line="302" w:lineRule="auto"/>
        <w:ind w:left="360" w:firstLine="20"/>
        <w:jc w:val="both"/>
      </w:pPr>
      <w:r>
        <w:t xml:space="preserve">č. 2020CK02000250 (dále jen </w:t>
      </w:r>
      <w:r>
        <w:rPr>
          <w:b/>
          <w:bCs/>
        </w:rPr>
        <w:t xml:space="preserve">„smlouva o poskytnutí podpory") </w:t>
      </w:r>
      <w:r>
        <w:t>mezi příjemcem a poskytovatelem dne 28.1.2021.</w:t>
      </w:r>
    </w:p>
    <w:p w14:paraId="11C2D4CC" w14:textId="77777777" w:rsidR="000E3F83" w:rsidRDefault="00682EA3">
      <w:pPr>
        <w:pStyle w:val="Zkladntext1"/>
        <w:numPr>
          <w:ilvl w:val="0"/>
          <w:numId w:val="2"/>
        </w:numPr>
        <w:tabs>
          <w:tab w:val="left" w:pos="348"/>
        </w:tabs>
        <w:spacing w:after="300" w:line="302" w:lineRule="auto"/>
        <w:ind w:left="360" w:hanging="360"/>
        <w:jc w:val="both"/>
      </w:pPr>
      <w:r>
        <w:t>Na základě Smlouvy o poskytnutí podpory obdržel příjemce finanční prostředky od poskytovatele formou účelové dotace na řešení projektu.</w:t>
      </w:r>
    </w:p>
    <w:p w14:paraId="7A6A4982" w14:textId="77777777" w:rsidR="000E3F83" w:rsidRDefault="00682EA3">
      <w:pPr>
        <w:pStyle w:val="Nadpis40"/>
        <w:keepNext/>
        <w:keepLines/>
        <w:ind w:left="3800"/>
        <w:jc w:val="left"/>
      </w:pPr>
      <w:bookmarkStart w:id="4" w:name="bookmark12"/>
      <w:r>
        <w:t>Článek III.</w:t>
      </w:r>
      <w:bookmarkEnd w:id="4"/>
    </w:p>
    <w:p w14:paraId="5A92F14B" w14:textId="77777777" w:rsidR="000E3F83" w:rsidRDefault="00682EA3">
      <w:pPr>
        <w:pStyle w:val="Zkladntext1"/>
        <w:numPr>
          <w:ilvl w:val="0"/>
          <w:numId w:val="3"/>
        </w:numPr>
        <w:tabs>
          <w:tab w:val="left" w:pos="348"/>
        </w:tabs>
        <w:spacing w:after="0"/>
        <w:ind w:left="940" w:hanging="940"/>
        <w:jc w:val="both"/>
      </w:pPr>
      <w:r>
        <w:t xml:space="preserve">V rámci řešení výše uvedeného projektu bylo dosaženo mimo jiné následujícího výsledku: </w:t>
      </w:r>
      <w:proofErr w:type="spellStart"/>
      <w:proofErr w:type="gramStart"/>
      <w:r>
        <w:t>Fuzit</w:t>
      </w:r>
      <w:proofErr w:type="spellEnd"/>
      <w:r>
        <w:t xml:space="preserve"> - Užitný</w:t>
      </w:r>
      <w:proofErr w:type="gramEnd"/>
      <w:r>
        <w:t xml:space="preserve"> vzor systému pro distanční - bezkontaktní měření </w:t>
      </w:r>
      <w:proofErr w:type="spellStart"/>
      <w:r>
        <w:t>retroreflexivity</w:t>
      </w:r>
      <w:proofErr w:type="spellEnd"/>
      <w:r>
        <w:t xml:space="preserve"> SDZ</w:t>
      </w:r>
    </w:p>
    <w:p w14:paraId="523FA7D5" w14:textId="77777777" w:rsidR="000E3F83" w:rsidRDefault="00682EA3">
      <w:pPr>
        <w:pStyle w:val="Zkladntext1"/>
        <w:numPr>
          <w:ilvl w:val="0"/>
          <w:numId w:val="3"/>
        </w:numPr>
        <w:tabs>
          <w:tab w:val="left" w:pos="348"/>
        </w:tabs>
        <w:spacing w:after="0"/>
        <w:ind w:left="360" w:hanging="360"/>
        <w:jc w:val="both"/>
      </w:pPr>
      <w:r>
        <w:t xml:space="preserve">Uvedené výsledky odpovídají cílům projektu, které jsou v souladu s cíli projektu realizovaného v rámci v 2. veřejné soutěže „Programu na podporu aplikovaného výzkumu, experimentálního vývoje a inovací v oblasti </w:t>
      </w:r>
      <w:proofErr w:type="gramStart"/>
      <w:r>
        <w:t>dopravy - DOPRAVA</w:t>
      </w:r>
      <w:proofErr w:type="gramEnd"/>
      <w:r>
        <w:t xml:space="preserve"> 2020+" vyhlášené Technologickou agenturou České republiky.</w:t>
      </w:r>
    </w:p>
    <w:p w14:paraId="6F166B32" w14:textId="77777777" w:rsidR="000E3F83" w:rsidRDefault="00682EA3">
      <w:pPr>
        <w:pStyle w:val="Zkladntext1"/>
        <w:numPr>
          <w:ilvl w:val="0"/>
          <w:numId w:val="3"/>
        </w:numPr>
        <w:tabs>
          <w:tab w:val="left" w:pos="348"/>
        </w:tabs>
        <w:spacing w:after="300"/>
        <w:ind w:left="360" w:hanging="360"/>
        <w:jc w:val="both"/>
      </w:pPr>
      <w:r>
        <w:t>Smluvní strany se dohodly výše uvedený výsledek chránit formou užitného vzoru s teritoriálním rozsahem na území České republiky. Na přípravě přihlášky užitného vzoru se budou podílet obě smluvní strany v poměru svých nabývaných práv. Za podání přihlášky na Úřad průmyslového vlastnictví zodpovídá příjemce.</w:t>
      </w:r>
    </w:p>
    <w:p w14:paraId="4A1B4EAE" w14:textId="77777777" w:rsidR="000E3F83" w:rsidRDefault="00682EA3">
      <w:pPr>
        <w:pStyle w:val="Nadpis40"/>
        <w:keepNext/>
        <w:keepLines/>
      </w:pPr>
      <w:bookmarkStart w:id="5" w:name="bookmark14"/>
      <w:r>
        <w:t>Článek IV.</w:t>
      </w:r>
      <w:bookmarkEnd w:id="5"/>
    </w:p>
    <w:p w14:paraId="14A64A3F" w14:textId="77777777" w:rsidR="000E3F83" w:rsidRDefault="00682EA3">
      <w:pPr>
        <w:pStyle w:val="Zkladntext1"/>
        <w:numPr>
          <w:ilvl w:val="0"/>
          <w:numId w:val="4"/>
        </w:numPr>
        <w:tabs>
          <w:tab w:val="left" w:pos="348"/>
        </w:tabs>
        <w:spacing w:after="0"/>
        <w:ind w:left="360" w:hanging="360"/>
        <w:jc w:val="both"/>
      </w:pPr>
      <w:r>
        <w:t xml:space="preserve">Smluvní strany shodně prohlašují, že výsledek projektu uvedený v čl. III., odst. 1) této smlouvy vznikl spoluprací pracovníků obou smluvních stran, a že práva duševního vlastnictví k výsledku projektu, konkrétně majetková autorská práva k výsledku jsou tedy společným majetkem obou smluvních stran. Smluvní strany se v návaznosti na tom, v jakém poměru se podílely na vytvoření výsledku </w:t>
      </w:r>
      <w:proofErr w:type="gramStart"/>
      <w:r>
        <w:t>projektu - dohodly</w:t>
      </w:r>
      <w:proofErr w:type="gramEnd"/>
      <w:r>
        <w:t xml:space="preserve"> na rozdělení svých práv (majetkových autorských práv) k předmětnému výsledku a k podílu na společných výnosech z předmětného výsledku v následujícím poměru:</w:t>
      </w:r>
    </w:p>
    <w:p w14:paraId="4A7B0EFB" w14:textId="77777777" w:rsidR="000E3F83" w:rsidRDefault="00682EA3">
      <w:pPr>
        <w:pStyle w:val="Zkladntext1"/>
        <w:tabs>
          <w:tab w:val="left" w:pos="4499"/>
        </w:tabs>
        <w:spacing w:after="0"/>
        <w:ind w:firstLine="640"/>
        <w:jc w:val="both"/>
      </w:pPr>
      <w:proofErr w:type="spellStart"/>
      <w:r>
        <w:t>VARSBRNOa.s</w:t>
      </w:r>
      <w:proofErr w:type="spellEnd"/>
      <w:r>
        <w:t>.</w:t>
      </w:r>
      <w:r>
        <w:tab/>
        <w:t>90%</w:t>
      </w:r>
    </w:p>
    <w:p w14:paraId="6DFA8095" w14:textId="54679CB6" w:rsidR="000E3F83" w:rsidRDefault="00682EA3">
      <w:pPr>
        <w:pStyle w:val="Zkladntext1"/>
        <w:spacing w:after="300"/>
        <w:ind w:firstLine="640"/>
        <w:jc w:val="both"/>
      </w:pPr>
      <w:r>
        <w:t xml:space="preserve">Centrum dopravního výzkumu, v. v. i. </w:t>
      </w:r>
      <w:r w:rsidR="00991DCD">
        <w:tab/>
        <w:t xml:space="preserve">      </w:t>
      </w:r>
      <w:r>
        <w:t>10 %</w:t>
      </w:r>
    </w:p>
    <w:p w14:paraId="3E23C652" w14:textId="77777777" w:rsidR="000E3F83" w:rsidRDefault="00682EA3">
      <w:pPr>
        <w:pStyle w:val="Zkladntext1"/>
        <w:numPr>
          <w:ilvl w:val="0"/>
          <w:numId w:val="4"/>
        </w:numPr>
        <w:tabs>
          <w:tab w:val="left" w:pos="348"/>
        </w:tabs>
        <w:spacing w:after="300"/>
        <w:jc w:val="both"/>
      </w:pPr>
      <w:r>
        <w:t>Smluvní strany se dohodly, že výsledek bude využíván níže uvedeným způsobem:</w:t>
      </w:r>
    </w:p>
    <w:p w14:paraId="7D7C0ABB" w14:textId="77777777" w:rsidR="000E3F83" w:rsidRDefault="00682EA3">
      <w:pPr>
        <w:pStyle w:val="Zkladntext1"/>
        <w:numPr>
          <w:ilvl w:val="0"/>
          <w:numId w:val="5"/>
        </w:numPr>
        <w:tabs>
          <w:tab w:val="left" w:pos="731"/>
        </w:tabs>
        <w:spacing w:after="300"/>
        <w:ind w:firstLine="360"/>
        <w:jc w:val="both"/>
      </w:pPr>
      <w:r>
        <w:t>uzavření úplatných licenčních smluv s třetí osobou</w:t>
      </w:r>
    </w:p>
    <w:p w14:paraId="1AB4AB10" w14:textId="77777777" w:rsidR="000E3F83" w:rsidRDefault="00682EA3">
      <w:pPr>
        <w:pStyle w:val="Zkladntext1"/>
        <w:numPr>
          <w:ilvl w:val="0"/>
          <w:numId w:val="6"/>
        </w:numPr>
        <w:tabs>
          <w:tab w:val="left" w:pos="1603"/>
        </w:tabs>
        <w:spacing w:after="0"/>
        <w:ind w:left="1620" w:hanging="480"/>
        <w:jc w:val="both"/>
      </w:pPr>
      <w:r>
        <w:t>Při uzavření úplatné licenční smlouvy se třetí osobou se smluvní strany dohodly na rozdělení vzniklého výnosu v poměru: 90 % pro příjemce, 10 % pro dalšího účastníka.</w:t>
      </w:r>
    </w:p>
    <w:p w14:paraId="2013337F" w14:textId="77777777" w:rsidR="000E3F83" w:rsidRDefault="00682EA3">
      <w:pPr>
        <w:pStyle w:val="Zkladntext1"/>
        <w:numPr>
          <w:ilvl w:val="0"/>
          <w:numId w:val="6"/>
        </w:numPr>
        <w:tabs>
          <w:tab w:val="left" w:pos="1603"/>
        </w:tabs>
        <w:spacing w:after="300"/>
        <w:ind w:left="1620" w:hanging="480"/>
        <w:jc w:val="both"/>
      </w:pPr>
      <w:r>
        <w:t>Licenční smlouva musí být před podpisem odsouhlasena oběma smluvními stranami nebo se musí jednat o tripartitní smlouvu. Smluvní strany se zavazují poskytnout si veškerou potřebnou součinnost k uzavření úplatné licenční smlouvy se třetí osobou a zavazují se vyvinout úsilí nezbytné k eliminaci obstrukcí pro vyjednání výhodných podmínek pro obě smluvní strany.</w:t>
      </w:r>
    </w:p>
    <w:p w14:paraId="1BAB48D6" w14:textId="77777777" w:rsidR="000E3F83" w:rsidRDefault="00682EA3">
      <w:pPr>
        <w:pStyle w:val="Zkladntext1"/>
        <w:numPr>
          <w:ilvl w:val="0"/>
          <w:numId w:val="5"/>
        </w:numPr>
        <w:tabs>
          <w:tab w:val="left" w:pos="731"/>
        </w:tabs>
        <w:spacing w:after="0"/>
        <w:ind w:firstLine="360"/>
        <w:jc w:val="both"/>
      </w:pPr>
      <w:r>
        <w:lastRenderedPageBreak/>
        <w:t>„vlastní výroba" smluvních stran</w:t>
      </w:r>
    </w:p>
    <w:p w14:paraId="1515E7FA" w14:textId="77777777" w:rsidR="000E3F83" w:rsidRDefault="00682EA3">
      <w:pPr>
        <w:pStyle w:val="Zkladntext1"/>
        <w:numPr>
          <w:ilvl w:val="0"/>
          <w:numId w:val="7"/>
        </w:numPr>
        <w:tabs>
          <w:tab w:val="left" w:pos="1603"/>
        </w:tabs>
        <w:spacing w:after="0"/>
        <w:ind w:left="1620" w:hanging="480"/>
        <w:jc w:val="both"/>
      </w:pPr>
      <w:r>
        <w:t>V rámci řešení projektu zajistil VARS kompletaci zařízení podle systému popisovaného ve výsledku (užitném vzoru).</w:t>
      </w:r>
    </w:p>
    <w:p w14:paraId="04711813" w14:textId="25F3C49D" w:rsidR="000E3F83" w:rsidRDefault="00682EA3">
      <w:pPr>
        <w:pStyle w:val="Zkladntext1"/>
        <w:numPr>
          <w:ilvl w:val="0"/>
          <w:numId w:val="7"/>
        </w:numPr>
        <w:tabs>
          <w:tab w:val="left" w:pos="1603"/>
        </w:tabs>
        <w:spacing w:after="300"/>
        <w:ind w:left="1620" w:hanging="480"/>
        <w:jc w:val="both"/>
      </w:pPr>
      <w:r>
        <w:t>Žádná ze smluvních stran není omezena v kompletaci dalších zařízení podle systému popisovaného ve výsledku (užitném vzoru), přičemž případný příjem (ponížený o náklady nezbytné k</w:t>
      </w:r>
      <w:r w:rsidR="00991DCD">
        <w:t xml:space="preserve"> </w:t>
      </w:r>
      <w:r>
        <w:t>jeho dosažení) z takového zařízení plynoucí je příjmem obou smluvních stran v následujícím poměru:</w:t>
      </w:r>
    </w:p>
    <w:p w14:paraId="01B53180" w14:textId="5EFFEB83" w:rsidR="000E3F83" w:rsidRDefault="00682EA3">
      <w:pPr>
        <w:pStyle w:val="Zkladntext1"/>
        <w:spacing w:after="0"/>
        <w:ind w:left="1620"/>
        <w:jc w:val="both"/>
      </w:pPr>
      <w:r>
        <w:t>VARS BRNO a.s.</w:t>
      </w:r>
      <w:r w:rsidR="00991DCD">
        <w:tab/>
      </w:r>
      <w:r w:rsidR="00991DCD">
        <w:tab/>
      </w:r>
      <w:r w:rsidR="00991DCD">
        <w:tab/>
      </w:r>
      <w:r>
        <w:t>-90%</w:t>
      </w:r>
    </w:p>
    <w:p w14:paraId="1F38AF81" w14:textId="1AFAF28F" w:rsidR="000E3F83" w:rsidRDefault="00682EA3">
      <w:pPr>
        <w:pStyle w:val="Zkladntext1"/>
        <w:spacing w:after="300"/>
        <w:ind w:left="1620"/>
        <w:jc w:val="both"/>
      </w:pPr>
      <w:r>
        <w:t xml:space="preserve">Centrum dopravního výzkumu, </w:t>
      </w:r>
      <w:proofErr w:type="spellStart"/>
      <w:r>
        <w:t>v.v.i</w:t>
      </w:r>
      <w:proofErr w:type="spellEnd"/>
      <w:r>
        <w:t xml:space="preserve">. </w:t>
      </w:r>
      <w:r w:rsidR="00991DCD">
        <w:tab/>
      </w:r>
      <w:r>
        <w:t>- 10 %.</w:t>
      </w:r>
    </w:p>
    <w:p w14:paraId="5CB19D96" w14:textId="77777777" w:rsidR="000E3F83" w:rsidRDefault="00682EA3">
      <w:pPr>
        <w:pStyle w:val="Zkladntext1"/>
        <w:numPr>
          <w:ilvl w:val="0"/>
          <w:numId w:val="5"/>
        </w:numPr>
        <w:tabs>
          <w:tab w:val="left" w:pos="731"/>
        </w:tabs>
        <w:spacing w:after="0"/>
        <w:ind w:firstLine="360"/>
        <w:jc w:val="both"/>
      </w:pPr>
      <w:r>
        <w:t>„služba" smluvních stran</w:t>
      </w:r>
    </w:p>
    <w:p w14:paraId="24F77D67" w14:textId="77777777" w:rsidR="000E3F83" w:rsidRDefault="00682EA3">
      <w:pPr>
        <w:pStyle w:val="Zkladntext1"/>
        <w:numPr>
          <w:ilvl w:val="0"/>
          <w:numId w:val="8"/>
        </w:numPr>
        <w:tabs>
          <w:tab w:val="left" w:pos="1603"/>
        </w:tabs>
        <w:spacing w:after="0"/>
        <w:ind w:left="1620" w:hanging="480"/>
        <w:jc w:val="both"/>
      </w:pPr>
      <w:r>
        <w:t>Smluvní strana, která realizuje službu prostřednictvím zařízení zkompletovaného podle systému popisovaného ve výsledku (užitném vzoru) se zavazuje rozdělit vzniklý výnos v poměru 90 % pro smluvní stranu, která bude poskytovat službu výsledku a 10 % pro druhou smluvní stranu.</w:t>
      </w:r>
    </w:p>
    <w:p w14:paraId="4592A033" w14:textId="77777777" w:rsidR="000E3F83" w:rsidRDefault="00682EA3">
      <w:pPr>
        <w:pStyle w:val="Zkladntext1"/>
        <w:numPr>
          <w:ilvl w:val="0"/>
          <w:numId w:val="8"/>
        </w:numPr>
        <w:tabs>
          <w:tab w:val="left" w:pos="1603"/>
        </w:tabs>
        <w:spacing w:after="300"/>
        <w:ind w:left="1620" w:hanging="480"/>
        <w:jc w:val="both"/>
      </w:pPr>
      <w:r>
        <w:t>Smluvní strany se dále dohodly, na dodatečné odměně za předpokladu, že jedna ze smluvních stran přivede druhé smluvní straně nového zákazníka a tento uskuteční objednávku. Dodatečná odměna bude předmětem jednání s ohledem na povahu a rozsah nově získané zakázky.</w:t>
      </w:r>
    </w:p>
    <w:p w14:paraId="25189ED1" w14:textId="77777777" w:rsidR="000E3F83" w:rsidRDefault="00682EA3">
      <w:pPr>
        <w:pStyle w:val="Zkladntext1"/>
        <w:numPr>
          <w:ilvl w:val="0"/>
          <w:numId w:val="5"/>
        </w:numPr>
        <w:tabs>
          <w:tab w:val="left" w:pos="731"/>
        </w:tabs>
        <w:spacing w:after="300"/>
        <w:ind w:left="720" w:hanging="360"/>
        <w:jc w:val="both"/>
      </w:pPr>
      <w:r>
        <w:t>Smluvní strany se zavazují, že nebudou žádným způsobem omezovat propagaci, případně prodej nové služby nebo výrobku vyvinutého v souvislosti s řešením projektu a dalších odborných činností smluvních stran, pokud to bude prováděno v souladu s obecně závaznými právními předpisy.</w:t>
      </w:r>
    </w:p>
    <w:p w14:paraId="3C918D0B" w14:textId="77777777" w:rsidR="000E3F83" w:rsidRDefault="00682EA3">
      <w:pPr>
        <w:pStyle w:val="Nadpis40"/>
        <w:keepNext/>
        <w:keepLines/>
      </w:pPr>
      <w:bookmarkStart w:id="6" w:name="bookmark16"/>
      <w:r>
        <w:t>Článek V.</w:t>
      </w:r>
      <w:bookmarkEnd w:id="6"/>
    </w:p>
    <w:p w14:paraId="36DCC606" w14:textId="77777777" w:rsidR="000E3F83" w:rsidRDefault="00682EA3" w:rsidP="00055763">
      <w:pPr>
        <w:pStyle w:val="Zkladntext1"/>
        <w:numPr>
          <w:ilvl w:val="0"/>
          <w:numId w:val="9"/>
        </w:numPr>
        <w:tabs>
          <w:tab w:val="left" w:pos="701"/>
        </w:tabs>
        <w:spacing w:after="0" w:line="298" w:lineRule="auto"/>
        <w:ind w:left="680" w:hanging="320"/>
        <w:jc w:val="both"/>
      </w:pPr>
      <w:r>
        <w:t xml:space="preserve">Výsledek řešení projektu </w:t>
      </w:r>
      <w:proofErr w:type="gramStart"/>
      <w:r>
        <w:t>tvoří</w:t>
      </w:r>
      <w:proofErr w:type="gramEnd"/>
      <w:r>
        <w:t xml:space="preserve"> až do okamžiku jeho uveřejnění obchodní tajemství ve smyslu ustanovení § 504 zákona č. 89/2012 Sb., občanského zákoníku, v platném znění, a smluvní strany se zavazují obsah tohoto obchodního tajemství neporušit ve vztahu k žádné třetí osobě bez předchozího písemného souhlasu druhé smluvní strany.</w:t>
      </w:r>
    </w:p>
    <w:p w14:paraId="4EA5A4A7" w14:textId="77777777" w:rsidR="000E3F83" w:rsidRDefault="00682EA3" w:rsidP="00055763">
      <w:pPr>
        <w:pStyle w:val="Zkladntext1"/>
        <w:numPr>
          <w:ilvl w:val="0"/>
          <w:numId w:val="9"/>
        </w:numPr>
        <w:tabs>
          <w:tab w:val="left" w:pos="701"/>
        </w:tabs>
        <w:spacing w:after="0" w:line="298" w:lineRule="auto"/>
        <w:ind w:left="680" w:hanging="320"/>
        <w:jc w:val="both"/>
      </w:pPr>
      <w:r>
        <w:t>Dále se smluvní strany zavazují zachovávat mlčenlivost o veškerých důvěrných informacích, které získaly v souvislosti s jednáním o uzavření této smlouvy, s uzavřením této smlouvy a následně v souvislosti s plněním uzavřené smlouvy. Důvěrnými informacemi jsou zejména informace o obchodních, výrobních, technických a organizačních záležitostech druhé smluvní strany, dále technické informace, odborné informace a podnikatelsky využitelné znalosti a dovednosti, jež jsou utajované, významné a identifikovatelné v příslušné formě a jsou předmětem obchodního tajemství některé ze smluvních stran.</w:t>
      </w:r>
    </w:p>
    <w:p w14:paraId="43AA77A7" w14:textId="77777777" w:rsidR="000E3F83" w:rsidRDefault="00682EA3">
      <w:pPr>
        <w:pStyle w:val="Zkladntext1"/>
        <w:numPr>
          <w:ilvl w:val="0"/>
          <w:numId w:val="9"/>
        </w:numPr>
        <w:tabs>
          <w:tab w:val="left" w:pos="701"/>
        </w:tabs>
        <w:spacing w:after="0" w:line="298" w:lineRule="auto"/>
        <w:ind w:left="680" w:hanging="320"/>
        <w:jc w:val="both"/>
      </w:pPr>
      <w:r>
        <w:t>Smluvní strany se zavazují zajistit, aby ve všech informacích zveřejňovaných v souvislosti s výsledkem projektu bylo vždy uvedeno, že výsledky byly realizovány v rámci řešení projektu a za finanční podpory poskytovatele.</w:t>
      </w:r>
    </w:p>
    <w:p w14:paraId="7DBD2B77" w14:textId="77777777" w:rsidR="000E3F83" w:rsidRDefault="00682EA3">
      <w:pPr>
        <w:pStyle w:val="Zkladntext1"/>
        <w:numPr>
          <w:ilvl w:val="0"/>
          <w:numId w:val="9"/>
        </w:numPr>
        <w:tabs>
          <w:tab w:val="left" w:pos="701"/>
        </w:tabs>
        <w:spacing w:after="0" w:line="298" w:lineRule="auto"/>
        <w:ind w:left="680" w:hanging="320"/>
        <w:jc w:val="both"/>
      </w:pPr>
      <w:r>
        <w:t>Další účastník se zavazuje poskytnout plnou součinnost poskytovateli dotace nebo jiným oprávněným kontrolním orgánům k provádění kontrol dodržování této smlouvy.</w:t>
      </w:r>
    </w:p>
    <w:p w14:paraId="5D39605A" w14:textId="77777777" w:rsidR="000E3F83" w:rsidRDefault="00682EA3">
      <w:pPr>
        <w:pStyle w:val="Zkladntext1"/>
        <w:numPr>
          <w:ilvl w:val="0"/>
          <w:numId w:val="9"/>
        </w:numPr>
        <w:tabs>
          <w:tab w:val="left" w:pos="701"/>
        </w:tabs>
        <w:spacing w:after="0" w:line="298" w:lineRule="auto"/>
        <w:ind w:left="680" w:hanging="320"/>
        <w:jc w:val="both"/>
      </w:pPr>
      <w:r>
        <w:t>Smluvní strany se zavazují dodržovat implementační plán v dohodnutém rozsahu a dohodnutým způsobem (tzn. poskytovat vzájemnou součinnost při kontrolách projektu poskytovatelem i po jeho ukončení, evidovat způsob šíření výsledků, ve své činnosti, kde byly výsledky využity, uvádět výsledky jako referenci). Další účastník se zavazuje uhradit příjemci náhradu škody vzniklé porušením povinnosti dle této smlouvy, a to do 15 dnů ode dne doručení výzvy k úhradě.</w:t>
      </w:r>
    </w:p>
    <w:p w14:paraId="7D323ABA" w14:textId="77777777" w:rsidR="000E3F83" w:rsidRDefault="00682EA3">
      <w:pPr>
        <w:pStyle w:val="Zkladntext1"/>
        <w:numPr>
          <w:ilvl w:val="0"/>
          <w:numId w:val="9"/>
        </w:numPr>
        <w:tabs>
          <w:tab w:val="left" w:pos="701"/>
        </w:tabs>
        <w:spacing w:after="300" w:line="298" w:lineRule="auto"/>
        <w:ind w:left="680" w:hanging="320"/>
        <w:jc w:val="both"/>
      </w:pPr>
      <w:r>
        <w:t xml:space="preserve">Pokud další účastník svůj závazek dle této smlouvy nesplní ani poté, co byl příjemcem vyzván, aby jej splnil v přiměřeném náhradním termínu a v důsledku nesplnění závazků dle této smlouvy ze strany dalšího </w:t>
      </w:r>
      <w:r>
        <w:lastRenderedPageBreak/>
        <w:t>účastníka bude krácena podpora poskytovatelem nebo jiným k tomu oprávněným orgánem, je další účastník povinen zaplatit příjemci jednorázovou smluvní pokutu ve výši, která bude vyměřena jakožto sankce případně krácené podpory poskytovatelem nebo jiným k tomu oprávněným orgánem. Totéž platí v případě, ukáže-li se prohlášení dalšího účastníka učiněné v této smlouvě jako nepravdivé. Zaplacením smluvní pokuty nezaniká právo příjemce na náhradu škody v plné výši.</w:t>
      </w:r>
    </w:p>
    <w:p w14:paraId="0B03F034" w14:textId="77777777" w:rsidR="000E3F83" w:rsidRDefault="00682EA3">
      <w:pPr>
        <w:pStyle w:val="Nadpis40"/>
        <w:keepNext/>
        <w:keepLines/>
      </w:pPr>
      <w:bookmarkStart w:id="7" w:name="bookmark18"/>
      <w:r>
        <w:t>Článek VI.</w:t>
      </w:r>
      <w:bookmarkEnd w:id="7"/>
    </w:p>
    <w:p w14:paraId="3122AD78" w14:textId="77777777" w:rsidR="000E3F83" w:rsidRDefault="00682EA3">
      <w:pPr>
        <w:pStyle w:val="Zkladntext1"/>
        <w:numPr>
          <w:ilvl w:val="0"/>
          <w:numId w:val="10"/>
        </w:numPr>
        <w:tabs>
          <w:tab w:val="left" w:pos="701"/>
        </w:tabs>
        <w:spacing w:after="0"/>
        <w:ind w:left="680" w:hanging="320"/>
        <w:jc w:val="both"/>
      </w:pPr>
      <w:r>
        <w:t>Řešení projektu není veřejnou zakázkou, a proto se na úpravu práv k jeho výsledkům a jejich využití nevztahují ustanovení §16 odst. 1 a 2 zákona č. 130/2002 Sb., o podpoře výzkumu, experimentálního vývoje a inovací.</w:t>
      </w:r>
    </w:p>
    <w:p w14:paraId="1A659F60" w14:textId="77777777" w:rsidR="000E3F83" w:rsidRDefault="00682EA3">
      <w:pPr>
        <w:pStyle w:val="Zkladntext1"/>
        <w:numPr>
          <w:ilvl w:val="0"/>
          <w:numId w:val="10"/>
        </w:numPr>
        <w:tabs>
          <w:tab w:val="left" w:pos="701"/>
        </w:tabs>
        <w:spacing w:after="0"/>
        <w:ind w:left="680" w:hanging="320"/>
        <w:jc w:val="both"/>
      </w:pPr>
      <w:r>
        <w:t xml:space="preserve">Všechna práva k výsledkům řešení projektu </w:t>
      </w:r>
      <w:proofErr w:type="gramStart"/>
      <w:r>
        <w:t>patří</w:t>
      </w:r>
      <w:proofErr w:type="gramEnd"/>
      <w:r>
        <w:t xml:space="preserve"> ve smyslu ustanovení §16 odst. 3 zákona č. 130/2002 Sb. o podpoře výzkumu, experimentálního vývoje a inovací, výlučně partnerům.</w:t>
      </w:r>
    </w:p>
    <w:p w14:paraId="479FE3FE" w14:textId="77777777" w:rsidR="000E3F83" w:rsidRDefault="00682EA3">
      <w:pPr>
        <w:pStyle w:val="Zkladntext1"/>
        <w:numPr>
          <w:ilvl w:val="0"/>
          <w:numId w:val="10"/>
        </w:numPr>
        <w:tabs>
          <w:tab w:val="left" w:pos="701"/>
        </w:tabs>
        <w:spacing w:after="0"/>
        <w:ind w:left="680" w:hanging="320"/>
        <w:jc w:val="both"/>
      </w:pPr>
      <w:r>
        <w:t>Zpracované výsledky projektu včetně závěrečné zprávy podléhají ochraně dle zákona č. 121/2000 Sb., o právu autorském, o právech souvisejících s právem autorským a o změně některých zákonů (autorský zákon) a ve smyslu ustanovení §58 tohoto zákona je lze považovat za zaměstnanecké dílo, k němuž majetková práva vykonávají smluvní strany jako zaměstnavatelé autorů.</w:t>
      </w:r>
    </w:p>
    <w:p w14:paraId="5BFA5100" w14:textId="77777777" w:rsidR="000E3F83" w:rsidRDefault="00682EA3">
      <w:pPr>
        <w:pStyle w:val="Zkladntext1"/>
        <w:numPr>
          <w:ilvl w:val="0"/>
          <w:numId w:val="10"/>
        </w:numPr>
        <w:tabs>
          <w:tab w:val="left" w:pos="701"/>
        </w:tabs>
        <w:spacing w:after="300"/>
        <w:ind w:left="680" w:hanging="320"/>
        <w:jc w:val="both"/>
      </w:pPr>
      <w:r>
        <w:t>Výsledek je majetkem smluvních stran a k jinému užití než pro soukromé účely (tj. především šíření, změnou, doplněním či jakýmkoli nakládáním za účelem zisku) je zapotřebí udělení souhlasu druhé smluvní strany, nebo naplnit podmínky uvedené v článku IV. této smlouvy.</w:t>
      </w:r>
    </w:p>
    <w:p w14:paraId="2D026303" w14:textId="77777777" w:rsidR="000E3F83" w:rsidRDefault="00682EA3">
      <w:pPr>
        <w:pStyle w:val="Nadpis40"/>
        <w:keepNext/>
        <w:keepLines/>
        <w:spacing w:line="302" w:lineRule="auto"/>
      </w:pPr>
      <w:bookmarkStart w:id="8" w:name="bookmark20"/>
      <w:r>
        <w:t>Článek VII.</w:t>
      </w:r>
      <w:bookmarkEnd w:id="8"/>
    </w:p>
    <w:p w14:paraId="4F9D4726" w14:textId="77777777" w:rsidR="000E3F83" w:rsidRDefault="00682EA3">
      <w:pPr>
        <w:pStyle w:val="Zkladntext1"/>
        <w:numPr>
          <w:ilvl w:val="0"/>
          <w:numId w:val="11"/>
        </w:numPr>
        <w:tabs>
          <w:tab w:val="left" w:pos="701"/>
        </w:tabs>
        <w:spacing w:after="0" w:line="302" w:lineRule="auto"/>
        <w:ind w:left="680" w:hanging="320"/>
        <w:jc w:val="both"/>
      </w:pPr>
      <w:r>
        <w:t>Smluvní strany jsou povinny se navzájem písemně upozornit na každou změnu údajů uvedených v této smlouvě.</w:t>
      </w:r>
    </w:p>
    <w:p w14:paraId="5FBF6D92" w14:textId="77777777" w:rsidR="000E3F83" w:rsidRDefault="00682EA3">
      <w:pPr>
        <w:pStyle w:val="Zkladntext1"/>
        <w:numPr>
          <w:ilvl w:val="0"/>
          <w:numId w:val="11"/>
        </w:numPr>
        <w:tabs>
          <w:tab w:val="left" w:pos="701"/>
        </w:tabs>
        <w:spacing w:after="0" w:line="302" w:lineRule="auto"/>
        <w:ind w:left="680" w:hanging="320"/>
        <w:jc w:val="both"/>
      </w:pPr>
      <w:r>
        <w:t>Tuto smlouvu je možné měnit nebo doplňovat jen písemnými dodatky vzájemně potvrzenými oběma smluvními stranami.</w:t>
      </w:r>
    </w:p>
    <w:p w14:paraId="4DDB620A" w14:textId="77777777" w:rsidR="000E3F83" w:rsidRDefault="00682EA3">
      <w:pPr>
        <w:pStyle w:val="Zkladntext1"/>
        <w:numPr>
          <w:ilvl w:val="0"/>
          <w:numId w:val="11"/>
        </w:numPr>
        <w:tabs>
          <w:tab w:val="left" w:pos="701"/>
        </w:tabs>
        <w:spacing w:after="0" w:line="302" w:lineRule="auto"/>
        <w:ind w:firstLine="340"/>
        <w:jc w:val="both"/>
      </w:pPr>
      <w:r>
        <w:t xml:space="preserve">Tato smlouva je sepsána ve dvou vyhotoveních z nich každá strana </w:t>
      </w:r>
      <w:proofErr w:type="gramStart"/>
      <w:r>
        <w:t>obdrží</w:t>
      </w:r>
      <w:proofErr w:type="gramEnd"/>
      <w:r>
        <w:t xml:space="preserve"> jedno.</w:t>
      </w:r>
    </w:p>
    <w:p w14:paraId="744CF7F7" w14:textId="77777777" w:rsidR="000E3F83" w:rsidRDefault="00682EA3">
      <w:pPr>
        <w:pStyle w:val="Zkladntext1"/>
        <w:numPr>
          <w:ilvl w:val="0"/>
          <w:numId w:val="11"/>
        </w:numPr>
        <w:tabs>
          <w:tab w:val="left" w:pos="701"/>
        </w:tabs>
        <w:spacing w:after="0" w:line="302" w:lineRule="auto"/>
        <w:ind w:left="680" w:hanging="320"/>
        <w:jc w:val="both"/>
      </w:pPr>
      <w:r>
        <w:t>Právní vztahy touto smlouvou neupravené se řídí ustanoveními zák. č 89/2012 Sb., občanského zákoníku, v platném znění.</w:t>
      </w:r>
    </w:p>
    <w:p w14:paraId="47D1B2DF" w14:textId="4011C952" w:rsidR="000E3F83" w:rsidRDefault="00682EA3">
      <w:pPr>
        <w:pStyle w:val="Zkladntext1"/>
        <w:numPr>
          <w:ilvl w:val="0"/>
          <w:numId w:val="11"/>
        </w:numPr>
        <w:tabs>
          <w:tab w:val="left" w:pos="701"/>
        </w:tabs>
        <w:spacing w:after="0" w:line="302" w:lineRule="auto"/>
        <w:ind w:left="680" w:hanging="320"/>
        <w:jc w:val="both"/>
      </w:pPr>
      <w:r>
        <w:t>Smluvní strany berou na vědomí, že tato smlouva včetně případných budoucích dodatků bude uveřejněna v souladu s ustanoveními zák. č. 340/2015 Sb., o registru smluv. Smlouvu v</w:t>
      </w:r>
      <w:r w:rsidR="00991DCD">
        <w:t> </w:t>
      </w:r>
      <w:r>
        <w:t>registru</w:t>
      </w:r>
      <w:r w:rsidR="00991DCD">
        <w:t xml:space="preserve"> </w:t>
      </w:r>
      <w:r>
        <w:t>smluv uveřejní příjemce. Smluvní strany prohlašují, že tato smlouva včetně příloh neobsahuje jejich obchodní tajemství, ani žádné další údaje které by nemohly být v registru smluv uveřejněny, ani osobní údaje osob na straně jedné či druhé smluvní strany, které by nebylo možno uveřejnit, ani utajované skutečnosti ve smyslu ustanovení zák. č. 412/2005 Sb., o ochraně utajovaných informací a o bezpečnostní způsobilosti, ani jiné informace či skutečnosti, které by nebylo možno uveřejnit.</w:t>
      </w:r>
    </w:p>
    <w:p w14:paraId="52C7DD77" w14:textId="77777777" w:rsidR="000E3F83" w:rsidRDefault="00682EA3">
      <w:pPr>
        <w:pStyle w:val="Zkladntext1"/>
        <w:numPr>
          <w:ilvl w:val="0"/>
          <w:numId w:val="11"/>
        </w:numPr>
        <w:tabs>
          <w:tab w:val="left" w:pos="698"/>
        </w:tabs>
        <w:spacing w:after="0"/>
        <w:ind w:left="720" w:hanging="360"/>
        <w:jc w:val="both"/>
      </w:pPr>
      <w:r>
        <w:t>Příjemce je povinen uveřejnit tuto smlouvu v zákonné lhůtě v registru smluv a bezprostředně poté informovat dalšího účastníka o provedeném vkladu do registru smluv.</w:t>
      </w:r>
    </w:p>
    <w:p w14:paraId="588810DF" w14:textId="77777777" w:rsidR="000E3F83" w:rsidRDefault="00682EA3">
      <w:pPr>
        <w:pStyle w:val="Zkladntext1"/>
        <w:numPr>
          <w:ilvl w:val="0"/>
          <w:numId w:val="11"/>
        </w:numPr>
        <w:tabs>
          <w:tab w:val="left" w:pos="698"/>
        </w:tabs>
        <w:spacing w:after="0"/>
        <w:ind w:left="720" w:hanging="360"/>
        <w:jc w:val="both"/>
      </w:pPr>
      <w:r>
        <w:t>Osoby podepisující tuto smlouvu za smluvní strany souhlasí s uveřejněním svých osobních údajů, které jsou uvedeny v této smlouvě v registru smluv. Tento souhlas je udělen na dobu neurčitou.</w:t>
      </w:r>
    </w:p>
    <w:p w14:paraId="76FC1167" w14:textId="77777777" w:rsidR="000E3F83" w:rsidRDefault="00682EA3">
      <w:pPr>
        <w:pStyle w:val="Zkladntext1"/>
        <w:numPr>
          <w:ilvl w:val="0"/>
          <w:numId w:val="11"/>
        </w:numPr>
        <w:tabs>
          <w:tab w:val="left" w:pos="698"/>
        </w:tabs>
        <w:spacing w:after="0"/>
        <w:ind w:firstLine="360"/>
      </w:pPr>
      <w:r>
        <w:t>Tato smlouva nabývá účinnosti dnem jejího uveřejnění v registru smluv.</w:t>
      </w:r>
    </w:p>
    <w:p w14:paraId="3F3486D1" w14:textId="77777777" w:rsidR="000E3F83" w:rsidRDefault="00682EA3">
      <w:pPr>
        <w:pStyle w:val="Zkladntext1"/>
        <w:numPr>
          <w:ilvl w:val="0"/>
          <w:numId w:val="11"/>
        </w:numPr>
        <w:tabs>
          <w:tab w:val="left" w:pos="698"/>
        </w:tabs>
        <w:spacing w:after="920"/>
        <w:ind w:left="720" w:hanging="360"/>
        <w:jc w:val="both"/>
      </w:pPr>
      <w:r>
        <w:t>Smlouva se sjednává na dobu určitou, a sice na dobu čtyř let po skončení projektu, tj. do 31.12.2026.</w:t>
      </w:r>
    </w:p>
    <w:p w14:paraId="5D24D711" w14:textId="77777777" w:rsidR="000E3F83" w:rsidRDefault="00682EA3">
      <w:pPr>
        <w:pStyle w:val="Zkladntext1"/>
        <w:tabs>
          <w:tab w:val="left" w:leader="dot" w:pos="1847"/>
        </w:tabs>
        <w:spacing w:after="0" w:line="240" w:lineRule="auto"/>
      </w:pPr>
      <w:r>
        <w:t>V Brně dne</w:t>
      </w:r>
      <w:r>
        <w:tab/>
      </w:r>
    </w:p>
    <w:p w14:paraId="695B8A87" w14:textId="77777777" w:rsidR="000E3F83" w:rsidRDefault="00682EA3">
      <w:pPr>
        <w:spacing w:line="1" w:lineRule="exact"/>
      </w:pPr>
      <w:r>
        <w:rPr>
          <w:noProof/>
        </w:rPr>
        <w:lastRenderedPageBreak/>
        <mc:AlternateContent>
          <mc:Choice Requires="wps">
            <w:drawing>
              <wp:anchor distT="0" distB="0" distL="0" distR="0" simplePos="0" relativeHeight="125829382" behindDoc="0" locked="0" layoutInCell="1" allowOverlap="1" wp14:anchorId="057808FB" wp14:editId="68FD4997">
                <wp:simplePos x="0" y="0"/>
                <wp:positionH relativeFrom="page">
                  <wp:posOffset>1042670</wp:posOffset>
                </wp:positionH>
                <wp:positionV relativeFrom="paragraph">
                  <wp:posOffset>0</wp:posOffset>
                </wp:positionV>
                <wp:extent cx="3129280" cy="16414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129280" cy="1641475"/>
                        </a:xfrm>
                        <a:prstGeom prst="rect">
                          <a:avLst/>
                        </a:prstGeom>
                        <a:noFill/>
                      </wps:spPr>
                      <wps:txbx>
                        <w:txbxContent>
                          <w:p w14:paraId="7F21E4E0" w14:textId="77777777"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Digitálně podepsal</w:t>
                            </w:r>
                          </w:p>
                          <w:p w14:paraId="52566414" w14:textId="2F10EBA2" w:rsidR="000E3F83" w:rsidRPr="00991DCD" w:rsidRDefault="00682EA3" w:rsidP="00991DCD">
                            <w:pPr>
                              <w:pStyle w:val="Bezmezer"/>
                              <w:rPr>
                                <w:rFonts w:asciiTheme="minorHAnsi" w:hAnsiTheme="minorHAnsi" w:cstheme="minorHAnsi"/>
                                <w:sz w:val="20"/>
                                <w:szCs w:val="20"/>
                              </w:rPr>
                            </w:pPr>
                            <w:r w:rsidRPr="00991DCD">
                              <w:rPr>
                                <w:rFonts w:asciiTheme="minorHAnsi" w:eastAsia="Segoe UI" w:hAnsiTheme="minorHAnsi" w:cstheme="minorHAnsi"/>
                                <w:sz w:val="20"/>
                                <w:szCs w:val="20"/>
                              </w:rPr>
                              <w:t xml:space="preserve">Ing. </w:t>
                            </w:r>
                            <w:proofErr w:type="gramStart"/>
                            <w:r w:rsidRPr="00991DCD">
                              <w:rPr>
                                <w:rFonts w:asciiTheme="minorHAnsi" w:eastAsia="Segoe UI" w:hAnsiTheme="minorHAnsi" w:cstheme="minorHAnsi"/>
                                <w:sz w:val="20"/>
                                <w:szCs w:val="20"/>
                              </w:rPr>
                              <w:t xml:space="preserve">Tomáš </w:t>
                            </w:r>
                            <w:r w:rsidRPr="00991DCD">
                              <w:rPr>
                                <w:rFonts w:asciiTheme="minorHAnsi" w:hAnsiTheme="minorHAnsi" w:cstheme="minorHAnsi"/>
                                <w:sz w:val="20"/>
                                <w:szCs w:val="20"/>
                                <w:vertAlign w:val="superscript"/>
                              </w:rPr>
                              <w:t xml:space="preserve"> </w:t>
                            </w:r>
                            <w:proofErr w:type="spellStart"/>
                            <w:r w:rsidRPr="00991DCD">
                              <w:rPr>
                                <w:rFonts w:asciiTheme="minorHAnsi" w:hAnsiTheme="minorHAnsi" w:cstheme="minorHAnsi"/>
                                <w:sz w:val="20"/>
                                <w:szCs w:val="20"/>
                              </w:rPr>
                              <w:t>Miniberger</w:t>
                            </w:r>
                            <w:proofErr w:type="spellEnd"/>
                            <w:proofErr w:type="gramEnd"/>
                          </w:p>
                          <w:p w14:paraId="574A3319" w14:textId="6CAEAF66"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 xml:space="preserve">Datum: 2022.12.21 </w:t>
                            </w:r>
                            <w:r w:rsidRPr="00991DCD">
                              <w:rPr>
                                <w:rFonts w:asciiTheme="minorHAnsi" w:hAnsiTheme="minorHAnsi" w:cstheme="minorHAnsi"/>
                                <w:sz w:val="20"/>
                                <w:szCs w:val="20"/>
                              </w:rPr>
                              <w:tab/>
                            </w:r>
                            <w:r w:rsidR="00991DCD">
                              <w:rPr>
                                <w:rFonts w:asciiTheme="minorHAnsi" w:hAnsiTheme="minorHAnsi" w:cstheme="minorHAnsi"/>
                                <w:sz w:val="20"/>
                                <w:szCs w:val="20"/>
                              </w:rPr>
                              <w:t>10;04;09</w:t>
                            </w:r>
                            <w:r w:rsidRPr="00991DCD">
                              <w:rPr>
                                <w:rFonts w:asciiTheme="minorHAnsi" w:hAnsiTheme="minorHAnsi" w:cstheme="minorHAnsi"/>
                                <w:sz w:val="20"/>
                                <w:szCs w:val="20"/>
                              </w:rPr>
                              <w:t xml:space="preserve"> +01'00'</w:t>
                            </w:r>
                          </w:p>
                          <w:p w14:paraId="54972C22" w14:textId="77777777"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příjemce</w:t>
                            </w:r>
                          </w:p>
                          <w:p w14:paraId="4684FD53" w14:textId="77777777"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VARS BRNO a.s.</w:t>
                            </w:r>
                          </w:p>
                          <w:p w14:paraId="76F74559" w14:textId="77777777"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 xml:space="preserve">Ing. Tomáš </w:t>
                            </w:r>
                            <w:proofErr w:type="spellStart"/>
                            <w:r w:rsidRPr="00991DCD">
                              <w:rPr>
                                <w:rFonts w:asciiTheme="minorHAnsi" w:hAnsiTheme="minorHAnsi" w:cstheme="minorHAnsi"/>
                                <w:sz w:val="20"/>
                                <w:szCs w:val="20"/>
                              </w:rPr>
                              <w:t>Miniberger</w:t>
                            </w:r>
                            <w:proofErr w:type="spellEnd"/>
                            <w:r w:rsidRPr="00991DCD">
                              <w:rPr>
                                <w:rFonts w:asciiTheme="minorHAnsi" w:hAnsiTheme="minorHAnsi" w:cstheme="minorHAnsi"/>
                                <w:sz w:val="20"/>
                                <w:szCs w:val="20"/>
                              </w:rPr>
                              <w:t>, předseda představenstva</w:t>
                            </w:r>
                          </w:p>
                        </w:txbxContent>
                      </wps:txbx>
                      <wps:bodyPr lIns="0" tIns="0" rIns="0" bIns="0"/>
                    </wps:wsp>
                  </a:graphicData>
                </a:graphic>
              </wp:anchor>
            </w:drawing>
          </mc:Choice>
          <mc:Fallback>
            <w:pict>
              <v:shapetype w14:anchorId="057808FB" id="_x0000_t202" coordsize="21600,21600" o:spt="202" path="m,l,21600r21600,l21600,xe">
                <v:stroke joinstyle="miter"/>
                <v:path gradientshapeok="t" o:connecttype="rect"/>
              </v:shapetype>
              <v:shape id="Shape 5" o:spid="_x0000_s1028" type="#_x0000_t202" style="position:absolute;margin-left:82.1pt;margin-top:0;width:246.4pt;height:129.2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" filled="f" stroked="f">
                <v:textbox inset="0,0,0,0">
                  <w:txbxContent>
                    <w:p w14:paraId="7F21E4E0" w14:textId="77777777"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Digitálně podepsal</w:t>
                      </w:r>
                    </w:p>
                    <w:p w14:paraId="52566414" w14:textId="2F10EBA2" w:rsidR="000E3F83" w:rsidRPr="00991DCD" w:rsidRDefault="00682EA3" w:rsidP="00991DCD">
                      <w:pPr>
                        <w:pStyle w:val="Bezmezer"/>
                        <w:rPr>
                          <w:rFonts w:asciiTheme="minorHAnsi" w:hAnsiTheme="minorHAnsi" w:cstheme="minorHAnsi"/>
                          <w:sz w:val="20"/>
                          <w:szCs w:val="20"/>
                        </w:rPr>
                      </w:pPr>
                      <w:r w:rsidRPr="00991DCD">
                        <w:rPr>
                          <w:rFonts w:asciiTheme="minorHAnsi" w:eastAsia="Segoe UI" w:hAnsiTheme="minorHAnsi" w:cstheme="minorHAnsi"/>
                          <w:sz w:val="20"/>
                          <w:szCs w:val="20"/>
                        </w:rPr>
                        <w:t xml:space="preserve">Ing. </w:t>
                      </w:r>
                      <w:proofErr w:type="gramStart"/>
                      <w:r w:rsidRPr="00991DCD">
                        <w:rPr>
                          <w:rFonts w:asciiTheme="minorHAnsi" w:eastAsia="Segoe UI" w:hAnsiTheme="minorHAnsi" w:cstheme="minorHAnsi"/>
                          <w:sz w:val="20"/>
                          <w:szCs w:val="20"/>
                        </w:rPr>
                        <w:t xml:space="preserve">Tomáš </w:t>
                      </w:r>
                      <w:r w:rsidRPr="00991DCD">
                        <w:rPr>
                          <w:rFonts w:asciiTheme="minorHAnsi" w:hAnsiTheme="minorHAnsi" w:cstheme="minorHAnsi"/>
                          <w:sz w:val="20"/>
                          <w:szCs w:val="20"/>
                          <w:vertAlign w:val="superscript"/>
                        </w:rPr>
                        <w:t xml:space="preserve"> </w:t>
                      </w:r>
                      <w:proofErr w:type="spellStart"/>
                      <w:r w:rsidRPr="00991DCD">
                        <w:rPr>
                          <w:rFonts w:asciiTheme="minorHAnsi" w:hAnsiTheme="minorHAnsi" w:cstheme="minorHAnsi"/>
                          <w:sz w:val="20"/>
                          <w:szCs w:val="20"/>
                        </w:rPr>
                        <w:t>Miniberger</w:t>
                      </w:r>
                      <w:proofErr w:type="spellEnd"/>
                      <w:proofErr w:type="gramEnd"/>
                    </w:p>
                    <w:p w14:paraId="574A3319" w14:textId="6CAEAF66"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 xml:space="preserve">Datum: 2022.12.21 </w:t>
                      </w:r>
                      <w:r w:rsidRPr="00991DCD">
                        <w:rPr>
                          <w:rFonts w:asciiTheme="minorHAnsi" w:hAnsiTheme="minorHAnsi" w:cstheme="minorHAnsi"/>
                          <w:sz w:val="20"/>
                          <w:szCs w:val="20"/>
                        </w:rPr>
                        <w:tab/>
                      </w:r>
                      <w:r w:rsidR="00991DCD">
                        <w:rPr>
                          <w:rFonts w:asciiTheme="minorHAnsi" w:hAnsiTheme="minorHAnsi" w:cstheme="minorHAnsi"/>
                          <w:sz w:val="20"/>
                          <w:szCs w:val="20"/>
                        </w:rPr>
                        <w:t>10;04;09</w:t>
                      </w:r>
                      <w:r w:rsidRPr="00991DCD">
                        <w:rPr>
                          <w:rFonts w:asciiTheme="minorHAnsi" w:hAnsiTheme="minorHAnsi" w:cstheme="minorHAnsi"/>
                          <w:sz w:val="20"/>
                          <w:szCs w:val="20"/>
                        </w:rPr>
                        <w:t xml:space="preserve"> +01'00'</w:t>
                      </w:r>
                    </w:p>
                    <w:p w14:paraId="54972C22" w14:textId="77777777"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příjemce</w:t>
                      </w:r>
                    </w:p>
                    <w:p w14:paraId="4684FD53" w14:textId="77777777"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VARS BRNO a.s.</w:t>
                      </w:r>
                    </w:p>
                    <w:p w14:paraId="76F74559" w14:textId="77777777"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 xml:space="preserve">Ing. Tomáš </w:t>
                      </w:r>
                      <w:proofErr w:type="spellStart"/>
                      <w:r w:rsidRPr="00991DCD">
                        <w:rPr>
                          <w:rFonts w:asciiTheme="minorHAnsi" w:hAnsiTheme="minorHAnsi" w:cstheme="minorHAnsi"/>
                          <w:sz w:val="20"/>
                          <w:szCs w:val="20"/>
                        </w:rPr>
                        <w:t>Miniberger</w:t>
                      </w:r>
                      <w:proofErr w:type="spellEnd"/>
                      <w:r w:rsidRPr="00991DCD">
                        <w:rPr>
                          <w:rFonts w:asciiTheme="minorHAnsi" w:hAnsiTheme="minorHAnsi" w:cstheme="minorHAnsi"/>
                          <w:sz w:val="20"/>
                          <w:szCs w:val="20"/>
                        </w:rPr>
                        <w:t>, předseda představenstva</w:t>
                      </w:r>
                    </w:p>
                  </w:txbxContent>
                </v:textbox>
                <w10:wrap type="topAndBottom" anchorx="page"/>
              </v:shape>
            </w:pict>
          </mc:Fallback>
        </mc:AlternateContent>
      </w:r>
      <w:r>
        <w:rPr>
          <w:noProof/>
        </w:rPr>
        <mc:AlternateContent>
          <mc:Choice Requires="wps">
            <w:drawing>
              <wp:anchor distT="175895" distB="695325" distL="0" distR="0" simplePos="0" relativeHeight="125829384" behindDoc="0" locked="0" layoutInCell="1" allowOverlap="1" wp14:anchorId="57FD1FD6" wp14:editId="24BB49DB">
                <wp:simplePos x="0" y="0"/>
                <wp:positionH relativeFrom="page">
                  <wp:posOffset>4572000</wp:posOffset>
                </wp:positionH>
                <wp:positionV relativeFrom="paragraph">
                  <wp:posOffset>175895</wp:posOffset>
                </wp:positionV>
                <wp:extent cx="875665" cy="770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75665" cy="770255"/>
                        </a:xfrm>
                        <a:prstGeom prst="rect">
                          <a:avLst/>
                        </a:prstGeom>
                        <a:noFill/>
                      </wps:spPr>
                      <wps:txbx>
                        <w:txbxContent>
                          <w:p w14:paraId="49767397" w14:textId="77777777" w:rsidR="000E3F83" w:rsidRDefault="00682EA3">
                            <w:pPr>
                              <w:pStyle w:val="Nadpis20"/>
                              <w:keepNext/>
                              <w:keepLines/>
                            </w:pPr>
                            <w:bookmarkStart w:id="9" w:name="bookmark0"/>
                            <w:r>
                              <w:t>Ing.</w:t>
                            </w:r>
                            <w:bookmarkEnd w:id="9"/>
                          </w:p>
                          <w:p w14:paraId="603D4C1C" w14:textId="77777777" w:rsidR="000E3F83" w:rsidRDefault="00682EA3">
                            <w:pPr>
                              <w:pStyle w:val="Nadpis20"/>
                              <w:keepNext/>
                              <w:keepLines/>
                              <w:spacing w:line="233" w:lineRule="auto"/>
                            </w:pPr>
                            <w:r>
                              <w:t>Jindřich</w:t>
                            </w:r>
                          </w:p>
                          <w:p w14:paraId="2A9DA95C" w14:textId="77777777" w:rsidR="000E3F83" w:rsidRDefault="00682EA3">
                            <w:pPr>
                              <w:pStyle w:val="Nadpis20"/>
                              <w:keepNext/>
                              <w:keepLines/>
                            </w:pPr>
                            <w:r>
                              <w:t>Frič, Ph.D.</w:t>
                            </w:r>
                          </w:p>
                        </w:txbxContent>
                      </wps:txbx>
                      <wps:bodyPr lIns="0" tIns="0" rIns="0" bIns="0"/>
                    </wps:wsp>
                  </a:graphicData>
                </a:graphic>
              </wp:anchor>
            </w:drawing>
          </mc:Choice>
          <mc:Fallback>
            <w:pict>
              <v:shape w14:anchorId="57FD1FD6" id="Shape 7" o:spid="_x0000_s1029" type="#_x0000_t202" style="position:absolute;margin-left:5in;margin-top:13.85pt;width:68.95pt;height:60.65pt;z-index:125829384;visibility:visible;mso-wrap-style:square;mso-wrap-distance-left:0;mso-wrap-distance-top:13.85pt;mso-wrap-distance-right:0;mso-wrap-distance-bottom:54.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" filled="f" stroked="f">
                <v:textbox inset="0,0,0,0">
                  <w:txbxContent>
                    <w:p w14:paraId="49767397" w14:textId="77777777" w:rsidR="000E3F83" w:rsidRDefault="00682EA3">
                      <w:pPr>
                        <w:pStyle w:val="Nadpis20"/>
                        <w:keepNext/>
                        <w:keepLines/>
                      </w:pPr>
                      <w:bookmarkStart w:id="10" w:name="bookmark0"/>
                      <w:r>
                        <w:t>Ing.</w:t>
                      </w:r>
                      <w:bookmarkEnd w:id="10"/>
                    </w:p>
                    <w:p w14:paraId="603D4C1C" w14:textId="77777777" w:rsidR="000E3F83" w:rsidRDefault="00682EA3">
                      <w:pPr>
                        <w:pStyle w:val="Nadpis20"/>
                        <w:keepNext/>
                        <w:keepLines/>
                        <w:spacing w:line="233" w:lineRule="auto"/>
                      </w:pPr>
                      <w:r>
                        <w:t>Jindřich</w:t>
                      </w:r>
                    </w:p>
                    <w:p w14:paraId="2A9DA95C" w14:textId="77777777" w:rsidR="000E3F83" w:rsidRDefault="00682EA3">
                      <w:pPr>
                        <w:pStyle w:val="Nadpis20"/>
                        <w:keepNext/>
                        <w:keepLines/>
                      </w:pPr>
                      <w:r>
                        <w:t>Frič, Ph.D.</w:t>
                      </w:r>
                    </w:p>
                  </w:txbxContent>
                </v:textbox>
                <w10:wrap type="topAndBottom" anchorx="page"/>
              </v:shape>
            </w:pict>
          </mc:Fallback>
        </mc:AlternateContent>
      </w:r>
      <w:r>
        <w:rPr>
          <w:noProof/>
        </w:rPr>
        <mc:AlternateContent>
          <mc:Choice Requires="wps">
            <w:drawing>
              <wp:anchor distT="247015" distB="706120" distL="0" distR="0" simplePos="0" relativeHeight="125829386" behindDoc="0" locked="0" layoutInCell="1" allowOverlap="1" wp14:anchorId="400D2CBA" wp14:editId="5479B110">
                <wp:simplePos x="0" y="0"/>
                <wp:positionH relativeFrom="page">
                  <wp:posOffset>5504815</wp:posOffset>
                </wp:positionH>
                <wp:positionV relativeFrom="paragraph">
                  <wp:posOffset>247015</wp:posOffset>
                </wp:positionV>
                <wp:extent cx="894080" cy="6883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94080" cy="688340"/>
                        </a:xfrm>
                        <a:prstGeom prst="rect">
                          <a:avLst/>
                        </a:prstGeom>
                        <a:noFill/>
                      </wps:spPr>
                      <wps:txbx>
                        <w:txbxContent>
                          <w:p w14:paraId="5AD82043" w14:textId="77777777" w:rsidR="000E3F83" w:rsidRDefault="00682EA3">
                            <w:pPr>
                              <w:pStyle w:val="Zkladntext40"/>
                            </w:pPr>
                            <w:r>
                              <w:t>Digitálně podepsal Ing. Jindřich Frič, Ph.D.</w:t>
                            </w:r>
                          </w:p>
                          <w:p w14:paraId="305A7F62" w14:textId="77777777" w:rsidR="000E3F83" w:rsidRDefault="00682EA3">
                            <w:pPr>
                              <w:pStyle w:val="Zkladntext40"/>
                            </w:pPr>
                            <w:r>
                              <w:t>Datum: 2022.11.23 11:01:04+01'00'</w:t>
                            </w:r>
                          </w:p>
                        </w:txbxContent>
                      </wps:txbx>
                      <wps:bodyPr lIns="0" tIns="0" rIns="0" bIns="0"/>
                    </wps:wsp>
                  </a:graphicData>
                </a:graphic>
              </wp:anchor>
            </w:drawing>
          </mc:Choice>
          <mc:Fallback>
            <w:pict>
              <v:shape w14:anchorId="400D2CBA" id="Shape 9" o:spid="_x0000_s1030" type="#_x0000_t202" style="position:absolute;margin-left:433.45pt;margin-top:19.45pt;width:70.4pt;height:54.2pt;z-index:125829386;visibility:visible;mso-wrap-style:square;mso-wrap-distance-left:0;mso-wrap-distance-top:19.45pt;mso-wrap-distance-right:0;mso-wrap-distance-bottom:5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" filled="f" stroked="f">
                <v:textbox inset="0,0,0,0">
                  <w:txbxContent>
                    <w:p w14:paraId="5AD82043" w14:textId="77777777" w:rsidR="000E3F83" w:rsidRDefault="00682EA3">
                      <w:pPr>
                        <w:pStyle w:val="Zkladntext40"/>
                      </w:pPr>
                      <w:r>
                        <w:t>Digitálně podepsal Ing. Jindřich Frič, Ph.D.</w:t>
                      </w:r>
                    </w:p>
                    <w:p w14:paraId="305A7F62" w14:textId="77777777" w:rsidR="000E3F83" w:rsidRDefault="00682EA3">
                      <w:pPr>
                        <w:pStyle w:val="Zkladntext40"/>
                      </w:pPr>
                      <w:r>
                        <w:t xml:space="preserve">Datum: </w:t>
                      </w:r>
                      <w:r>
                        <w:t>2022.11.23 11:01:04+01'00'</w:t>
                      </w:r>
                    </w:p>
                  </w:txbxContent>
                </v:textbox>
                <w10:wrap type="topAndBottom" anchorx="page"/>
              </v:shape>
            </w:pict>
          </mc:Fallback>
        </mc:AlternateContent>
      </w:r>
      <w:r>
        <w:rPr>
          <w:noProof/>
        </w:rPr>
        <mc:AlternateContent>
          <mc:Choice Requires="wps">
            <w:drawing>
              <wp:anchor distT="1035685" distB="13970" distL="0" distR="0" simplePos="0" relativeHeight="125829388" behindDoc="0" locked="0" layoutInCell="1" allowOverlap="1" wp14:anchorId="5B8A9651" wp14:editId="6EB583A7">
                <wp:simplePos x="0" y="0"/>
                <wp:positionH relativeFrom="page">
                  <wp:posOffset>4338955</wp:posOffset>
                </wp:positionH>
                <wp:positionV relativeFrom="paragraph">
                  <wp:posOffset>1035685</wp:posOffset>
                </wp:positionV>
                <wp:extent cx="2329180" cy="59182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329180" cy="591820"/>
                        </a:xfrm>
                        <a:prstGeom prst="rect">
                          <a:avLst/>
                        </a:prstGeom>
                        <a:noFill/>
                      </wps:spPr>
                      <wps:txbx>
                        <w:txbxContent>
                          <w:p w14:paraId="1333D1FE" w14:textId="77777777" w:rsidR="000E3F83" w:rsidRDefault="00682EA3">
                            <w:pPr>
                              <w:pStyle w:val="Zkladntext20"/>
                            </w:pPr>
                            <w:r>
                              <w:t>další účastník</w:t>
                            </w:r>
                          </w:p>
                          <w:p w14:paraId="460BB385" w14:textId="77777777" w:rsidR="000E3F83" w:rsidRDefault="00682EA3">
                            <w:pPr>
                              <w:pStyle w:val="Zkladntext20"/>
                            </w:pPr>
                            <w:r>
                              <w:t>Centrum dopravního výzkumu, v. v. i.</w:t>
                            </w:r>
                            <w:r>
                              <w:br/>
                              <w:t>Ing. Jindřich Frič, Ph.D., ředitel</w:t>
                            </w:r>
                          </w:p>
                        </w:txbxContent>
                      </wps:txbx>
                      <wps:bodyPr lIns="0" tIns="0" rIns="0" bIns="0"/>
                    </wps:wsp>
                  </a:graphicData>
                </a:graphic>
              </wp:anchor>
            </w:drawing>
          </mc:Choice>
          <mc:Fallback>
            <w:pict>
              <v:shape w14:anchorId="5B8A9651" id="Shape 11" o:spid="_x0000_s1031" type="#_x0000_t202" style="position:absolute;margin-left:341.65pt;margin-top:81.55pt;width:183.4pt;height:46.6pt;z-index:125829388;visibility:visible;mso-wrap-style:square;mso-wrap-distance-left:0;mso-wrap-distance-top:81.55pt;mso-wrap-distance-right:0;mso-wrap-distance-bottom: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" filled="f" stroked="f">
                <v:textbox inset="0,0,0,0">
                  <w:txbxContent>
                    <w:p w14:paraId="1333D1FE" w14:textId="77777777" w:rsidR="000E3F83" w:rsidRDefault="00682EA3">
                      <w:pPr>
                        <w:pStyle w:val="Zkladntext20"/>
                      </w:pPr>
                      <w:r>
                        <w:t>další účastník</w:t>
                      </w:r>
                    </w:p>
                    <w:p w14:paraId="460BB385" w14:textId="77777777" w:rsidR="000E3F83" w:rsidRDefault="00682EA3">
                      <w:pPr>
                        <w:pStyle w:val="Zkladntext20"/>
                      </w:pPr>
                      <w:r>
                        <w:t>Centrum dopravního výzkumu, v. v. i.</w:t>
                      </w:r>
                      <w:r>
                        <w:br/>
                        <w:t>Ing. Jindřich Frič, Ph.D., ředitel</w:t>
                      </w:r>
                    </w:p>
                  </w:txbxContent>
                </v:textbox>
                <w10:wrap type="topAndBottom" anchorx="page"/>
              </v:shape>
            </w:pict>
          </mc:Fallback>
        </mc:AlternateContent>
      </w:r>
    </w:p>
    <w:p w14:paraId="77DE57B3" w14:textId="6C67DD14" w:rsidR="000E3F83" w:rsidRPr="00991DCD" w:rsidRDefault="00991DCD" w:rsidP="00991DCD">
      <w:pPr>
        <w:pStyle w:val="Bezmezer"/>
        <w:rPr>
          <w:rFonts w:asciiTheme="minorHAnsi" w:hAnsiTheme="minorHAnsi" w:cstheme="minorHAnsi"/>
          <w:sz w:val="20"/>
          <w:szCs w:val="20"/>
        </w:rPr>
      </w:pPr>
      <w:r>
        <w:rPr>
          <w:rFonts w:asciiTheme="minorHAnsi" w:hAnsiTheme="minorHAnsi" w:cstheme="minorHAnsi"/>
          <w:sz w:val="20"/>
          <w:szCs w:val="20"/>
        </w:rPr>
        <w:t>Digitálně podepsal</w:t>
      </w:r>
    </w:p>
    <w:p w14:paraId="27D75521" w14:textId="540D4575" w:rsidR="000E3F83" w:rsidRPr="00991DCD" w:rsidRDefault="00991DCD" w:rsidP="00991DCD">
      <w:pPr>
        <w:pStyle w:val="Bezmezer"/>
        <w:rPr>
          <w:rFonts w:asciiTheme="minorHAnsi" w:hAnsiTheme="minorHAnsi" w:cstheme="minorHAnsi"/>
          <w:sz w:val="20"/>
          <w:szCs w:val="20"/>
        </w:rPr>
      </w:pPr>
      <w:r>
        <w:rPr>
          <w:rFonts w:asciiTheme="minorHAnsi" w:hAnsiTheme="minorHAnsi" w:cstheme="minorHAnsi"/>
          <w:sz w:val="20"/>
          <w:szCs w:val="20"/>
        </w:rPr>
        <w:t>Ing. David Novák</w:t>
      </w:r>
    </w:p>
    <w:p w14:paraId="0AE9AA6F" w14:textId="0BB53968"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Datum: 2022.12.21</w:t>
      </w:r>
    </w:p>
    <w:p w14:paraId="413C16D3" w14:textId="42680FF1" w:rsidR="000E3F83" w:rsidRPr="00991DCD" w:rsidRDefault="00682EA3" w:rsidP="00991DCD">
      <w:pPr>
        <w:pStyle w:val="Bezmezer"/>
        <w:rPr>
          <w:rFonts w:asciiTheme="minorHAnsi" w:hAnsiTheme="minorHAnsi" w:cstheme="minorHAnsi"/>
          <w:sz w:val="20"/>
          <w:szCs w:val="20"/>
        </w:rPr>
      </w:pPr>
      <w:r w:rsidRPr="00991DCD">
        <w:rPr>
          <w:rFonts w:asciiTheme="minorHAnsi" w:hAnsiTheme="minorHAnsi" w:cstheme="minorHAnsi"/>
          <w:sz w:val="20"/>
          <w:szCs w:val="20"/>
        </w:rPr>
        <w:t>09:11:34+01'00'</w:t>
      </w:r>
    </w:p>
    <w:p w14:paraId="394486D4" w14:textId="77777777" w:rsidR="000E3F83" w:rsidRPr="00991DCD" w:rsidRDefault="00682EA3">
      <w:pPr>
        <w:pStyle w:val="Zkladntext20"/>
        <w:ind w:left="2060"/>
        <w:jc w:val="left"/>
        <w:rPr>
          <w:sz w:val="20"/>
          <w:szCs w:val="20"/>
        </w:rPr>
      </w:pPr>
      <w:r w:rsidRPr="00991DCD">
        <w:rPr>
          <w:sz w:val="20"/>
          <w:szCs w:val="20"/>
        </w:rPr>
        <w:t>příjemce</w:t>
      </w:r>
    </w:p>
    <w:p w14:paraId="14F53541" w14:textId="77777777" w:rsidR="000E3F83" w:rsidRPr="00991DCD" w:rsidRDefault="00682EA3">
      <w:pPr>
        <w:pStyle w:val="Zkladntext20"/>
        <w:ind w:left="1720"/>
        <w:jc w:val="left"/>
        <w:rPr>
          <w:sz w:val="20"/>
          <w:szCs w:val="20"/>
        </w:rPr>
      </w:pPr>
      <w:r w:rsidRPr="00991DCD">
        <w:rPr>
          <w:sz w:val="20"/>
          <w:szCs w:val="20"/>
        </w:rPr>
        <w:t>VARS BRNO a.s.</w:t>
      </w:r>
    </w:p>
    <w:p w14:paraId="1E08C7F8" w14:textId="26EA4888" w:rsidR="000E3F83" w:rsidRDefault="00682EA3">
      <w:pPr>
        <w:pStyle w:val="Zkladntext20"/>
        <w:spacing w:after="40"/>
        <w:ind w:firstLine="620"/>
        <w:jc w:val="left"/>
      </w:pPr>
      <w:r w:rsidRPr="00991DCD">
        <w:rPr>
          <w:sz w:val="20"/>
          <w:szCs w:val="20"/>
        </w:rPr>
        <w:t>Ing. David Novák, člen představenstva</w:t>
      </w:r>
    </w:p>
    <w:p w14:paraId="04ED480D" w14:textId="1DF1C882" w:rsidR="00682EA3" w:rsidRDefault="00682EA3">
      <w:pPr>
        <w:pStyle w:val="Zkladntext20"/>
        <w:spacing w:after="40"/>
        <w:ind w:firstLine="620"/>
        <w:jc w:val="left"/>
      </w:pPr>
    </w:p>
    <w:p w14:paraId="69407E6E" w14:textId="4EFB8B38" w:rsidR="00682EA3" w:rsidRDefault="00682EA3" w:rsidP="00991DCD">
      <w:pPr>
        <w:pStyle w:val="Zkladntext20"/>
        <w:spacing w:after="40"/>
        <w:jc w:val="left"/>
      </w:pPr>
    </w:p>
    <w:sectPr w:rsidR="00682EA3">
      <w:footerReference w:type="default" r:id="rId7"/>
      <w:pgSz w:w="11900" w:h="16840"/>
      <w:pgMar w:top="1235" w:right="995" w:bottom="1437" w:left="1534" w:header="807"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5CE4" w14:textId="77777777" w:rsidR="005A591E" w:rsidRDefault="005A591E">
      <w:r>
        <w:separator/>
      </w:r>
    </w:p>
  </w:endnote>
  <w:endnote w:type="continuationSeparator" w:id="0">
    <w:p w14:paraId="58EC135D" w14:textId="77777777" w:rsidR="005A591E" w:rsidRDefault="005A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E239" w14:textId="77777777" w:rsidR="000E3F83" w:rsidRDefault="00682EA3">
    <w:pPr>
      <w:spacing w:line="1" w:lineRule="exact"/>
    </w:pPr>
    <w:r>
      <w:rPr>
        <w:noProof/>
      </w:rPr>
      <mc:AlternateContent>
        <mc:Choice Requires="wps">
          <w:drawing>
            <wp:anchor distT="0" distB="0" distL="0" distR="0" simplePos="0" relativeHeight="62914690" behindDoc="1" locked="0" layoutInCell="1" allowOverlap="1" wp14:anchorId="56676B45" wp14:editId="588B081D">
              <wp:simplePos x="0" y="0"/>
              <wp:positionH relativeFrom="page">
                <wp:posOffset>3711575</wp:posOffset>
              </wp:positionH>
              <wp:positionV relativeFrom="page">
                <wp:posOffset>9844405</wp:posOffset>
              </wp:positionV>
              <wp:extent cx="171450" cy="121285"/>
              <wp:effectExtent l="0" t="0" r="0" b="0"/>
              <wp:wrapNone/>
              <wp:docPr id="13" name="Shape 13"/>
              <wp:cNvGraphicFramePr/>
              <a:graphic xmlns:a="http://schemas.openxmlformats.org/drawingml/2006/main">
                <a:graphicData uri="http://schemas.microsoft.com/office/word/2010/wordprocessingShape">
                  <wps:wsp>
                    <wps:cNvSpPr txBox="1"/>
                    <wps:spPr>
                      <a:xfrm>
                        <a:off x="0" y="0"/>
                        <a:ext cx="171450" cy="121285"/>
                      </a:xfrm>
                      <a:prstGeom prst="rect">
                        <a:avLst/>
                      </a:prstGeom>
                      <a:noFill/>
                    </wps:spPr>
                    <wps:txbx>
                      <w:txbxContent>
                        <w:p w14:paraId="7EC546D9" w14:textId="77777777" w:rsidR="000E3F83" w:rsidRDefault="00682EA3">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/5</w:t>
                          </w:r>
                        </w:p>
                      </w:txbxContent>
                    </wps:txbx>
                    <wps:bodyPr wrap="none" lIns="0" tIns="0" rIns="0" bIns="0">
                      <a:spAutoFit/>
                    </wps:bodyPr>
                  </wps:wsp>
                </a:graphicData>
              </a:graphic>
            </wp:anchor>
          </w:drawing>
        </mc:Choice>
        <mc:Fallback>
          <w:pict>
            <v:shapetype w14:anchorId="56676B45" id="_x0000_t202" coordsize="21600,21600" o:spt="202" path="m,l,21600r21600,l21600,xe">
              <v:stroke joinstyle="miter"/>
              <v:path gradientshapeok="t" o:connecttype="rect"/>
            </v:shapetype>
            <v:shape id="Shape 13" o:spid="_x0000_s1033" type="#_x0000_t202" style="position:absolute;margin-left:292.25pt;margin-top:775.15pt;width:13.5pt;height:9.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" filled="f" stroked="f">
              <v:textbox style="mso-fit-shape-to-text:t" inset="0,0,0,0">
                <w:txbxContent>
                  <w:p w14:paraId="7EC546D9" w14:textId="77777777" w:rsidR="000E3F83" w:rsidRDefault="00682EA3">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BEA6" w14:textId="77777777" w:rsidR="005A591E" w:rsidRDefault="005A591E"/>
  </w:footnote>
  <w:footnote w:type="continuationSeparator" w:id="0">
    <w:p w14:paraId="3410094A" w14:textId="77777777" w:rsidR="005A591E" w:rsidRDefault="005A59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C3C52"/>
    <w:multiLevelType w:val="multilevel"/>
    <w:tmpl w:val="B72A55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8B1E48"/>
    <w:multiLevelType w:val="multilevel"/>
    <w:tmpl w:val="D03E50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1417A7"/>
    <w:multiLevelType w:val="multilevel"/>
    <w:tmpl w:val="2F1CB0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842386"/>
    <w:multiLevelType w:val="multilevel"/>
    <w:tmpl w:val="0F28E2D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CC62EB"/>
    <w:multiLevelType w:val="multilevel"/>
    <w:tmpl w:val="5F2EFA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487D65"/>
    <w:multiLevelType w:val="multilevel"/>
    <w:tmpl w:val="9C96CB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C0765B"/>
    <w:multiLevelType w:val="multilevel"/>
    <w:tmpl w:val="9C04D7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3C63E5"/>
    <w:multiLevelType w:val="multilevel"/>
    <w:tmpl w:val="206401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0D49EA"/>
    <w:multiLevelType w:val="multilevel"/>
    <w:tmpl w:val="B89CC6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5E78C7"/>
    <w:multiLevelType w:val="multilevel"/>
    <w:tmpl w:val="8B90BF2E"/>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9220CF"/>
    <w:multiLevelType w:val="multilevel"/>
    <w:tmpl w:val="C5C6C3D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1889196">
    <w:abstractNumId w:val="7"/>
  </w:num>
  <w:num w:numId="2" w16cid:durableId="301538818">
    <w:abstractNumId w:val="8"/>
  </w:num>
  <w:num w:numId="3" w16cid:durableId="997466986">
    <w:abstractNumId w:val="0"/>
  </w:num>
  <w:num w:numId="4" w16cid:durableId="308563051">
    <w:abstractNumId w:val="6"/>
  </w:num>
  <w:num w:numId="5" w16cid:durableId="1968465110">
    <w:abstractNumId w:val="1"/>
  </w:num>
  <w:num w:numId="6" w16cid:durableId="710617638">
    <w:abstractNumId w:val="9"/>
  </w:num>
  <w:num w:numId="7" w16cid:durableId="608390091">
    <w:abstractNumId w:val="10"/>
  </w:num>
  <w:num w:numId="8" w16cid:durableId="120467631">
    <w:abstractNumId w:val="3"/>
  </w:num>
  <w:num w:numId="9" w16cid:durableId="577519137">
    <w:abstractNumId w:val="5"/>
  </w:num>
  <w:num w:numId="10" w16cid:durableId="896404882">
    <w:abstractNumId w:val="2"/>
  </w:num>
  <w:num w:numId="11" w16cid:durableId="129382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83"/>
    <w:rsid w:val="00055763"/>
    <w:rsid w:val="000E3F83"/>
    <w:rsid w:val="005A591E"/>
    <w:rsid w:val="00682EA3"/>
    <w:rsid w:val="00991DCD"/>
    <w:rsid w:val="00E20C2E"/>
    <w:rsid w:val="00EA44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CB2F"/>
  <w15:docId w15:val="{03E01D9A-023F-48DF-AF1B-998D2990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0"/>
      <w:szCs w:val="3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8"/>
      <w:szCs w:val="38"/>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24"/>
      <w:szCs w:val="24"/>
      <w:u w:val="none"/>
    </w:rPr>
  </w:style>
  <w:style w:type="paragraph" w:customStyle="1" w:styleId="Zkladntext1">
    <w:name w:val="Základní text1"/>
    <w:basedOn w:val="Normln"/>
    <w:link w:val="Zkladntext"/>
    <w:pPr>
      <w:spacing w:after="60" w:line="300" w:lineRule="auto"/>
    </w:pPr>
    <w:rPr>
      <w:rFonts w:ascii="Calibri" w:eastAsia="Calibri" w:hAnsi="Calibri" w:cs="Calibri"/>
      <w:sz w:val="20"/>
      <w:szCs w:val="20"/>
    </w:rPr>
  </w:style>
  <w:style w:type="paragraph" w:customStyle="1" w:styleId="Zkladntext30">
    <w:name w:val="Základní text (3)"/>
    <w:basedOn w:val="Normln"/>
    <w:link w:val="Zkladntext3"/>
    <w:pPr>
      <w:spacing w:after="20" w:line="182" w:lineRule="auto"/>
      <w:ind w:right="880"/>
      <w:jc w:val="right"/>
    </w:pPr>
    <w:rPr>
      <w:rFonts w:ascii="Arial" w:eastAsia="Arial" w:hAnsi="Arial" w:cs="Arial"/>
    </w:rPr>
  </w:style>
  <w:style w:type="paragraph" w:customStyle="1" w:styleId="Zkladntext20">
    <w:name w:val="Základní text (2)"/>
    <w:basedOn w:val="Normln"/>
    <w:link w:val="Zkladntext2"/>
    <w:pPr>
      <w:jc w:val="center"/>
    </w:pPr>
    <w:rPr>
      <w:rFonts w:ascii="Calibri" w:eastAsia="Calibri" w:hAnsi="Calibri" w:cs="Calibri"/>
    </w:rPr>
  </w:style>
  <w:style w:type="paragraph" w:customStyle="1" w:styleId="Nadpis20">
    <w:name w:val="Nadpis #2"/>
    <w:basedOn w:val="Normln"/>
    <w:link w:val="Nadpis2"/>
    <w:pPr>
      <w:outlineLvl w:val="1"/>
    </w:pPr>
    <w:rPr>
      <w:rFonts w:ascii="Segoe UI" w:eastAsia="Segoe UI" w:hAnsi="Segoe UI" w:cs="Segoe UI"/>
      <w:sz w:val="30"/>
      <w:szCs w:val="30"/>
    </w:rPr>
  </w:style>
  <w:style w:type="paragraph" w:customStyle="1" w:styleId="Zkladntext40">
    <w:name w:val="Základní text (4)"/>
    <w:basedOn w:val="Normln"/>
    <w:link w:val="Zkladntext4"/>
    <w:pPr>
      <w:spacing w:line="276" w:lineRule="auto"/>
    </w:pPr>
    <w:rPr>
      <w:rFonts w:ascii="Arial" w:eastAsia="Arial" w:hAnsi="Arial" w:cs="Arial"/>
      <w:sz w:val="16"/>
      <w:szCs w:val="16"/>
    </w:rPr>
  </w:style>
  <w:style w:type="paragraph" w:customStyle="1" w:styleId="Nadpis40">
    <w:name w:val="Nadpis #4"/>
    <w:basedOn w:val="Normln"/>
    <w:link w:val="Nadpis4"/>
    <w:pPr>
      <w:spacing w:line="300" w:lineRule="auto"/>
      <w:jc w:val="center"/>
      <w:outlineLvl w:val="3"/>
    </w:pPr>
    <w:rPr>
      <w:rFonts w:ascii="Calibri" w:eastAsia="Calibri" w:hAnsi="Calibri" w:cs="Calibri"/>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ind w:firstLine="620"/>
      <w:outlineLvl w:val="0"/>
    </w:pPr>
    <w:rPr>
      <w:rFonts w:ascii="Calibri" w:eastAsia="Calibri" w:hAnsi="Calibri" w:cs="Calibri"/>
      <w:sz w:val="38"/>
      <w:szCs w:val="38"/>
    </w:rPr>
  </w:style>
  <w:style w:type="paragraph" w:customStyle="1" w:styleId="Nadpis30">
    <w:name w:val="Nadpis #3"/>
    <w:basedOn w:val="Normln"/>
    <w:link w:val="Nadpis3"/>
    <w:pPr>
      <w:spacing w:after="80" w:line="180" w:lineRule="auto"/>
      <w:ind w:firstLine="620"/>
      <w:outlineLvl w:val="2"/>
    </w:pPr>
    <w:rPr>
      <w:rFonts w:ascii="Arial" w:eastAsia="Arial" w:hAnsi="Arial" w:cs="Arial"/>
      <w:b/>
      <w:bCs/>
    </w:rPr>
  </w:style>
  <w:style w:type="paragraph" w:customStyle="1" w:styleId="Zkladntext50">
    <w:name w:val="Základní text (5)"/>
    <w:basedOn w:val="Normln"/>
    <w:link w:val="Zkladntext5"/>
    <w:pPr>
      <w:spacing w:after="100" w:line="206" w:lineRule="auto"/>
      <w:ind w:firstLine="620"/>
    </w:pPr>
    <w:rPr>
      <w:rFonts w:ascii="Segoe UI" w:eastAsia="Segoe UI" w:hAnsi="Segoe UI" w:cs="Segoe UI"/>
    </w:rPr>
  </w:style>
  <w:style w:type="paragraph" w:styleId="Bezmezer">
    <w:name w:val="No Spacing"/>
    <w:uiPriority w:val="1"/>
    <w:qFormat/>
    <w:rsid w:val="00991DC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1662</Words>
  <Characters>9810</Characters>
  <Application>Microsoft Office Word</Application>
  <DocSecurity>0</DocSecurity>
  <Lines>81</Lines>
  <Paragraphs>22</Paragraphs>
  <ScaleCrop>false</ScaleCrop>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2023-01-17T12:50:00Z</dcterms:created>
  <dcterms:modified xsi:type="dcterms:W3CDTF">2023-01-17T12:59:00Z</dcterms:modified>
</cp:coreProperties>
</file>