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E3" w:rsidRDefault="007859E3">
      <w:pPr>
        <w:pStyle w:val="Volnformt"/>
        <w:spacing w:after="240"/>
        <w:jc w:val="center"/>
        <w:rPr>
          <w:rFonts w:ascii="Ubuntu Bold" w:eastAsia="Ubuntu Bold" w:hAnsi="Ubuntu Bold" w:cs="Ubuntu Bold"/>
          <w:sz w:val="22"/>
          <w:szCs w:val="22"/>
        </w:rPr>
      </w:pPr>
    </w:p>
    <w:p w:rsidR="007859E3" w:rsidRDefault="00F82D30">
      <w:pPr>
        <w:pStyle w:val="Nadpis"/>
        <w:spacing w:before="160" w:after="60" w:line="288" w:lineRule="auto"/>
      </w:pPr>
      <w:r>
        <w:rPr>
          <w:rFonts w:ascii="Ubuntu Regular" w:hAnsi="Ubuntu Regular"/>
          <w:sz w:val="24"/>
          <w:szCs w:val="24"/>
        </w:rPr>
        <w:t>Příloha č. 1</w:t>
      </w:r>
      <w:r>
        <w:br/>
        <w:t>Cenová kalkulace za licenci informačního systému</w:t>
      </w:r>
      <w:r>
        <w:br/>
        <w:t>Chytrá organizace včetně technické podpory</w:t>
      </w:r>
    </w:p>
    <w:p w:rsidR="007859E3" w:rsidRDefault="00F82D30">
      <w:pPr>
        <w:pStyle w:val="Text"/>
        <w:spacing w:before="80" w:after="320"/>
        <w:jc w:val="center"/>
        <w:rPr>
          <w:rFonts w:ascii="Ubuntu Regular" w:eastAsia="Ubuntu Regular" w:hAnsi="Ubuntu Regular" w:cs="Ubuntu Regular"/>
          <w:sz w:val="28"/>
          <w:szCs w:val="28"/>
        </w:rPr>
      </w:pPr>
      <w:r>
        <w:rPr>
          <w:rFonts w:ascii="Ubuntu Regular" w:hAnsi="Ubuntu Regular"/>
          <w:sz w:val="28"/>
          <w:szCs w:val="28"/>
        </w:rPr>
        <w:t>Centrum sociálních služ</w:t>
      </w:r>
      <w:r>
        <w:rPr>
          <w:rFonts w:ascii="Ubuntu Regular" w:hAnsi="Ubuntu Regular"/>
          <w:sz w:val="28"/>
          <w:szCs w:val="28"/>
          <w:lang w:val="pt-PT"/>
        </w:rPr>
        <w:t>eb Poruba, p</w:t>
      </w:r>
      <w:proofErr w:type="spellStart"/>
      <w:r>
        <w:rPr>
          <w:rFonts w:ascii="Ubuntu Regular" w:hAnsi="Ubuntu Regular"/>
          <w:sz w:val="28"/>
          <w:szCs w:val="28"/>
        </w:rPr>
        <w:t>říspěvková</w:t>
      </w:r>
      <w:proofErr w:type="spellEnd"/>
      <w:r>
        <w:rPr>
          <w:rFonts w:ascii="Ubuntu Regular" w:hAnsi="Ubuntu Regular"/>
          <w:sz w:val="28"/>
          <w:szCs w:val="28"/>
        </w:rPr>
        <w:t xml:space="preserve"> organizace, IČ: 71216642</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303748"/>
          <w:insideV w:val="single" w:sz="2" w:space="0" w:color="303748"/>
        </w:tblBorders>
        <w:tblLayout w:type="fixed"/>
        <w:tblLook w:val="04A0" w:firstRow="1" w:lastRow="0" w:firstColumn="1" w:lastColumn="0" w:noHBand="0" w:noVBand="1"/>
      </w:tblPr>
      <w:tblGrid>
        <w:gridCol w:w="3078"/>
        <w:gridCol w:w="2357"/>
        <w:gridCol w:w="2235"/>
        <w:gridCol w:w="1960"/>
      </w:tblGrid>
      <w:tr w:rsidR="007859E3">
        <w:trPr>
          <w:trHeight w:val="295"/>
        </w:trPr>
        <w:tc>
          <w:tcPr>
            <w:tcW w:w="3078" w:type="dxa"/>
            <w:tcBorders>
              <w:top w:val="single" w:sz="2" w:space="0" w:color="303748"/>
              <w:left w:val="single" w:sz="2" w:space="0" w:color="303748"/>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Část/Funkcionalita</w:t>
            </w:r>
          </w:p>
        </w:tc>
        <w:tc>
          <w:tcPr>
            <w:tcW w:w="2357" w:type="dxa"/>
            <w:tcBorders>
              <w:top w:val="single" w:sz="2" w:space="0" w:color="303748"/>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Počet</w:t>
            </w:r>
            <w:r>
              <w:rPr>
                <w:rFonts w:ascii="Open Sans Regular" w:hAnsi="Open Sans Regular"/>
                <w:vertAlign w:val="superscript"/>
              </w:rPr>
              <w:t>1)</w:t>
            </w:r>
          </w:p>
        </w:tc>
        <w:tc>
          <w:tcPr>
            <w:tcW w:w="2234" w:type="dxa"/>
            <w:tcBorders>
              <w:top w:val="single" w:sz="2" w:space="0" w:color="303748"/>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Jednotková cena</w:t>
            </w:r>
          </w:p>
        </w:tc>
        <w:tc>
          <w:tcPr>
            <w:tcW w:w="1960" w:type="dxa"/>
            <w:tcBorders>
              <w:top w:val="single" w:sz="2" w:space="0" w:color="303748"/>
              <w:left w:val="single" w:sz="2" w:space="0" w:color="000000"/>
              <w:bottom w:val="single" w:sz="2" w:space="0" w:color="000000"/>
              <w:right w:val="single" w:sz="2" w:space="0" w:color="303748"/>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Cena/měsíc</w:t>
            </w:r>
            <w:r>
              <w:rPr>
                <w:rFonts w:ascii="Open Sans Regular" w:hAnsi="Open Sans Regular"/>
                <w:vertAlign w:val="superscript"/>
              </w:rPr>
              <w:t>3)</w:t>
            </w:r>
          </w:p>
        </w:tc>
      </w:tr>
      <w:tr w:rsidR="007859E3">
        <w:trPr>
          <w:trHeight w:val="567"/>
        </w:trPr>
        <w:tc>
          <w:tcPr>
            <w:tcW w:w="3078" w:type="dxa"/>
            <w:tcBorders>
              <w:top w:val="single" w:sz="2" w:space="0" w:color="000000"/>
              <w:left w:val="single" w:sz="2" w:space="0" w:color="303748"/>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Zaměstnanecká část + Organizační část</w:t>
            </w:r>
          </w:p>
        </w:tc>
        <w:tc>
          <w:tcPr>
            <w:tcW w:w="23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70 zaměstnanců</w:t>
            </w:r>
          </w:p>
        </w:tc>
        <w:tc>
          <w:tcPr>
            <w:tcW w:w="223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jc w:val="right"/>
            </w:pPr>
            <w:r>
              <w:t>39,56 Kč</w:t>
            </w:r>
          </w:p>
        </w:tc>
        <w:tc>
          <w:tcPr>
            <w:tcW w:w="1960" w:type="dxa"/>
            <w:tcBorders>
              <w:top w:val="single" w:sz="2" w:space="0" w:color="000000"/>
              <w:left w:val="single" w:sz="2" w:space="0" w:color="000000"/>
              <w:bottom w:val="single" w:sz="2" w:space="0" w:color="000000"/>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2.769 Kč</w:t>
            </w:r>
          </w:p>
        </w:tc>
      </w:tr>
      <w:tr w:rsidR="007859E3">
        <w:trPr>
          <w:trHeight w:val="295"/>
        </w:trPr>
        <w:tc>
          <w:tcPr>
            <w:tcW w:w="3078" w:type="dxa"/>
            <w:tcBorders>
              <w:top w:val="single" w:sz="2" w:space="0" w:color="000000"/>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Směny a docházka</w:t>
            </w:r>
          </w:p>
        </w:tc>
        <w:tc>
          <w:tcPr>
            <w:tcW w:w="23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70 zaměstnanců</w:t>
            </w:r>
          </w:p>
        </w:tc>
        <w:tc>
          <w:tcPr>
            <w:tcW w:w="22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jc w:val="right"/>
            </w:pPr>
            <w:r>
              <w:t>24,46 Kč</w:t>
            </w:r>
          </w:p>
        </w:tc>
        <w:tc>
          <w:tcPr>
            <w:tcW w:w="1960" w:type="dxa"/>
            <w:tcBorders>
              <w:top w:val="single" w:sz="2" w:space="0" w:color="000000"/>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1.712 Kč</w:t>
            </w:r>
          </w:p>
        </w:tc>
      </w:tr>
      <w:tr w:rsidR="007859E3">
        <w:trPr>
          <w:trHeight w:val="567"/>
        </w:trPr>
        <w:tc>
          <w:tcPr>
            <w:tcW w:w="3078" w:type="dxa"/>
            <w:tcBorders>
              <w:top w:val="single" w:sz="2" w:space="0" w:color="000000"/>
              <w:left w:val="single" w:sz="2" w:space="0" w:color="303748"/>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Klientská část - Sociální úsek</w:t>
            </w:r>
            <w:r>
              <w:rPr>
                <w:rFonts w:eastAsia="Arial Unicode MS" w:cs="Arial Unicode MS"/>
              </w:rPr>
              <w:br/>
              <w:t>(vč. Evidence, Platby a finance)</w:t>
            </w:r>
          </w:p>
        </w:tc>
        <w:tc>
          <w:tcPr>
            <w:tcW w:w="23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40 klientů</w:t>
            </w:r>
          </w:p>
        </w:tc>
        <w:tc>
          <w:tcPr>
            <w:tcW w:w="223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jc w:val="right"/>
            </w:pPr>
            <w:r>
              <w:t>26,40 Kč</w:t>
            </w:r>
          </w:p>
        </w:tc>
        <w:tc>
          <w:tcPr>
            <w:tcW w:w="1960" w:type="dxa"/>
            <w:tcBorders>
              <w:top w:val="single" w:sz="2" w:space="0" w:color="000000"/>
              <w:left w:val="single" w:sz="2" w:space="0" w:color="000000"/>
              <w:bottom w:val="single" w:sz="2" w:space="0" w:color="000000"/>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1.056 Kč</w:t>
            </w:r>
          </w:p>
        </w:tc>
      </w:tr>
      <w:tr w:rsidR="007859E3">
        <w:trPr>
          <w:trHeight w:val="567"/>
        </w:trPr>
        <w:tc>
          <w:tcPr>
            <w:tcW w:w="3078" w:type="dxa"/>
            <w:tcBorders>
              <w:top w:val="single" w:sz="2" w:space="0" w:color="000000"/>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Klientská část - Terénní/Ambulantní služba</w:t>
            </w:r>
          </w:p>
        </w:tc>
        <w:tc>
          <w:tcPr>
            <w:tcW w:w="23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26 PSS/SZP</w:t>
            </w:r>
          </w:p>
        </w:tc>
        <w:tc>
          <w:tcPr>
            <w:tcW w:w="22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jc w:val="right"/>
            </w:pPr>
            <w:r>
              <w:t>179 Kč</w:t>
            </w:r>
          </w:p>
        </w:tc>
        <w:tc>
          <w:tcPr>
            <w:tcW w:w="1960" w:type="dxa"/>
            <w:tcBorders>
              <w:top w:val="single" w:sz="2" w:space="0" w:color="000000"/>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4.654 Kč</w:t>
            </w:r>
          </w:p>
        </w:tc>
      </w:tr>
      <w:tr w:rsidR="007859E3">
        <w:trPr>
          <w:trHeight w:val="295"/>
        </w:trPr>
        <w:tc>
          <w:tcPr>
            <w:tcW w:w="7670" w:type="dxa"/>
            <w:gridSpan w:val="3"/>
            <w:tcBorders>
              <w:top w:val="single" w:sz="2" w:space="0" w:color="000000"/>
              <w:left w:val="single" w:sz="2" w:space="0" w:color="303748"/>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cena"/>
              <w:jc w:val="left"/>
            </w:pPr>
            <w:r>
              <w:t>Celkem za měsíc</w:t>
            </w:r>
          </w:p>
        </w:tc>
        <w:tc>
          <w:tcPr>
            <w:tcW w:w="1960" w:type="dxa"/>
            <w:tcBorders>
              <w:top w:val="single" w:sz="2" w:space="0" w:color="000000"/>
              <w:left w:val="single" w:sz="2" w:space="0" w:color="000000"/>
              <w:bottom w:val="single" w:sz="2" w:space="0" w:color="000000"/>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10.191 Kč</w:t>
            </w:r>
          </w:p>
        </w:tc>
      </w:tr>
      <w:tr w:rsidR="007859E3">
        <w:trPr>
          <w:trHeight w:val="295"/>
        </w:trPr>
        <w:tc>
          <w:tcPr>
            <w:tcW w:w="7670" w:type="dxa"/>
            <w:gridSpan w:val="3"/>
            <w:tcBorders>
              <w:top w:val="single" w:sz="2" w:space="0" w:color="000000"/>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cena"/>
              <w:jc w:val="left"/>
            </w:pPr>
            <w:r>
              <w:t>Celkem za implementační období od 1. 6. 2023 do 31. 12. 2023</w:t>
            </w:r>
          </w:p>
        </w:tc>
        <w:tc>
          <w:tcPr>
            <w:tcW w:w="1960" w:type="dxa"/>
            <w:tcBorders>
              <w:top w:val="single" w:sz="2" w:space="0" w:color="000000"/>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57.070 Kč</w:t>
            </w:r>
          </w:p>
        </w:tc>
      </w:tr>
      <w:tr w:rsidR="007859E3">
        <w:trPr>
          <w:trHeight w:val="295"/>
        </w:trPr>
        <w:tc>
          <w:tcPr>
            <w:tcW w:w="7670" w:type="dxa"/>
            <w:gridSpan w:val="3"/>
            <w:tcBorders>
              <w:top w:val="single" w:sz="2" w:space="0" w:color="000000"/>
              <w:left w:val="single" w:sz="2" w:space="0" w:color="5E5E5E"/>
              <w:bottom w:val="single" w:sz="2" w:space="0" w:color="5E5E5E"/>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cena"/>
              <w:jc w:val="left"/>
            </w:pPr>
            <w:r>
              <w:t>Celkem za období 12 měsíců včetně 20% slevy</w:t>
            </w:r>
            <w:r>
              <w:rPr>
                <w:rFonts w:ascii="Open Sans Regular" w:hAnsi="Open Sans Regular"/>
                <w:vertAlign w:val="superscript"/>
              </w:rPr>
              <w:t>2)</w:t>
            </w:r>
          </w:p>
        </w:tc>
        <w:tc>
          <w:tcPr>
            <w:tcW w:w="1960" w:type="dxa"/>
            <w:tcBorders>
              <w:top w:val="single" w:sz="2" w:space="0" w:color="000000"/>
              <w:left w:val="single" w:sz="2" w:space="0" w:color="000000"/>
              <w:bottom w:val="single" w:sz="2" w:space="0" w:color="303748"/>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97.834 Kč</w:t>
            </w:r>
          </w:p>
        </w:tc>
      </w:tr>
    </w:tbl>
    <w:p w:rsidR="007859E3" w:rsidRDefault="007859E3">
      <w:pPr>
        <w:pStyle w:val="Volnformt"/>
        <w:spacing w:after="240"/>
        <w:rPr>
          <w:rFonts w:ascii="Ubuntu Bold" w:eastAsia="Ubuntu Bold" w:hAnsi="Ubuntu Bold" w:cs="Ubuntu Bold"/>
          <w:sz w:val="22"/>
          <w:szCs w:val="22"/>
        </w:rPr>
      </w:pPr>
    </w:p>
    <w:p w:rsidR="007859E3" w:rsidRDefault="00F82D30">
      <w:pPr>
        <w:pStyle w:val="Text"/>
        <w:spacing w:before="0" w:after="0"/>
        <w:jc w:val="both"/>
        <w:rPr>
          <w:sz w:val="16"/>
          <w:szCs w:val="16"/>
        </w:rPr>
      </w:pPr>
      <w:r>
        <w:rPr>
          <w:vertAlign w:val="superscript"/>
        </w:rPr>
        <w:t xml:space="preserve">1) </w:t>
      </w:r>
      <w:r>
        <w:rPr>
          <w:sz w:val="16"/>
          <w:szCs w:val="16"/>
        </w:rPr>
        <w:t xml:space="preserve">V </w:t>
      </w:r>
      <w:proofErr w:type="spellStart"/>
      <w:r>
        <w:rPr>
          <w:sz w:val="16"/>
          <w:szCs w:val="16"/>
        </w:rPr>
        <w:t>pr</w:t>
      </w:r>
      <w:r>
        <w:rPr>
          <w:rFonts w:ascii="Arial Unicode MS" w:hAnsi="Arial Unicode MS"/>
          <w:sz w:val="16"/>
          <w:szCs w:val="16"/>
        </w:rPr>
        <w:t>̌</w:t>
      </w:r>
      <w:r>
        <w:rPr>
          <w:sz w:val="16"/>
          <w:szCs w:val="16"/>
        </w:rPr>
        <w:t>ípade</w:t>
      </w:r>
      <w:proofErr w:type="spellEnd"/>
      <w:r>
        <w:rPr>
          <w:rFonts w:ascii="Arial Unicode MS" w:hAnsi="Arial Unicode MS"/>
          <w:sz w:val="16"/>
          <w:szCs w:val="16"/>
        </w:rPr>
        <w:t>̌</w:t>
      </w:r>
      <w:r>
        <w:rPr>
          <w:sz w:val="16"/>
          <w:szCs w:val="16"/>
        </w:rPr>
        <w:t xml:space="preserve"> </w:t>
      </w:r>
      <w:proofErr w:type="spellStart"/>
      <w:r>
        <w:rPr>
          <w:sz w:val="16"/>
          <w:szCs w:val="16"/>
        </w:rPr>
        <w:t>pr</w:t>
      </w:r>
      <w:r>
        <w:rPr>
          <w:rFonts w:ascii="Arial Unicode MS" w:hAnsi="Arial Unicode MS"/>
          <w:sz w:val="16"/>
          <w:szCs w:val="16"/>
        </w:rPr>
        <w:t>̌</w:t>
      </w:r>
      <w:r>
        <w:rPr>
          <w:sz w:val="16"/>
          <w:szCs w:val="16"/>
        </w:rPr>
        <w:t>ekroc</w:t>
      </w:r>
      <w:r>
        <w:rPr>
          <w:rFonts w:ascii="Arial Unicode MS" w:hAnsi="Arial Unicode MS"/>
          <w:sz w:val="16"/>
          <w:szCs w:val="16"/>
        </w:rPr>
        <w:t>̌</w:t>
      </w:r>
      <w:r>
        <w:rPr>
          <w:sz w:val="16"/>
          <w:szCs w:val="16"/>
        </w:rPr>
        <w:t>ení</w:t>
      </w:r>
      <w:proofErr w:type="spellEnd"/>
      <w:r>
        <w:rPr>
          <w:sz w:val="16"/>
          <w:szCs w:val="16"/>
        </w:rPr>
        <w:t xml:space="preserve"> stanoven</w:t>
      </w:r>
      <w:r>
        <w:rPr>
          <w:sz w:val="16"/>
          <w:szCs w:val="16"/>
          <w:lang w:val="fr-FR"/>
        </w:rPr>
        <w:t>é</w:t>
      </w:r>
      <w:r>
        <w:rPr>
          <w:sz w:val="16"/>
          <w:szCs w:val="16"/>
        </w:rPr>
        <w:t xml:space="preserve">ho </w:t>
      </w:r>
      <w:proofErr w:type="spellStart"/>
      <w:r>
        <w:rPr>
          <w:sz w:val="16"/>
          <w:szCs w:val="16"/>
        </w:rPr>
        <w:t>poc</w:t>
      </w:r>
      <w:r>
        <w:rPr>
          <w:rFonts w:ascii="Arial Unicode MS" w:hAnsi="Arial Unicode MS"/>
          <w:sz w:val="16"/>
          <w:szCs w:val="16"/>
        </w:rPr>
        <w:t>̌</w:t>
      </w:r>
      <w:r>
        <w:rPr>
          <w:sz w:val="16"/>
          <w:szCs w:val="16"/>
        </w:rPr>
        <w:t>tu</w:t>
      </w:r>
      <w:proofErr w:type="spellEnd"/>
      <w:r>
        <w:rPr>
          <w:sz w:val="16"/>
          <w:szCs w:val="16"/>
        </w:rPr>
        <w:t xml:space="preserve"> </w:t>
      </w:r>
      <w:proofErr w:type="spellStart"/>
      <w:r>
        <w:rPr>
          <w:sz w:val="16"/>
          <w:szCs w:val="16"/>
        </w:rPr>
        <w:t>zame</w:t>
      </w:r>
      <w:r>
        <w:rPr>
          <w:rFonts w:ascii="Arial Unicode MS" w:hAnsi="Arial Unicode MS"/>
          <w:sz w:val="16"/>
          <w:szCs w:val="16"/>
        </w:rPr>
        <w:t>̌</w:t>
      </w:r>
      <w:r>
        <w:rPr>
          <w:sz w:val="16"/>
          <w:szCs w:val="16"/>
        </w:rPr>
        <w:t>stnancu</w:t>
      </w:r>
      <w:proofErr w:type="spellEnd"/>
      <w:r>
        <w:rPr>
          <w:rFonts w:ascii="Arial Unicode MS" w:hAnsi="Arial Unicode MS"/>
          <w:sz w:val="16"/>
          <w:szCs w:val="16"/>
        </w:rPr>
        <w:t>̊</w:t>
      </w:r>
      <w:r>
        <w:rPr>
          <w:sz w:val="16"/>
          <w:szCs w:val="16"/>
        </w:rPr>
        <w:t xml:space="preserve"> nebo klientů v </w:t>
      </w:r>
      <w:proofErr w:type="spellStart"/>
      <w:r>
        <w:rPr>
          <w:sz w:val="16"/>
          <w:szCs w:val="16"/>
        </w:rPr>
        <w:t>zar</w:t>
      </w:r>
      <w:r>
        <w:rPr>
          <w:rFonts w:ascii="Arial Unicode MS" w:hAnsi="Arial Unicode MS"/>
          <w:sz w:val="16"/>
          <w:szCs w:val="16"/>
        </w:rPr>
        <w:t>̌</w:t>
      </w:r>
      <w:r>
        <w:rPr>
          <w:sz w:val="16"/>
          <w:szCs w:val="16"/>
        </w:rPr>
        <w:t>ízení</w:t>
      </w:r>
      <w:proofErr w:type="spellEnd"/>
      <w:r>
        <w:rPr>
          <w:sz w:val="16"/>
          <w:szCs w:val="16"/>
        </w:rPr>
        <w:t xml:space="preserve"> </w:t>
      </w:r>
      <w:r>
        <w:rPr>
          <w:sz w:val="16"/>
          <w:szCs w:val="16"/>
          <w:lang w:val="it-IT"/>
        </w:rPr>
        <w:t>o v</w:t>
      </w:r>
      <w:proofErr w:type="spellStart"/>
      <w:r>
        <w:rPr>
          <w:sz w:val="16"/>
          <w:szCs w:val="16"/>
        </w:rPr>
        <w:t>íce</w:t>
      </w:r>
      <w:proofErr w:type="spellEnd"/>
      <w:r>
        <w:rPr>
          <w:sz w:val="16"/>
          <w:szCs w:val="16"/>
        </w:rPr>
        <w:t xml:space="preserve"> než 10 % oproti </w:t>
      </w:r>
      <w:proofErr w:type="spellStart"/>
      <w:r>
        <w:rPr>
          <w:sz w:val="16"/>
          <w:szCs w:val="16"/>
        </w:rPr>
        <w:t>cenov</w:t>
      </w:r>
      <w:proofErr w:type="spellEnd"/>
      <w:r>
        <w:rPr>
          <w:sz w:val="16"/>
          <w:szCs w:val="16"/>
          <w:lang w:val="fr-FR"/>
        </w:rPr>
        <w:t xml:space="preserve">é </w:t>
      </w:r>
      <w:r>
        <w:rPr>
          <w:sz w:val="16"/>
          <w:szCs w:val="16"/>
        </w:rPr>
        <w:t xml:space="preserve">kalkulaci bude za </w:t>
      </w:r>
      <w:proofErr w:type="spellStart"/>
      <w:r>
        <w:rPr>
          <w:sz w:val="16"/>
          <w:szCs w:val="16"/>
        </w:rPr>
        <w:t>každ</w:t>
      </w:r>
      <w:proofErr w:type="spellEnd"/>
      <w:r>
        <w:rPr>
          <w:sz w:val="16"/>
          <w:szCs w:val="16"/>
          <w:lang w:val="fr-FR"/>
        </w:rPr>
        <w:t>é</w:t>
      </w:r>
      <w:r>
        <w:rPr>
          <w:sz w:val="16"/>
          <w:szCs w:val="16"/>
          <w:lang w:val="it-IT"/>
        </w:rPr>
        <w:t>ho dal</w:t>
      </w:r>
      <w:proofErr w:type="spellStart"/>
      <w:r>
        <w:rPr>
          <w:sz w:val="16"/>
          <w:szCs w:val="16"/>
        </w:rPr>
        <w:t>šího</w:t>
      </w:r>
      <w:proofErr w:type="spellEnd"/>
      <w:r>
        <w:rPr>
          <w:sz w:val="16"/>
          <w:szCs w:val="16"/>
        </w:rPr>
        <w:t xml:space="preserve"> </w:t>
      </w:r>
      <w:r>
        <w:rPr>
          <w:sz w:val="16"/>
          <w:szCs w:val="16"/>
          <w:lang w:val="nl-NL"/>
        </w:rPr>
        <w:t>zame</w:t>
      </w:r>
      <w:r>
        <w:rPr>
          <w:rFonts w:ascii="Arial Unicode MS" w:hAnsi="Arial Unicode MS"/>
          <w:sz w:val="16"/>
          <w:szCs w:val="16"/>
        </w:rPr>
        <w:t>̌</w:t>
      </w:r>
      <w:proofErr w:type="spellStart"/>
      <w:r>
        <w:rPr>
          <w:sz w:val="16"/>
          <w:szCs w:val="16"/>
        </w:rPr>
        <w:t>stnance</w:t>
      </w:r>
      <w:proofErr w:type="spellEnd"/>
      <w:r>
        <w:rPr>
          <w:sz w:val="16"/>
          <w:szCs w:val="16"/>
        </w:rPr>
        <w:t xml:space="preserve"> nebo klienta zaveden</w:t>
      </w:r>
      <w:r>
        <w:rPr>
          <w:sz w:val="16"/>
          <w:szCs w:val="16"/>
          <w:lang w:val="fr-FR"/>
        </w:rPr>
        <w:t>é</w:t>
      </w:r>
      <w:r>
        <w:rPr>
          <w:sz w:val="16"/>
          <w:szCs w:val="16"/>
        </w:rPr>
        <w:t xml:space="preserve">ho do </w:t>
      </w:r>
      <w:proofErr w:type="spellStart"/>
      <w:r>
        <w:rPr>
          <w:sz w:val="16"/>
          <w:szCs w:val="16"/>
        </w:rPr>
        <w:t>Chytr</w:t>
      </w:r>
      <w:proofErr w:type="spellEnd"/>
      <w:r>
        <w:rPr>
          <w:sz w:val="16"/>
          <w:szCs w:val="16"/>
          <w:lang w:val="fr-FR"/>
        </w:rPr>
        <w:t xml:space="preserve">é </w:t>
      </w:r>
      <w:r>
        <w:rPr>
          <w:sz w:val="16"/>
          <w:szCs w:val="16"/>
        </w:rPr>
        <w:t xml:space="preserve">organizace </w:t>
      </w:r>
      <w:proofErr w:type="spellStart"/>
      <w:r>
        <w:rPr>
          <w:sz w:val="16"/>
          <w:szCs w:val="16"/>
        </w:rPr>
        <w:t>c</w:t>
      </w:r>
      <w:r>
        <w:rPr>
          <w:rFonts w:ascii="Arial Unicode MS" w:hAnsi="Arial Unicode MS"/>
          <w:sz w:val="16"/>
          <w:szCs w:val="16"/>
        </w:rPr>
        <w:t>̌</w:t>
      </w:r>
      <w:r>
        <w:rPr>
          <w:sz w:val="16"/>
          <w:szCs w:val="16"/>
        </w:rPr>
        <w:t>ástka</w:t>
      </w:r>
      <w:proofErr w:type="spellEnd"/>
      <w:r>
        <w:rPr>
          <w:sz w:val="16"/>
          <w:szCs w:val="16"/>
        </w:rPr>
        <w:t xml:space="preserve"> navýšena o jednotkovou cenu/měsíc. V případě navýšení počtu kuchyní ve Stravovací části bude za každou založenou kuchyň v Chytré organizaci částka navýšena o jednotkovou cenu Stravovací části. V případě překročení stanoveného počtu PSS/SZP v Terénní/Ambulantní službě bude za každého PSS/SZP zavedeného do Chytré organizace částka navýšena o jednotkovou cenu Terénní/Ambulantní služby. V případě překročení stanoveného počtu datových schránek v Chytré organizaci bude účtována jednotková cena za každou další schránku vloženou do Chytré organizace. </w:t>
      </w:r>
    </w:p>
    <w:p w:rsidR="007859E3" w:rsidRDefault="00F82D30">
      <w:pPr>
        <w:pStyle w:val="Text"/>
        <w:spacing w:before="0" w:after="0"/>
        <w:jc w:val="both"/>
      </w:pPr>
      <w:r>
        <w:rPr>
          <w:vertAlign w:val="superscript"/>
        </w:rPr>
        <w:t>2)</w:t>
      </w:r>
      <w:r>
        <w:rPr>
          <w:sz w:val="16"/>
          <w:szCs w:val="16"/>
        </w:rPr>
        <w:t xml:space="preserve"> V </w:t>
      </w:r>
      <w:proofErr w:type="spellStart"/>
      <w:r>
        <w:rPr>
          <w:sz w:val="16"/>
          <w:szCs w:val="16"/>
        </w:rPr>
        <w:t>pr</w:t>
      </w:r>
      <w:r>
        <w:rPr>
          <w:rFonts w:ascii="Arial Unicode MS" w:hAnsi="Arial Unicode MS"/>
          <w:sz w:val="16"/>
          <w:szCs w:val="16"/>
        </w:rPr>
        <w:t>̌</w:t>
      </w:r>
      <w:r>
        <w:rPr>
          <w:sz w:val="16"/>
          <w:szCs w:val="16"/>
        </w:rPr>
        <w:t>ípade</w:t>
      </w:r>
      <w:proofErr w:type="spellEnd"/>
      <w:r>
        <w:rPr>
          <w:rFonts w:ascii="Arial Unicode MS" w:hAnsi="Arial Unicode MS"/>
          <w:sz w:val="16"/>
          <w:szCs w:val="16"/>
        </w:rPr>
        <w:t>̌</w:t>
      </w:r>
      <w:r>
        <w:rPr>
          <w:sz w:val="16"/>
          <w:szCs w:val="16"/>
        </w:rPr>
        <w:t xml:space="preserve"> </w:t>
      </w:r>
      <w:proofErr w:type="spellStart"/>
      <w:r>
        <w:rPr>
          <w:sz w:val="16"/>
          <w:szCs w:val="16"/>
        </w:rPr>
        <w:t>pr</w:t>
      </w:r>
      <w:r>
        <w:rPr>
          <w:rFonts w:ascii="Arial Unicode MS" w:hAnsi="Arial Unicode MS"/>
          <w:sz w:val="16"/>
          <w:szCs w:val="16"/>
        </w:rPr>
        <w:t>̌</w:t>
      </w:r>
      <w:r>
        <w:rPr>
          <w:sz w:val="16"/>
          <w:szCs w:val="16"/>
        </w:rPr>
        <w:t>edplaceni</w:t>
      </w:r>
      <w:proofErr w:type="spellEnd"/>
      <w:r>
        <w:rPr>
          <w:sz w:val="16"/>
          <w:szCs w:val="16"/>
        </w:rPr>
        <w:t xml:space="preserve">́ licence na 12 </w:t>
      </w:r>
      <w:proofErr w:type="spellStart"/>
      <w:r>
        <w:rPr>
          <w:sz w:val="16"/>
          <w:szCs w:val="16"/>
        </w:rPr>
        <w:t>me</w:t>
      </w:r>
      <w:r>
        <w:rPr>
          <w:rFonts w:ascii="Arial Unicode MS" w:hAnsi="Arial Unicode MS"/>
          <w:sz w:val="16"/>
          <w:szCs w:val="16"/>
        </w:rPr>
        <w:t>̌</w:t>
      </w:r>
      <w:r>
        <w:rPr>
          <w:sz w:val="16"/>
          <w:szCs w:val="16"/>
        </w:rPr>
        <w:t>si</w:t>
      </w:r>
      <w:proofErr w:type="spellEnd"/>
      <w:r>
        <w:rPr>
          <w:sz w:val="16"/>
          <w:szCs w:val="16"/>
        </w:rPr>
        <w:t>́</w:t>
      </w:r>
      <w:r>
        <w:rPr>
          <w:sz w:val="16"/>
          <w:szCs w:val="16"/>
          <w:lang w:val="it-IT"/>
        </w:rPr>
        <w:t>cu</w:t>
      </w:r>
      <w:r>
        <w:rPr>
          <w:rFonts w:ascii="Arial Unicode MS" w:hAnsi="Arial Unicode MS"/>
          <w:sz w:val="16"/>
          <w:szCs w:val="16"/>
        </w:rPr>
        <w:t>̊</w:t>
      </w:r>
      <w:r>
        <w:rPr>
          <w:sz w:val="16"/>
          <w:szCs w:val="16"/>
        </w:rPr>
        <w:t xml:space="preserve"> </w:t>
      </w:r>
      <w:proofErr w:type="spellStart"/>
      <w:r>
        <w:rPr>
          <w:sz w:val="16"/>
          <w:szCs w:val="16"/>
        </w:rPr>
        <w:t>dopr</w:t>
      </w:r>
      <w:r>
        <w:rPr>
          <w:rFonts w:ascii="Arial Unicode MS" w:hAnsi="Arial Unicode MS"/>
          <w:sz w:val="16"/>
          <w:szCs w:val="16"/>
        </w:rPr>
        <w:t>̌</w:t>
      </w:r>
      <w:r>
        <w:rPr>
          <w:sz w:val="16"/>
          <w:szCs w:val="16"/>
        </w:rPr>
        <w:t>edu</w:t>
      </w:r>
      <w:proofErr w:type="spellEnd"/>
      <w:r>
        <w:rPr>
          <w:sz w:val="16"/>
          <w:szCs w:val="16"/>
        </w:rPr>
        <w:t xml:space="preserve"> </w:t>
      </w:r>
      <w:proofErr w:type="spellStart"/>
      <w:r>
        <w:rPr>
          <w:sz w:val="16"/>
          <w:szCs w:val="16"/>
        </w:rPr>
        <w:t>získáte</w:t>
      </w:r>
      <w:proofErr w:type="spellEnd"/>
      <w:r>
        <w:rPr>
          <w:sz w:val="16"/>
          <w:szCs w:val="16"/>
        </w:rPr>
        <w:t xml:space="preserve"> </w:t>
      </w:r>
      <w:proofErr w:type="spellStart"/>
      <w:r>
        <w:rPr>
          <w:sz w:val="16"/>
          <w:szCs w:val="16"/>
        </w:rPr>
        <w:t>moz</w:t>
      </w:r>
      <w:r>
        <w:rPr>
          <w:rFonts w:ascii="Arial Unicode MS" w:hAnsi="Arial Unicode MS"/>
          <w:sz w:val="16"/>
          <w:szCs w:val="16"/>
        </w:rPr>
        <w:t>̌</w:t>
      </w:r>
      <w:r>
        <w:rPr>
          <w:sz w:val="16"/>
          <w:szCs w:val="16"/>
        </w:rPr>
        <w:t>nost</w:t>
      </w:r>
      <w:proofErr w:type="spellEnd"/>
      <w:r>
        <w:rPr>
          <w:sz w:val="16"/>
          <w:szCs w:val="16"/>
        </w:rPr>
        <w:t xml:space="preserve"> slevy 20 %.</w:t>
      </w:r>
    </w:p>
    <w:p w:rsidR="007859E3" w:rsidRDefault="00F82D30">
      <w:pPr>
        <w:pStyle w:val="Volnformt"/>
        <w:spacing w:after="80"/>
        <w:rPr>
          <w:rFonts w:ascii="OpenSans-Regular" w:eastAsia="OpenSans-Regular" w:hAnsi="OpenSans-Regular" w:cs="OpenSans-Regular"/>
          <w:color w:val="303848"/>
          <w:sz w:val="16"/>
          <w:szCs w:val="16"/>
          <w:shd w:val="clear" w:color="auto" w:fill="FFFFFF"/>
        </w:rPr>
      </w:pPr>
      <w:r>
        <w:rPr>
          <w:rFonts w:ascii="OpenSans-Regular" w:eastAsia="OpenSans-Regular" w:hAnsi="OpenSans-Regular" w:cs="OpenSans-Regular"/>
          <w:color w:val="303848"/>
          <w:sz w:val="20"/>
          <w:szCs w:val="20"/>
          <w:shd w:val="clear" w:color="auto" w:fill="FFFFFF"/>
          <w:vertAlign w:val="superscript"/>
        </w:rPr>
        <w:t xml:space="preserve">3) </w:t>
      </w:r>
      <w:r>
        <w:rPr>
          <w:rFonts w:ascii="OpenSans-Regular" w:eastAsia="OpenSans-Regular" w:hAnsi="OpenSans-Regular" w:cs="OpenSans-Regular"/>
          <w:color w:val="303848"/>
          <w:sz w:val="16"/>
          <w:szCs w:val="16"/>
          <w:shd w:val="clear" w:color="auto" w:fill="FFFFFF"/>
        </w:rPr>
        <w:t>Částka zaokrouhlena na celé číslo.</w:t>
      </w:r>
    </w:p>
    <w:p w:rsidR="007859E3" w:rsidRDefault="00F82D30">
      <w:pPr>
        <w:pStyle w:val="Volnformt"/>
        <w:spacing w:after="240"/>
        <w:jc w:val="center"/>
        <w:rPr>
          <w:rFonts w:ascii="Ubuntu Bold" w:eastAsia="Ubuntu Bold" w:hAnsi="Ubuntu Bold" w:cs="Ubuntu Bold"/>
          <w:color w:val="303848"/>
          <w:sz w:val="36"/>
          <w:szCs w:val="36"/>
          <w:shd w:val="clear" w:color="auto" w:fill="FFFFFF"/>
        </w:rPr>
      </w:pPr>
      <w:r>
        <w:rPr>
          <w:rFonts w:ascii="Ubuntu Bold" w:eastAsia="Ubuntu Bold" w:hAnsi="Ubuntu Bold" w:cs="Ubuntu Bold"/>
          <w:color w:val="303848"/>
          <w:sz w:val="16"/>
          <w:szCs w:val="16"/>
          <w:shd w:val="clear" w:color="auto" w:fill="FFFFFF"/>
        </w:rPr>
        <w:br/>
      </w:r>
      <w:r>
        <w:rPr>
          <w:rFonts w:ascii="Ubuntu Bold" w:hAnsi="Ubuntu Bold"/>
          <w:color w:val="303848"/>
          <w:sz w:val="36"/>
          <w:szCs w:val="36"/>
          <w:shd w:val="clear" w:color="auto" w:fill="FFFFFF"/>
        </w:rPr>
        <w:t xml:space="preserve">Cenová kalkulace za </w:t>
      </w:r>
      <w:r>
        <w:rPr>
          <w:rFonts w:ascii="Ubuntu Bold" w:hAnsi="Ubuntu Bold"/>
          <w:color w:val="303848"/>
          <w:sz w:val="36"/>
          <w:szCs w:val="36"/>
          <w:shd w:val="clear" w:color="auto" w:fill="FFFFFF"/>
          <w:lang w:val="it-IT"/>
        </w:rPr>
        <w:t>dal</w:t>
      </w:r>
      <w:proofErr w:type="spellStart"/>
      <w:r>
        <w:rPr>
          <w:rFonts w:ascii="Ubuntu Bold" w:hAnsi="Ubuntu Bold"/>
          <w:color w:val="303848"/>
          <w:sz w:val="36"/>
          <w:szCs w:val="36"/>
          <w:shd w:val="clear" w:color="auto" w:fill="FFFFFF"/>
        </w:rPr>
        <w:t>ší</w:t>
      </w:r>
      <w:proofErr w:type="spellEnd"/>
      <w:r>
        <w:rPr>
          <w:rFonts w:ascii="Ubuntu Bold" w:hAnsi="Ubuntu Bold"/>
          <w:color w:val="303848"/>
          <w:sz w:val="36"/>
          <w:szCs w:val="36"/>
          <w:shd w:val="clear" w:color="auto" w:fill="FFFFFF"/>
        </w:rPr>
        <w:t xml:space="preserve"> </w:t>
      </w:r>
      <w:r>
        <w:rPr>
          <w:rFonts w:ascii="Ubuntu Bold" w:hAnsi="Ubuntu Bold"/>
          <w:color w:val="303848"/>
          <w:sz w:val="36"/>
          <w:szCs w:val="36"/>
          <w:shd w:val="clear" w:color="auto" w:fill="FFFFFF"/>
          <w:lang w:val="da-DK"/>
        </w:rPr>
        <w:t>slu</w:t>
      </w:r>
      <w:proofErr w:type="spellStart"/>
      <w:r>
        <w:rPr>
          <w:rFonts w:ascii="Ubuntu Bold" w:hAnsi="Ubuntu Bold"/>
          <w:color w:val="303848"/>
          <w:sz w:val="36"/>
          <w:szCs w:val="36"/>
          <w:shd w:val="clear" w:color="auto" w:fill="FFFFFF"/>
        </w:rPr>
        <w:t>žby</w:t>
      </w:r>
      <w:proofErr w:type="spellEnd"/>
      <w:r>
        <w:rPr>
          <w:rFonts w:ascii="Ubuntu Bold" w:hAnsi="Ubuntu Bold"/>
          <w:color w:val="303848"/>
          <w:sz w:val="36"/>
          <w:szCs w:val="36"/>
          <w:shd w:val="clear" w:color="auto" w:fill="FFFFFF"/>
        </w:rPr>
        <w:t xml:space="preserve"> a zařízení</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303748"/>
          <w:insideV w:val="single" w:sz="2" w:space="0" w:color="303748"/>
        </w:tblBorders>
        <w:tblLayout w:type="fixed"/>
        <w:tblLook w:val="04A0" w:firstRow="1" w:lastRow="0" w:firstColumn="1" w:lastColumn="0" w:noHBand="0" w:noVBand="1"/>
      </w:tblPr>
      <w:tblGrid>
        <w:gridCol w:w="4753"/>
        <w:gridCol w:w="4877"/>
      </w:tblGrid>
      <w:tr w:rsidR="007859E3">
        <w:trPr>
          <w:trHeight w:val="295"/>
        </w:trPr>
        <w:tc>
          <w:tcPr>
            <w:tcW w:w="4753" w:type="dxa"/>
            <w:tcBorders>
              <w:top w:val="single" w:sz="2" w:space="0" w:color="303748"/>
              <w:left w:val="single" w:sz="2" w:space="0" w:color="303748"/>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bookmarkStart w:id="0" w:name="_GoBack" w:colFirst="2" w:colLast="2"/>
            <w:r>
              <w:rPr>
                <w:rFonts w:eastAsia="Arial Unicode MS" w:cs="Arial Unicode MS"/>
              </w:rPr>
              <w:lastRenderedPageBreak/>
              <w:t>Služba/zařízení</w:t>
            </w:r>
          </w:p>
        </w:tc>
        <w:tc>
          <w:tcPr>
            <w:tcW w:w="4877" w:type="dxa"/>
            <w:tcBorders>
              <w:top w:val="single" w:sz="2" w:space="0" w:color="303748"/>
              <w:left w:val="single" w:sz="2" w:space="0" w:color="000000"/>
              <w:bottom w:val="single" w:sz="2" w:space="0" w:color="000000"/>
              <w:right w:val="single" w:sz="2" w:space="0" w:color="303748"/>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Cena</w:t>
            </w:r>
          </w:p>
        </w:tc>
      </w:tr>
      <w:tr w:rsidR="007859E3">
        <w:trPr>
          <w:trHeight w:val="295"/>
        </w:trPr>
        <w:tc>
          <w:tcPr>
            <w:tcW w:w="4753" w:type="dxa"/>
            <w:tcBorders>
              <w:top w:val="single" w:sz="2" w:space="0" w:color="000000"/>
              <w:left w:val="single" w:sz="2" w:space="0" w:color="303748"/>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Softwarové řešení docházkové čtečky</w:t>
            </w:r>
          </w:p>
        </w:tc>
        <w:tc>
          <w:tcPr>
            <w:tcW w:w="4877" w:type="dxa"/>
            <w:tcBorders>
              <w:top w:val="single" w:sz="2" w:space="0" w:color="000000"/>
              <w:left w:val="single" w:sz="2" w:space="0" w:color="000000"/>
              <w:bottom w:val="single" w:sz="2" w:space="0" w:color="000000"/>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550 Kč/měsíc/lokalita</w:t>
            </w:r>
          </w:p>
        </w:tc>
      </w:tr>
      <w:tr w:rsidR="007859E3">
        <w:trPr>
          <w:trHeight w:val="295"/>
        </w:trPr>
        <w:tc>
          <w:tcPr>
            <w:tcW w:w="4753" w:type="dxa"/>
            <w:tcBorders>
              <w:top w:val="single" w:sz="2" w:space="0" w:color="000000"/>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Biometrická docházková čtečka ChO3 - pronájem</w:t>
            </w:r>
          </w:p>
        </w:tc>
        <w:tc>
          <w:tcPr>
            <w:tcW w:w="4877" w:type="dxa"/>
            <w:tcBorders>
              <w:top w:val="single" w:sz="2" w:space="0" w:color="000000"/>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1.000 Kč/měsíc/lokalita</w:t>
            </w:r>
          </w:p>
        </w:tc>
      </w:tr>
      <w:tr w:rsidR="007859E3">
        <w:trPr>
          <w:trHeight w:val="295"/>
        </w:trPr>
        <w:tc>
          <w:tcPr>
            <w:tcW w:w="4753" w:type="dxa"/>
            <w:tcBorders>
              <w:top w:val="single" w:sz="2" w:space="0" w:color="000000"/>
              <w:left w:val="single" w:sz="2" w:space="0" w:color="303748"/>
              <w:bottom w:val="single" w:sz="2" w:space="0" w:color="303748"/>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Biometrická docházková čtečka ChO3</w:t>
            </w:r>
          </w:p>
        </w:tc>
        <w:tc>
          <w:tcPr>
            <w:tcW w:w="4877" w:type="dxa"/>
            <w:tcBorders>
              <w:top w:val="single" w:sz="2" w:space="0" w:color="000000"/>
              <w:left w:val="single" w:sz="2" w:space="0" w:color="000000"/>
              <w:bottom w:val="single" w:sz="2" w:space="0" w:color="303748"/>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29</w:t>
            </w:r>
            <w:r>
              <w:rPr>
                <w:rFonts w:eastAsia="Arial Unicode MS" w:cs="Arial Unicode MS"/>
                <w:lang w:val="de-DE"/>
              </w:rPr>
              <w:t>.000 K</w:t>
            </w:r>
            <w:r>
              <w:rPr>
                <w:rFonts w:eastAsia="Arial Unicode MS" w:cs="Arial Unicode MS"/>
              </w:rPr>
              <w:t xml:space="preserve">č/čtečka </w:t>
            </w:r>
            <w:r>
              <w:rPr>
                <w:rFonts w:ascii="Open Sans Regular" w:hAnsi="Open Sans Regular"/>
              </w:rPr>
              <w:t>(jednorázová cena za HW)</w:t>
            </w:r>
          </w:p>
        </w:tc>
      </w:tr>
      <w:bookmarkEnd w:id="0"/>
    </w:tbl>
    <w:p w:rsidR="007859E3" w:rsidRDefault="007859E3">
      <w:pPr>
        <w:pStyle w:val="Text"/>
      </w:pPr>
    </w:p>
    <w:p w:rsidR="007859E3" w:rsidRDefault="00A21B81">
      <w:pPr>
        <w:pStyle w:val="Text"/>
      </w:pPr>
      <w:r>
        <w:rPr>
          <w:noProof/>
        </w:rPr>
        <mc:AlternateContent>
          <mc:Choice Requires="wps">
            <w:drawing>
              <wp:anchor distT="0" distB="0" distL="0" distR="0" simplePos="0" relativeHeight="251659264" behindDoc="0" locked="0" layoutInCell="1" allowOverlap="1">
                <wp:simplePos x="0" y="0"/>
                <wp:positionH relativeFrom="page">
                  <wp:posOffset>772160</wp:posOffset>
                </wp:positionH>
                <wp:positionV relativeFrom="page">
                  <wp:posOffset>1329690</wp:posOffset>
                </wp:positionV>
                <wp:extent cx="6115612" cy="577342"/>
                <wp:effectExtent l="0" t="0" r="0" b="0"/>
                <wp:wrapTopAndBottom distT="0" distB="0"/>
                <wp:docPr id="1073741827" name="officeArt object"/>
                <wp:cNvGraphicFramePr/>
                <a:graphic xmlns:a="http://schemas.openxmlformats.org/drawingml/2006/main">
                  <a:graphicData uri="http://schemas.microsoft.com/office/word/2010/wordprocessingShape">
                    <wps:wsp>
                      <wps:cNvSpPr/>
                      <wps:spPr>
                        <a:xfrm>
                          <a:off x="0" y="0"/>
                          <a:ext cx="6115612" cy="577342"/>
                        </a:xfrm>
                        <a:prstGeom prst="rect">
                          <a:avLst/>
                        </a:prstGeom>
                      </wps:spPr>
                      <wps:txbx>
                        <w:txbxContent>
                          <w:tbl>
                            <w:tblPr>
                              <w:tblStyle w:val="TableNormal"/>
                              <w:tblW w:w="9630" w:type="dxa"/>
                              <w:tblInd w:w="3" w:type="dxa"/>
                              <w:tblBorders>
                                <w:top w:val="single" w:sz="2" w:space="0" w:color="000000"/>
                                <w:left w:val="single" w:sz="2" w:space="0" w:color="000000"/>
                                <w:bottom w:val="single" w:sz="2" w:space="0" w:color="000000"/>
                                <w:right w:val="single" w:sz="2" w:space="0" w:color="000000"/>
                                <w:insideH w:val="single" w:sz="2" w:space="0" w:color="303748"/>
                                <w:insideV w:val="single" w:sz="2" w:space="0" w:color="303748"/>
                              </w:tblBorders>
                              <w:tblLayout w:type="fixed"/>
                              <w:tblLook w:val="04A0" w:firstRow="1" w:lastRow="0" w:firstColumn="1" w:lastColumn="0" w:noHBand="0" w:noVBand="1"/>
                            </w:tblPr>
                            <w:tblGrid>
                              <w:gridCol w:w="4753"/>
                              <w:gridCol w:w="4877"/>
                            </w:tblGrid>
                            <w:tr w:rsidR="007859E3">
                              <w:trPr>
                                <w:trHeight w:val="295"/>
                              </w:trPr>
                              <w:tc>
                                <w:tcPr>
                                  <w:tcW w:w="4753" w:type="dxa"/>
                                  <w:tcBorders>
                                    <w:top w:val="single" w:sz="2" w:space="0" w:color="303748"/>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RFID přívěsek</w:t>
                                  </w:r>
                                </w:p>
                              </w:tc>
                              <w:tc>
                                <w:tcPr>
                                  <w:tcW w:w="4877" w:type="dxa"/>
                                  <w:tcBorders>
                                    <w:top w:val="single" w:sz="2" w:space="0" w:color="303748"/>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 xml:space="preserve">50 Kč/kus </w:t>
                                  </w:r>
                                  <w:r>
                                    <w:rPr>
                                      <w:rFonts w:ascii="Open Sans Regular" w:hAnsi="Open Sans Regular"/>
                                    </w:rPr>
                                    <w:t>(jednorázová cena za HW)</w:t>
                                  </w:r>
                                </w:p>
                              </w:tc>
                            </w:tr>
                            <w:tr w:rsidR="007859E3">
                              <w:trPr>
                                <w:trHeight w:val="295"/>
                              </w:trPr>
                              <w:tc>
                                <w:tcPr>
                                  <w:tcW w:w="4753" w:type="dxa"/>
                                  <w:tcBorders>
                                    <w:top w:val="single" w:sz="2" w:space="0" w:color="000000"/>
                                    <w:left w:val="single" w:sz="2" w:space="0" w:color="303748"/>
                                    <w:bottom w:val="single" w:sz="2" w:space="0" w:color="303748"/>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NFC nálepka</w:t>
                                  </w:r>
                                </w:p>
                              </w:tc>
                              <w:tc>
                                <w:tcPr>
                                  <w:tcW w:w="4877" w:type="dxa"/>
                                  <w:tcBorders>
                                    <w:top w:val="single" w:sz="2" w:space="0" w:color="000000"/>
                                    <w:left w:val="single" w:sz="2" w:space="0" w:color="000000"/>
                                    <w:bottom w:val="single" w:sz="2" w:space="0" w:color="303748"/>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 xml:space="preserve">13 Kč/kus </w:t>
                                  </w:r>
                                  <w:r>
                                    <w:rPr>
                                      <w:rFonts w:ascii="Open Sans Regular" w:hAnsi="Open Sans Regular"/>
                                    </w:rPr>
                                    <w:t>(jednorázová cena za HW)</w:t>
                                  </w:r>
                                </w:p>
                              </w:tc>
                            </w:tr>
                          </w:tbl>
                          <w:p w:rsidR="00A15365" w:rsidRDefault="00A15365"/>
                        </w:txbxContent>
                      </wps:txbx>
                      <wps:bodyPr lIns="0" tIns="0" rIns="0" bIns="0">
                        <a:spAutoFit/>
                      </wps:bodyPr>
                    </wps:wsp>
                  </a:graphicData>
                </a:graphic>
              </wp:anchor>
            </w:drawing>
          </mc:Choice>
          <mc:Fallback>
            <w:pict>
              <v:rect id="officeArt object" o:spid="_x0000_s1026" style="position:absolute;margin-left:60.8pt;margin-top:104.7pt;width:481.55pt;height:4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" filled="f" stroked="f">
                <v:textbox style="mso-fit-shape-to-text:t" inset="0,0,0,0">
                  <w:txbxContent>
                    <w:tbl>
                      <w:tblPr>
                        <w:tblStyle w:val="TableNormal"/>
                        <w:tblW w:w="9630" w:type="dxa"/>
                        <w:tblInd w:w="3" w:type="dxa"/>
                        <w:tblBorders>
                          <w:top w:val="single" w:sz="2" w:space="0" w:color="000000"/>
                          <w:left w:val="single" w:sz="2" w:space="0" w:color="000000"/>
                          <w:bottom w:val="single" w:sz="2" w:space="0" w:color="000000"/>
                          <w:right w:val="single" w:sz="2" w:space="0" w:color="000000"/>
                          <w:insideH w:val="single" w:sz="2" w:space="0" w:color="303748"/>
                          <w:insideV w:val="single" w:sz="2" w:space="0" w:color="303748"/>
                        </w:tblBorders>
                        <w:tblLayout w:type="fixed"/>
                        <w:tblLook w:val="04A0" w:firstRow="1" w:lastRow="0" w:firstColumn="1" w:lastColumn="0" w:noHBand="0" w:noVBand="1"/>
                      </w:tblPr>
                      <w:tblGrid>
                        <w:gridCol w:w="4753"/>
                        <w:gridCol w:w="4877"/>
                      </w:tblGrid>
                      <w:tr w:rsidR="007859E3">
                        <w:trPr>
                          <w:trHeight w:val="295"/>
                        </w:trPr>
                        <w:tc>
                          <w:tcPr>
                            <w:tcW w:w="4753" w:type="dxa"/>
                            <w:tcBorders>
                              <w:top w:val="single" w:sz="2" w:space="0" w:color="303748"/>
                              <w:left w:val="single" w:sz="2" w:space="0" w:color="303748"/>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
                            </w:pPr>
                            <w:r>
                              <w:rPr>
                                <w:rFonts w:eastAsia="Arial Unicode MS" w:cs="Arial Unicode MS"/>
                              </w:rPr>
                              <w:t>RFID přívěsek</w:t>
                            </w:r>
                          </w:p>
                        </w:tc>
                        <w:tc>
                          <w:tcPr>
                            <w:tcW w:w="4877" w:type="dxa"/>
                            <w:tcBorders>
                              <w:top w:val="single" w:sz="2" w:space="0" w:color="303748"/>
                              <w:left w:val="single" w:sz="2" w:space="0" w:color="000000"/>
                              <w:bottom w:val="single" w:sz="2" w:space="0" w:color="000000"/>
                              <w:right w:val="single" w:sz="2" w:space="0" w:color="303748"/>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rPr>
                              <w:t xml:space="preserve">50 Kč/kus </w:t>
                            </w:r>
                            <w:r>
                              <w:rPr>
                                <w:rFonts w:ascii="Open Sans Regular" w:hAnsi="Open Sans Regular"/>
                              </w:rPr>
                              <w:t>(jednorázová cena za HW)</w:t>
                            </w:r>
                          </w:p>
                        </w:tc>
                      </w:tr>
                      <w:tr w:rsidR="007859E3">
                        <w:trPr>
                          <w:trHeight w:val="295"/>
                        </w:trPr>
                        <w:tc>
                          <w:tcPr>
                            <w:tcW w:w="4753" w:type="dxa"/>
                            <w:tcBorders>
                              <w:top w:val="single" w:sz="2" w:space="0" w:color="000000"/>
                              <w:left w:val="single" w:sz="2" w:space="0" w:color="303748"/>
                              <w:bottom w:val="single" w:sz="2" w:space="0" w:color="303748"/>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
                            </w:pPr>
                            <w:r>
                              <w:rPr>
                                <w:rFonts w:eastAsia="Arial Unicode MS" w:cs="Arial Unicode MS"/>
                              </w:rPr>
                              <w:t>NFC nálepka</w:t>
                            </w:r>
                          </w:p>
                        </w:tc>
                        <w:tc>
                          <w:tcPr>
                            <w:tcW w:w="4877" w:type="dxa"/>
                            <w:tcBorders>
                              <w:top w:val="single" w:sz="2" w:space="0" w:color="000000"/>
                              <w:left w:val="single" w:sz="2" w:space="0" w:color="000000"/>
                              <w:bottom w:val="single" w:sz="2" w:space="0" w:color="303748"/>
                              <w:right w:val="single" w:sz="2" w:space="0" w:color="303748"/>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 xml:space="preserve">13 Kč/kus </w:t>
                            </w:r>
                            <w:r>
                              <w:rPr>
                                <w:rFonts w:ascii="Open Sans Regular" w:hAnsi="Open Sans Regular"/>
                              </w:rPr>
                              <w:t>(jednorázová cena za HW)</w:t>
                            </w:r>
                          </w:p>
                        </w:tc>
                      </w:tr>
                    </w:tbl>
                    <w:p w:rsidR="00A15365" w:rsidRDefault="00A15365"/>
                  </w:txbxContent>
                </v:textbox>
                <w10:wrap type="topAndBottom" anchorx="page" anchory="page"/>
              </v:rect>
            </w:pict>
          </mc:Fallback>
        </mc:AlternateContent>
      </w:r>
    </w:p>
    <w:p w:rsidR="007859E3" w:rsidRDefault="00F82D30">
      <w:pPr>
        <w:pStyle w:val="Volnformt"/>
        <w:spacing w:after="240"/>
        <w:jc w:val="center"/>
        <w:rPr>
          <w:rFonts w:ascii="Times Roman" w:eastAsia="Times Roman" w:hAnsi="Times Roman" w:cs="Times Roman"/>
          <w:sz w:val="36"/>
          <w:szCs w:val="36"/>
          <w:shd w:val="clear" w:color="auto" w:fill="FFFFFF"/>
        </w:rPr>
      </w:pPr>
      <w:r>
        <w:rPr>
          <w:rFonts w:ascii="Ubuntu Bold" w:hAnsi="Ubuntu Bold"/>
          <w:color w:val="303848"/>
          <w:sz w:val="36"/>
          <w:szCs w:val="36"/>
          <w:shd w:val="clear" w:color="auto" w:fill="FFFFFF"/>
        </w:rPr>
        <w:t xml:space="preserve">Cenová kalkulace za </w:t>
      </w:r>
      <w:proofErr w:type="spellStart"/>
      <w:r>
        <w:rPr>
          <w:rFonts w:ascii="Ubuntu Bold" w:hAnsi="Ubuntu Bold"/>
          <w:color w:val="303848"/>
          <w:sz w:val="36"/>
          <w:szCs w:val="36"/>
          <w:shd w:val="clear" w:color="auto" w:fill="FFFFFF"/>
        </w:rPr>
        <w:t>dopln</w:t>
      </w:r>
      <w:r>
        <w:rPr>
          <w:rFonts w:ascii="Arial Unicode MS" w:eastAsia="Arial Unicode MS" w:hAnsi="Arial Unicode MS" w:cs="Arial Unicode MS"/>
          <w:color w:val="303848"/>
          <w:sz w:val="36"/>
          <w:szCs w:val="36"/>
          <w:shd w:val="clear" w:color="auto" w:fill="FFFFFF"/>
        </w:rPr>
        <w:t>̌</w:t>
      </w:r>
      <w:r>
        <w:rPr>
          <w:rFonts w:ascii="Ubuntu Bold" w:hAnsi="Ubuntu Bold"/>
          <w:color w:val="303848"/>
          <w:sz w:val="36"/>
          <w:szCs w:val="36"/>
          <w:shd w:val="clear" w:color="auto" w:fill="FFFFFF"/>
        </w:rPr>
        <w:t>kov</w:t>
      </w:r>
      <w:proofErr w:type="spellEnd"/>
      <w:r>
        <w:rPr>
          <w:rFonts w:ascii="Ubuntu Bold" w:hAnsi="Ubuntu Bold"/>
          <w:color w:val="303848"/>
          <w:sz w:val="36"/>
          <w:szCs w:val="36"/>
          <w:shd w:val="clear" w:color="auto" w:fill="FFFFFF"/>
          <w:lang w:val="fr-FR"/>
        </w:rPr>
        <w:t xml:space="preserve">é </w:t>
      </w:r>
      <w:r>
        <w:rPr>
          <w:rFonts w:ascii="Ubuntu Bold" w:hAnsi="Ubuntu Bold"/>
          <w:color w:val="303848"/>
          <w:sz w:val="36"/>
          <w:szCs w:val="36"/>
          <w:shd w:val="clear" w:color="auto" w:fill="FFFFFF"/>
          <w:lang w:val="da-DK"/>
        </w:rPr>
        <w:t>slu</w:t>
      </w:r>
      <w:proofErr w:type="spellStart"/>
      <w:r>
        <w:rPr>
          <w:rFonts w:ascii="Ubuntu Bold" w:hAnsi="Ubuntu Bold"/>
          <w:color w:val="303848"/>
          <w:sz w:val="36"/>
          <w:szCs w:val="36"/>
          <w:shd w:val="clear" w:color="auto" w:fill="FFFFFF"/>
        </w:rPr>
        <w:t>žby</w:t>
      </w:r>
      <w:proofErr w:type="spellEnd"/>
      <w:r>
        <w:rPr>
          <w:rFonts w:ascii="Ubuntu Bold" w:hAnsi="Ubuntu Bold"/>
          <w:color w:val="303848"/>
          <w:sz w:val="36"/>
          <w:szCs w:val="36"/>
          <w:shd w:val="clear" w:color="auto" w:fill="FFFFFF"/>
        </w:rPr>
        <w:t xml:space="preserve"> </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08"/>
        <w:gridCol w:w="4922"/>
      </w:tblGrid>
      <w:tr w:rsidR="007859E3">
        <w:trPr>
          <w:trHeight w:val="295"/>
        </w:trPr>
        <w:tc>
          <w:tcPr>
            <w:tcW w:w="47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Zařízení / Služba</w:t>
            </w:r>
          </w:p>
        </w:tc>
        <w:tc>
          <w:tcPr>
            <w:tcW w:w="49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Hlavikatabulky"/>
            </w:pPr>
            <w:r>
              <w:rPr>
                <w:rFonts w:eastAsia="Arial Unicode MS" w:cs="Arial Unicode MS"/>
              </w:rPr>
              <w:t>Cena</w:t>
            </w:r>
          </w:p>
        </w:tc>
      </w:tr>
      <w:tr w:rsidR="007859E3">
        <w:trPr>
          <w:trHeight w:val="651"/>
        </w:trPr>
        <w:tc>
          <w:tcPr>
            <w:tcW w:w="47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859E3" w:rsidRDefault="00F82D30">
            <w:pPr>
              <w:pStyle w:val="Text"/>
            </w:pPr>
            <w:r>
              <w:t>Školení v zařízení (školení nad rozsah uvedený v licenční smlouvě)</w:t>
            </w:r>
          </w:p>
        </w:tc>
        <w:tc>
          <w:tcPr>
            <w:tcW w:w="49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6.000 Kč</w:t>
            </w:r>
            <w:r>
              <w:rPr>
                <w:rFonts w:eastAsia="Arial Unicode MS" w:cs="Arial Unicode MS"/>
                <w:lang w:val="en-US"/>
              </w:rPr>
              <w:t>/</w:t>
            </w:r>
            <w:proofErr w:type="spellStart"/>
            <w:r>
              <w:rPr>
                <w:rFonts w:eastAsia="Arial Unicode MS" w:cs="Arial Unicode MS"/>
                <w:lang w:val="en-US"/>
              </w:rPr>
              <w:t>manday</w:t>
            </w:r>
            <w:proofErr w:type="spellEnd"/>
            <w:r>
              <w:rPr>
                <w:rFonts w:eastAsia="Arial Unicode MS" w:cs="Arial Unicode MS"/>
                <w:lang w:val="en-US"/>
              </w:rPr>
              <w:t xml:space="preserve"> </w:t>
            </w:r>
            <w:r>
              <w:rPr>
                <w:rFonts w:ascii="Open Sans Regular" w:hAnsi="Open Sans Regular"/>
              </w:rPr>
              <w:t>(6 hodin školení)</w:t>
            </w:r>
          </w:p>
        </w:tc>
      </w:tr>
      <w:tr w:rsidR="007859E3">
        <w:trPr>
          <w:trHeight w:val="651"/>
        </w:trPr>
        <w:tc>
          <w:tcPr>
            <w:tcW w:w="47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859E3" w:rsidRDefault="00F82D30">
            <w:pPr>
              <w:pStyle w:val="Text"/>
            </w:pPr>
            <w:r>
              <w:t>Odeslané SMS ze systému (notifikace zaměstnancům, modul Informuj rodinu a další)</w:t>
            </w:r>
          </w:p>
        </w:tc>
        <w:tc>
          <w:tcPr>
            <w:tcW w:w="49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859E3" w:rsidRDefault="00F82D30">
            <w:pPr>
              <w:pStyle w:val="Bukatabulky-cena"/>
            </w:pPr>
            <w:r>
              <w:rPr>
                <w:rFonts w:eastAsia="Arial Unicode MS" w:cs="Arial Unicode MS"/>
                <w:lang w:val="ru-RU"/>
              </w:rPr>
              <w:t>1 K</w:t>
            </w:r>
            <w:r>
              <w:rPr>
                <w:rFonts w:eastAsia="Arial Unicode MS" w:cs="Arial Unicode MS"/>
              </w:rPr>
              <w:t>č/SMS</w:t>
            </w:r>
            <w:r>
              <w:rPr>
                <w:rFonts w:ascii="Open Sans Regular" w:hAnsi="Open Sans Regular"/>
                <w:vertAlign w:val="superscript"/>
              </w:rPr>
              <w:t>4)</w:t>
            </w:r>
          </w:p>
        </w:tc>
      </w:tr>
      <w:tr w:rsidR="007859E3">
        <w:trPr>
          <w:trHeight w:val="295"/>
        </w:trPr>
        <w:tc>
          <w:tcPr>
            <w:tcW w:w="47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7859E3" w:rsidRDefault="00F82D30">
            <w:pPr>
              <w:pStyle w:val="Text"/>
            </w:pPr>
            <w:r>
              <w:t>Hodinová sazba za vícepráce</w:t>
            </w:r>
          </w:p>
        </w:tc>
        <w:tc>
          <w:tcPr>
            <w:tcW w:w="49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7859E3" w:rsidRDefault="00F82D30">
            <w:pPr>
              <w:pStyle w:val="Bukatabulky-cena"/>
            </w:pPr>
            <w:r>
              <w:rPr>
                <w:rFonts w:eastAsia="Arial Unicode MS" w:cs="Arial Unicode MS"/>
              </w:rPr>
              <w:t xml:space="preserve">900 Kč/hodina </w:t>
            </w:r>
          </w:p>
        </w:tc>
      </w:tr>
    </w:tbl>
    <w:p w:rsidR="007859E3" w:rsidRDefault="00F82D30">
      <w:pPr>
        <w:pStyle w:val="Text"/>
        <w:spacing w:after="120"/>
      </w:pPr>
      <w:r>
        <w:rPr>
          <w:color w:val="000000"/>
          <w:vertAlign w:val="superscript"/>
        </w:rPr>
        <w:t>4</w:t>
      </w:r>
      <w:r>
        <w:rPr>
          <w:vertAlign w:val="superscript"/>
        </w:rPr>
        <w:t xml:space="preserve">) </w:t>
      </w:r>
      <w:r>
        <w:rPr>
          <w:sz w:val="16"/>
          <w:szCs w:val="16"/>
        </w:rPr>
        <w:t xml:space="preserve">Cena odeslaných SMS bude hrazena </w:t>
      </w:r>
      <w:proofErr w:type="spellStart"/>
      <w:r>
        <w:rPr>
          <w:sz w:val="16"/>
          <w:szCs w:val="16"/>
        </w:rPr>
        <w:t>kvartálne</w:t>
      </w:r>
      <w:proofErr w:type="spellEnd"/>
      <w:r>
        <w:rPr>
          <w:rFonts w:ascii="Arial Unicode MS" w:hAnsi="Arial Unicode MS"/>
          <w:sz w:val="16"/>
          <w:szCs w:val="16"/>
        </w:rPr>
        <w:t>̌</w:t>
      </w:r>
      <w:r>
        <w:rPr>
          <w:sz w:val="16"/>
          <w:szCs w:val="16"/>
        </w:rPr>
        <w:t xml:space="preserve"> na základě vystavené faktury.</w:t>
      </w:r>
    </w:p>
    <w:p w:rsidR="007859E3" w:rsidRDefault="00F82D30">
      <w:pPr>
        <w:pStyle w:val="Text"/>
        <w:spacing w:before="40"/>
        <w:jc w:val="both"/>
        <w:rPr>
          <w:sz w:val="16"/>
          <w:szCs w:val="16"/>
        </w:rPr>
      </w:pPr>
      <w:r>
        <w:rPr>
          <w:sz w:val="16"/>
          <w:szCs w:val="16"/>
        </w:rPr>
        <w:t>Vešker</w:t>
      </w:r>
      <w:r>
        <w:rPr>
          <w:sz w:val="16"/>
          <w:szCs w:val="16"/>
          <w:lang w:val="fr-FR"/>
        </w:rPr>
        <w:t xml:space="preserve">é </w:t>
      </w:r>
      <w:r>
        <w:rPr>
          <w:sz w:val="16"/>
          <w:szCs w:val="16"/>
        </w:rPr>
        <w:t>updaty jsou v ceně licence. Chytrá organizace má dle smlouvy stanoven počet školení, která jsou provedena bezplatně v rámci ceny za zakoupenou licenci. Další školení, která jsou nad rámec smlouvy jsou hrazena za poplatek uveden výše.</w:t>
      </w:r>
    </w:p>
    <w:p w:rsidR="007859E3" w:rsidRDefault="00F82D30" w:rsidP="00A21B81">
      <w:pPr>
        <w:pStyle w:val="Text"/>
        <w:rPr>
          <w:rFonts w:eastAsia="Open Sans Regular" w:cs="Open Sans Regular"/>
        </w:rPr>
      </w:pPr>
      <w:r>
        <w:rPr>
          <w:rFonts w:ascii="Open Sans Bold" w:hAnsi="Open Sans Bold"/>
        </w:rPr>
        <w:t>Platební podmínky:</w:t>
      </w:r>
      <w:r>
        <w:rPr>
          <w:rFonts w:ascii="Open Sans Bold" w:eastAsia="Open Sans Bold" w:hAnsi="Open Sans Bold" w:cs="Open Sans Bold"/>
        </w:rPr>
        <w:br/>
      </w:r>
      <w:r>
        <w:t>Odměna za implementační období bude uhrazena na základě faktury vystavené Poskytovatelem po nabytí platnosti smlouvy. Odměna za licenci informačního systému bude fakturována vždy na období 12 měsíců počínaje 1. 1. 2024.</w:t>
      </w:r>
    </w:p>
    <w:p w:rsidR="007859E3" w:rsidRDefault="00F82D30">
      <w:pPr>
        <w:pStyle w:val="Poznmkapodarou"/>
      </w:pPr>
      <w:r>
        <w:t xml:space="preserve">Ceny jsou uvedeny bez DPH. </w:t>
      </w:r>
    </w:p>
    <w:p w:rsidR="007859E3" w:rsidRDefault="00F82D30">
      <w:pPr>
        <w:pStyle w:val="Poznmkapodarou"/>
      </w:pPr>
      <w:r>
        <w:t xml:space="preserve">Cenová nabídka je platná </w:t>
      </w:r>
      <w:r>
        <w:rPr>
          <w:lang w:val="es-ES_tradnl"/>
        </w:rPr>
        <w:t xml:space="preserve">do </w:t>
      </w:r>
      <w:r>
        <w:t xml:space="preserve">30. 6. 2023. </w:t>
      </w:r>
    </w:p>
    <w:p w:rsidR="007859E3" w:rsidRDefault="00F82D30">
      <w:pPr>
        <w:pStyle w:val="Text"/>
      </w:pPr>
      <w:r>
        <w:br/>
        <w:t>V Hlučíně</w:t>
      </w:r>
      <w:r>
        <w:tab/>
      </w:r>
      <w:r>
        <w:tab/>
      </w:r>
      <w:r>
        <w:tab/>
      </w:r>
      <w:r>
        <w:tab/>
      </w:r>
      <w:r>
        <w:tab/>
      </w:r>
      <w:r>
        <w:tab/>
        <w:t>V Ostravě</w:t>
      </w:r>
    </w:p>
    <w:p w:rsidR="007859E3" w:rsidRDefault="007859E3">
      <w:pPr>
        <w:pStyle w:val="Text"/>
      </w:pPr>
    </w:p>
    <w:p w:rsidR="00A21B81" w:rsidRDefault="00A21B81">
      <w:pPr>
        <w:pStyle w:val="Text"/>
      </w:pPr>
    </w:p>
    <w:p w:rsidR="007859E3" w:rsidRDefault="00F82D30">
      <w:pPr>
        <w:pStyle w:val="Text"/>
      </w:pPr>
      <w:r>
        <w:t>…………………………………</w:t>
      </w:r>
      <w:r>
        <w:tab/>
      </w:r>
      <w:r>
        <w:tab/>
      </w:r>
      <w:r>
        <w:tab/>
      </w:r>
      <w:r>
        <w:tab/>
      </w:r>
      <w:r>
        <w:tab/>
        <w:t>……………………………………………</w:t>
      </w:r>
      <w:r>
        <w:br/>
      </w:r>
      <w:r>
        <w:rPr>
          <w:rFonts w:ascii="Open Sans Bold" w:hAnsi="Open Sans Bold"/>
        </w:rPr>
        <w:t xml:space="preserve">Michal </w:t>
      </w:r>
      <w:proofErr w:type="spellStart"/>
      <w:r>
        <w:rPr>
          <w:rFonts w:ascii="Open Sans Bold" w:hAnsi="Open Sans Bold"/>
        </w:rPr>
        <w:t>Jačanin</w:t>
      </w:r>
      <w:proofErr w:type="spellEnd"/>
      <w:r>
        <w:rPr>
          <w:rFonts w:ascii="Open Sans Bold" w:hAnsi="Open Sans Bold"/>
        </w:rPr>
        <w:t>, jednatel</w:t>
      </w:r>
      <w:r>
        <w:tab/>
      </w:r>
      <w:r>
        <w:tab/>
      </w:r>
      <w:r>
        <w:tab/>
      </w:r>
      <w:r>
        <w:tab/>
      </w:r>
      <w:r>
        <w:rPr>
          <w:rFonts w:ascii="Open Sans Bold" w:hAnsi="Open Sans Bold"/>
        </w:rPr>
        <w:t>Ing. Simona Malinová, ředitelka</w:t>
      </w:r>
      <w:r>
        <w:rPr>
          <w:rFonts w:ascii="Open Sans Bold" w:eastAsia="Open Sans Bold" w:hAnsi="Open Sans Bold" w:cs="Open Sans Bold"/>
        </w:rPr>
        <w:br/>
      </w:r>
      <w:r>
        <w:t xml:space="preserve">Chytrá organizace </w:t>
      </w:r>
      <w:r>
        <w:rPr>
          <w:lang w:val="pt-PT"/>
        </w:rPr>
        <w:t>s.r.o.</w:t>
      </w:r>
      <w:r>
        <w:rPr>
          <w:lang w:val="pt-PT"/>
        </w:rPr>
        <w:tab/>
      </w:r>
      <w:r>
        <w:rPr>
          <w:lang w:val="pt-PT"/>
        </w:rPr>
        <w:tab/>
      </w:r>
      <w:r>
        <w:rPr>
          <w:lang w:val="pt-PT"/>
        </w:rPr>
        <w:tab/>
      </w:r>
      <w:r>
        <w:rPr>
          <w:lang w:val="pt-PT"/>
        </w:rPr>
        <w:tab/>
      </w:r>
      <w:r>
        <w:t xml:space="preserve">Centrum sociálních služeb Poruba, p. o. </w:t>
      </w:r>
    </w:p>
    <w:sectPr w:rsidR="007859E3">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30" w:rsidRDefault="00F82D30">
      <w:r>
        <w:separator/>
      </w:r>
    </w:p>
  </w:endnote>
  <w:endnote w:type="continuationSeparator" w:id="0">
    <w:p w:rsidR="00F82D30" w:rsidRDefault="00F8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 Sans Regular">
    <w:panose1 w:val="020B0606030504020204"/>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Ubuntu Bold">
    <w:altName w:val="Arial Black"/>
    <w:charset w:val="00"/>
    <w:family w:val="swiss"/>
    <w:pitch w:val="variable"/>
    <w:sig w:usb0="00000001" w:usb1="5000205B" w:usb2="00000000" w:usb3="00000000" w:csb0="0000009F" w:csb1="00000000"/>
  </w:font>
  <w:font w:name="Open Sans Bold">
    <w:panose1 w:val="020B0806030504020204"/>
    <w:charset w:val="00"/>
    <w:family w:val="swiss"/>
    <w:pitch w:val="variable"/>
    <w:sig w:usb0="E00002EF" w:usb1="4000205B" w:usb2="00000028" w:usb3="00000000" w:csb0="0000019F" w:csb1="00000000"/>
  </w:font>
  <w:font w:name="Ubuntu Regular">
    <w:altName w:val="Arial"/>
    <w:charset w:val="00"/>
    <w:family w:val="swiss"/>
    <w:pitch w:val="variable"/>
    <w:sig w:usb0="00000001" w:usb1="5000205B" w:usb2="00000000" w:usb3="00000000" w:csb0="0000009F" w:csb1="00000000"/>
  </w:font>
  <w:font w:name="OpenSans-Regular">
    <w:altName w:val="Open Sans"/>
    <w:charset w:val="00"/>
    <w:family w:val="swiss"/>
    <w:pitch w:val="variable"/>
    <w:sig w:usb0="00000001" w:usb1="4000205B" w:usb2="00000028" w:usb3="00000000" w:csb0="0000019F" w:csb1="00000000"/>
  </w:font>
  <w:font w:name="Times Roman">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E3" w:rsidRDefault="00F82D30">
    <w:pPr>
      <w:pStyle w:val="Zhlavazpat"/>
      <w:spacing w:line="660" w:lineRule="exact"/>
      <w:rPr>
        <w:color w:val="252A38"/>
      </w:rPr>
    </w:pPr>
    <w:r>
      <w:rPr>
        <w:noProof/>
        <w:color w:val="252A38"/>
      </w:rPr>
      <mc:AlternateContent>
        <mc:Choice Requires="wps">
          <w:drawing>
            <wp:inline distT="0" distB="0" distL="0" distR="0">
              <wp:extent cx="6119849" cy="0"/>
              <wp:effectExtent l="0" t="0" r="0" b="0"/>
              <wp:docPr id="1073741826" name="officeArt object" descr="Čára"/>
              <wp:cNvGraphicFramePr/>
              <a:graphic xmlns:a="http://schemas.openxmlformats.org/drawingml/2006/main">
                <a:graphicData uri="http://schemas.microsoft.com/office/word/2010/wordprocessingShape">
                  <wps:wsp>
                    <wps:cNvCnPr/>
                    <wps:spPr>
                      <a:xfrm>
                        <a:off x="0" y="0"/>
                        <a:ext cx="6119849" cy="0"/>
                      </a:xfrm>
                      <a:prstGeom prst="line">
                        <a:avLst/>
                      </a:prstGeom>
                      <a:noFill/>
                      <a:ln w="19050" cap="flat">
                        <a:solidFill>
                          <a:srgbClr val="FCD63A"/>
                        </a:solidFill>
                        <a:prstDash val="solid"/>
                        <a:miter lim="400000"/>
                      </a:ln>
                      <a:effec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7" style="visibility:visible;width:481.9pt;height:0.0pt;">
              <v:fill on="f"/>
              <v:stroke filltype="solid" color="#FCD63A" opacity="100.0%" weight="1.5pt" dashstyle="solid" endcap="flat" miterlimit="400.0%" joinstyle="miter" linestyle="single" startarrow="none" startarrowwidth="medium" startarrowlength="medium" endarrow="none" endarrowwidth="medium" endarrowlength="medium"/>
            </v:line>
          </w:pict>
        </mc:Fallback>
      </mc:AlternateContent>
    </w:r>
  </w:p>
  <w:p w:rsidR="007859E3" w:rsidRDefault="00F82D30">
    <w:pPr>
      <w:pStyle w:val="Zhlavazpat"/>
      <w:spacing w:line="312" w:lineRule="auto"/>
    </w:pPr>
    <w:r>
      <w:rPr>
        <w:rFonts w:ascii="Open Sans Bold" w:hAnsi="Open Sans Bold"/>
      </w:rPr>
      <w:t>Telefon:</w:t>
    </w:r>
    <w:r>
      <w:t xml:space="preserve"> </w:t>
    </w:r>
    <w:proofErr w:type="spellStart"/>
    <w:r w:rsidR="004E7F42">
      <w:t>xxxxxxxxx</w:t>
    </w:r>
    <w:proofErr w:type="spellEnd"/>
    <w:r>
      <w:t xml:space="preserve"> | </w:t>
    </w:r>
    <w:r>
      <w:rPr>
        <w:rFonts w:ascii="Open Sans Bold" w:hAnsi="Open Sans Bold"/>
      </w:rPr>
      <w:t>E-mail:</w:t>
    </w:r>
    <w:r>
      <w:t xml:space="preserve"> </w:t>
    </w:r>
    <w:proofErr w:type="spellStart"/>
    <w:r w:rsidR="004E7F42">
      <w:t>xxxxxxxxxxxxxxxxxxxxxxxx</w:t>
    </w:r>
    <w:proofErr w:type="spellEnd"/>
    <w:r>
      <w:t xml:space="preserve">| </w:t>
    </w:r>
    <w:r>
      <w:rPr>
        <w:rFonts w:ascii="Open Sans Bold" w:hAnsi="Open Sans Bold"/>
      </w:rPr>
      <w:t>Web:</w:t>
    </w:r>
    <w:r>
      <w:t xml:space="preserve"> </w:t>
    </w:r>
    <w:hyperlink r:id="rId1" w:history="1">
      <w:r>
        <w:rPr>
          <w:rStyle w:val="Hyperlink0"/>
        </w:rPr>
        <w:t>www.chytraorganizace.cz</w:t>
      </w:r>
    </w:hyperlink>
  </w:p>
  <w:p w:rsidR="007859E3" w:rsidRDefault="00F82D30">
    <w:pPr>
      <w:pStyle w:val="Zhlavazpat"/>
      <w:spacing w:line="312" w:lineRule="auto"/>
    </w:pPr>
    <w:r>
      <w:rPr>
        <w:rFonts w:ascii="Open Sans Bold" w:hAnsi="Open Sans Bold"/>
      </w:rPr>
      <w:t>Chytrá organizace</w:t>
    </w:r>
    <w:r>
      <w:rPr>
        <w:rFonts w:ascii="Open Sans Bold" w:hAnsi="Open Sans Bold"/>
        <w:lang w:val="pt-PT"/>
      </w:rPr>
      <w:t xml:space="preserve"> s.r.o.</w:t>
    </w:r>
    <w:r>
      <w:t xml:space="preserve">, Ostravská 94/57, Hlučín 748 01, Česká republika | </w:t>
    </w:r>
    <w:r>
      <w:rPr>
        <w:rFonts w:ascii="Open Sans Bold" w:hAnsi="Open Sans Bold"/>
      </w:rPr>
      <w:t xml:space="preserve">IČ: </w:t>
    </w:r>
    <w:r>
      <w:t>04728629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30" w:rsidRDefault="00F82D30">
      <w:r>
        <w:separator/>
      </w:r>
    </w:p>
  </w:footnote>
  <w:footnote w:type="continuationSeparator" w:id="0">
    <w:p w:rsidR="00F82D30" w:rsidRDefault="00F8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E3" w:rsidRDefault="00F82D30">
    <w:pPr>
      <w:pStyle w:val="Zhlavazpat"/>
      <w:spacing w:before="40"/>
      <w:rPr>
        <w:rFonts w:ascii="Arial" w:hAnsi="Arial"/>
        <w:b/>
        <w:bCs/>
        <w:color w:val="252A38"/>
      </w:rPr>
    </w:pPr>
    <w:r>
      <w:rPr>
        <w:rFonts w:ascii="Arial" w:hAnsi="Arial"/>
        <w:b/>
        <w:bCs/>
        <w:noProof/>
        <w:color w:val="252A38"/>
      </w:rPr>
      <w:drawing>
        <wp:anchor distT="0" distB="0" distL="0" distR="0" simplePos="0" relativeHeight="251658240" behindDoc="1" locked="0" layoutInCell="1" allowOverlap="1">
          <wp:simplePos x="0" y="0"/>
          <wp:positionH relativeFrom="page">
            <wp:posOffset>720000</wp:posOffset>
          </wp:positionH>
          <wp:positionV relativeFrom="page">
            <wp:posOffset>508083</wp:posOffset>
          </wp:positionV>
          <wp:extent cx="2257201" cy="405938"/>
          <wp:effectExtent l="0" t="0" r="0" b="0"/>
          <wp:wrapNone/>
          <wp:docPr id="1073741825" name="officeArt object" descr="logo-chytraorganizace_final.png"/>
          <wp:cNvGraphicFramePr/>
          <a:graphic xmlns:a="http://schemas.openxmlformats.org/drawingml/2006/main">
            <a:graphicData uri="http://schemas.openxmlformats.org/drawingml/2006/picture">
              <pic:pic xmlns:pic="http://schemas.openxmlformats.org/drawingml/2006/picture">
                <pic:nvPicPr>
                  <pic:cNvPr id="1073741825" name="logo-chytraorganizace_final.png" descr="logo-chytraorganizace_final.png"/>
                  <pic:cNvPicPr>
                    <a:picLocks noChangeAspect="1"/>
                  </pic:cNvPicPr>
                </pic:nvPicPr>
                <pic:blipFill>
                  <a:blip r:embed="rId1"/>
                  <a:stretch>
                    <a:fillRect/>
                  </a:stretch>
                </pic:blipFill>
                <pic:spPr>
                  <a:xfrm>
                    <a:off x="0" y="0"/>
                    <a:ext cx="2257201" cy="405938"/>
                  </a:xfrm>
                  <a:prstGeom prst="rect">
                    <a:avLst/>
                  </a:prstGeom>
                  <a:ln w="12700" cap="flat">
                    <a:noFill/>
                    <a:miter lim="400000"/>
                  </a:ln>
                  <a:effectLst/>
                </pic:spPr>
              </pic:pic>
            </a:graphicData>
          </a:graphic>
        </wp:anchor>
      </w:drawing>
    </w:r>
    <w:r>
      <w:rPr>
        <w:rFonts w:ascii="Arial" w:hAnsi="Arial"/>
        <w:b/>
        <w:bCs/>
        <w:color w:val="252A38"/>
      </w:rPr>
      <w:tab/>
    </w:r>
    <w:r>
      <w:rPr>
        <w:rFonts w:ascii="Arial" w:hAnsi="Arial"/>
        <w:b/>
        <w:bCs/>
        <w:color w:val="252A38"/>
      </w:rPr>
      <w:tab/>
    </w:r>
  </w:p>
  <w:p w:rsidR="007859E3" w:rsidRDefault="00F82D30">
    <w:pPr>
      <w:pStyle w:val="Zhlavazpat"/>
      <w:spacing w:line="24" w:lineRule="auto"/>
    </w:pPr>
    <w:r>
      <w:rPr>
        <w:rFonts w:ascii="Arial" w:hAnsi="Arial"/>
        <w:b/>
        <w:bCs/>
        <w:color w:val="252A38"/>
      </w:rPr>
      <w:tab/>
    </w:r>
    <w:r>
      <w:rPr>
        <w:rFonts w:ascii="Arial" w:hAnsi="Arial"/>
        <w:b/>
        <w:bCs/>
        <w:color w:val="252A3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E3"/>
    <w:rsid w:val="004E7F42"/>
    <w:rsid w:val="007859E3"/>
    <w:rsid w:val="00A15365"/>
    <w:rsid w:val="00A21B81"/>
    <w:rsid w:val="00F82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0A0A"/>
  <w15:docId w15:val="{FAFC9229-2609-214F-B475-2426D441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center" w:pos="4819"/>
        <w:tab w:val="right" w:pos="9638"/>
      </w:tabs>
      <w:spacing w:line="360" w:lineRule="auto"/>
    </w:pPr>
    <w:rPr>
      <w:rFonts w:ascii="Open Sans Regular" w:hAnsi="Open Sans Regular" w:cs="Arial Unicode MS"/>
      <w:color w:val="303848"/>
      <w14:textOutline w14:w="0" w14:cap="flat" w14:cmpd="sng" w14:algn="ctr">
        <w14:noFill/>
        <w14:prstDash w14:val="solid"/>
        <w14:bevel/>
      </w14:textOutline>
    </w:rPr>
  </w:style>
  <w:style w:type="character" w:customStyle="1" w:styleId="Odkaz">
    <w:name w:val="Odkaz"/>
    <w:rPr>
      <w:outline w:val="0"/>
      <w:color w:val="000099"/>
      <w:u w:val="single"/>
    </w:rPr>
  </w:style>
  <w:style w:type="character" w:customStyle="1" w:styleId="Hyperlink0">
    <w:name w:val="Hyperlink.0"/>
    <w:basedOn w:val="Odkaz"/>
    <w:rPr>
      <w:outline w:val="0"/>
      <w:color w:val="252A38"/>
      <w:u w:val="none"/>
    </w:rPr>
  </w:style>
  <w:style w:type="paragraph" w:customStyle="1" w:styleId="Volnformt">
    <w:name w:val="Volný formát"/>
    <w:rPr>
      <w:rFonts w:ascii="Helvetica" w:eastAsia="Helvetica" w:hAnsi="Helvetica" w:cs="Helvetica"/>
      <w:color w:val="000000"/>
      <w:sz w:val="24"/>
      <w:szCs w:val="24"/>
      <w14:textOutline w14:w="0" w14:cap="flat" w14:cmpd="sng" w14:algn="ctr">
        <w14:noFill/>
        <w14:prstDash w14:val="solid"/>
        <w14:bevel/>
      </w14:textOutline>
    </w:rPr>
  </w:style>
  <w:style w:type="paragraph" w:customStyle="1" w:styleId="Nadpis">
    <w:name w:val="Nadpis"/>
    <w:next w:val="Text"/>
    <w:pPr>
      <w:keepNext/>
      <w:spacing w:before="480" w:after="320" w:line="264" w:lineRule="auto"/>
      <w:jc w:val="center"/>
      <w:outlineLvl w:val="1"/>
    </w:pPr>
    <w:rPr>
      <w:rFonts w:ascii="Ubuntu Bold" w:hAnsi="Ubuntu Bold" w:cs="Arial Unicode MS"/>
      <w:color w:val="303848"/>
      <w:sz w:val="36"/>
      <w:szCs w:val="36"/>
      <w14:textOutline w14:w="0" w14:cap="flat" w14:cmpd="sng" w14:algn="ctr">
        <w14:noFill/>
        <w14:prstDash w14:val="solid"/>
        <w14:bevel/>
      </w14:textOutline>
    </w:rPr>
  </w:style>
  <w:style w:type="paragraph" w:customStyle="1" w:styleId="Text">
    <w:name w:val="Text"/>
    <w:pPr>
      <w:spacing w:before="160" w:after="160" w:line="312" w:lineRule="auto"/>
    </w:pPr>
    <w:rPr>
      <w:rFonts w:ascii="Open Sans Regular" w:hAnsi="Open Sans Regular" w:cs="Arial Unicode MS"/>
      <w:color w:val="303848"/>
      <w14:textOutline w14:w="0" w14:cap="flat" w14:cmpd="sng" w14:algn="ctr">
        <w14:noFill/>
        <w14:prstDash w14:val="solid"/>
        <w14:bevel/>
      </w14:textOutline>
    </w:rPr>
  </w:style>
  <w:style w:type="paragraph" w:customStyle="1" w:styleId="Hlavikatabulky">
    <w:name w:val="Hlavička tabulky"/>
    <w:pPr>
      <w:jc w:val="center"/>
    </w:pPr>
    <w:rPr>
      <w:rFonts w:ascii="Open Sans Bold" w:eastAsia="Open Sans Bold" w:hAnsi="Open Sans Bold" w:cs="Open Sans Bold"/>
      <w:color w:val="303848"/>
      <w14:textOutline w14:w="0" w14:cap="flat" w14:cmpd="sng" w14:algn="ctr">
        <w14:noFill/>
        <w14:prstDash w14:val="solid"/>
        <w14:bevel/>
      </w14:textOutline>
    </w:rPr>
  </w:style>
  <w:style w:type="paragraph" w:customStyle="1" w:styleId="Bukatabulky">
    <w:name w:val="Buňka tabulky"/>
    <w:rPr>
      <w:rFonts w:ascii="Open Sans Regular" w:eastAsia="Open Sans Regular" w:hAnsi="Open Sans Regular" w:cs="Open Sans Regular"/>
      <w:color w:val="303848"/>
      <w14:textOutline w14:w="0" w14:cap="flat" w14:cmpd="sng" w14:algn="ctr">
        <w14:noFill/>
        <w14:prstDash w14:val="solid"/>
        <w14:bevel/>
      </w14:textOutline>
    </w:rPr>
  </w:style>
  <w:style w:type="paragraph" w:customStyle="1" w:styleId="Bukatabulky-cena">
    <w:name w:val="Buňka tabulky - cena"/>
    <w:pPr>
      <w:jc w:val="right"/>
    </w:pPr>
    <w:rPr>
      <w:rFonts w:ascii="Open Sans Bold" w:eastAsia="Open Sans Bold" w:hAnsi="Open Sans Bold" w:cs="Open Sans Bold"/>
      <w:color w:val="303848"/>
      <w14:textOutline w14:w="0" w14:cap="flat" w14:cmpd="sng" w14:algn="ctr">
        <w14:noFill/>
        <w14:prstDash w14:val="solid"/>
        <w14:bevel/>
      </w14:textOutline>
    </w:rPr>
  </w:style>
  <w:style w:type="paragraph" w:customStyle="1" w:styleId="Poznmkapodarou">
    <w:name w:val="Poznámka pod čarou"/>
    <w:pPr>
      <w:jc w:val="right"/>
    </w:pPr>
    <w:rPr>
      <w:rFonts w:ascii="Open Sans Regular" w:hAnsi="Open Sans Regular" w:cs="Arial Unicode MS"/>
      <w:color w:val="303848"/>
      <w:sz w:val="18"/>
      <w:szCs w:val="18"/>
      <w14:textOutline w14:w="0" w14:cap="flat" w14:cmpd="sng" w14:algn="ctr">
        <w14:noFill/>
        <w14:prstDash w14:val="solid"/>
        <w14:bevel/>
      </w14:textOutline>
    </w:rPr>
  </w:style>
  <w:style w:type="paragraph" w:styleId="Zhlav">
    <w:name w:val="header"/>
    <w:basedOn w:val="Normln"/>
    <w:link w:val="ZhlavChar"/>
    <w:uiPriority w:val="99"/>
    <w:unhideWhenUsed/>
    <w:rsid w:val="004E7F42"/>
    <w:pPr>
      <w:tabs>
        <w:tab w:val="center" w:pos="4536"/>
        <w:tab w:val="right" w:pos="9072"/>
      </w:tabs>
    </w:pPr>
  </w:style>
  <w:style w:type="character" w:customStyle="1" w:styleId="ZhlavChar">
    <w:name w:val="Záhlaví Char"/>
    <w:basedOn w:val="Standardnpsmoodstavce"/>
    <w:link w:val="Zhlav"/>
    <w:uiPriority w:val="99"/>
    <w:rsid w:val="004E7F42"/>
    <w:rPr>
      <w:sz w:val="24"/>
      <w:szCs w:val="24"/>
      <w:lang w:val="en-US" w:eastAsia="en-US"/>
    </w:rPr>
  </w:style>
  <w:style w:type="paragraph" w:styleId="Zpat">
    <w:name w:val="footer"/>
    <w:basedOn w:val="Normln"/>
    <w:link w:val="ZpatChar"/>
    <w:uiPriority w:val="99"/>
    <w:unhideWhenUsed/>
    <w:rsid w:val="004E7F42"/>
    <w:pPr>
      <w:tabs>
        <w:tab w:val="center" w:pos="4536"/>
        <w:tab w:val="right" w:pos="9072"/>
      </w:tabs>
    </w:pPr>
  </w:style>
  <w:style w:type="character" w:customStyle="1" w:styleId="ZpatChar">
    <w:name w:val="Zápatí Char"/>
    <w:basedOn w:val="Standardnpsmoodstavce"/>
    <w:link w:val="Zpat"/>
    <w:uiPriority w:val="99"/>
    <w:rsid w:val="004E7F4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ytraorganiza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Open Sans Regular"/>
        <a:ea typeface="Open Sans Regular"/>
        <a:cs typeface="Open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2547</Characters>
  <Application>Microsoft Office Word</Application>
  <DocSecurity>4</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Nitscheová Martina</dc:creator>
  <cp:lastModifiedBy>Nitscheová Martina</cp:lastModifiedBy>
  <cp:revision>2</cp:revision>
  <dcterms:created xsi:type="dcterms:W3CDTF">2023-05-29T08:09:00Z</dcterms:created>
  <dcterms:modified xsi:type="dcterms:W3CDTF">2023-05-29T08:09:00Z</dcterms:modified>
</cp:coreProperties>
</file>