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ED" w:rsidRDefault="00EC3954">
      <w:r>
        <w:t>Cena neuvedena z důvodu obchodního tajemství.</w:t>
      </w:r>
      <w:bookmarkStart w:id="0" w:name="_GoBack"/>
      <w:bookmarkEnd w:id="0"/>
    </w:p>
    <w:sectPr w:rsidR="00347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13"/>
    <w:rsid w:val="002264AE"/>
    <w:rsid w:val="003470ED"/>
    <w:rsid w:val="00577698"/>
    <w:rsid w:val="00832DB4"/>
    <w:rsid w:val="00925013"/>
    <w:rsid w:val="00AD4397"/>
    <w:rsid w:val="00E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A082"/>
  <w15:chartTrackingRefBased/>
  <w15:docId w15:val="{386CE1CE-3C42-4FAE-8047-41DE231B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Koníčková Alena</dc:creator>
  <cp:keywords/>
  <dc:description/>
  <cp:lastModifiedBy>Koníčková Alena</cp:lastModifiedBy>
  <cp:revision>8</cp:revision>
  <dcterms:created xsi:type="dcterms:W3CDTF">2024-02-13T09:08:00Z</dcterms:created>
  <dcterms:modified xsi:type="dcterms:W3CDTF">2024-04-19T06:18:00Z</dcterms:modified>
</cp:coreProperties>
</file>