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AEAA" w14:textId="77777777" w:rsidR="000F1BA4" w:rsidRDefault="000F1BA4" w:rsidP="000F1BA4">
      <w:pPr>
        <w:pStyle w:val="StylDoprava"/>
        <w:rPr>
          <w:rFonts w:cs="Arial"/>
          <w:sz w:val="22"/>
          <w:szCs w:val="22"/>
        </w:rPr>
      </w:pPr>
      <w:r>
        <w:rPr>
          <w:rFonts w:cs="Arial"/>
          <w:sz w:val="22"/>
          <w:szCs w:val="22"/>
        </w:rPr>
        <w:t>Č.j. SPU 123217/2024/129/</w:t>
      </w:r>
      <w:proofErr w:type="spellStart"/>
      <w:r>
        <w:rPr>
          <w:rFonts w:cs="Arial"/>
          <w:sz w:val="22"/>
          <w:szCs w:val="22"/>
        </w:rPr>
        <w:t>Bed</w:t>
      </w:r>
      <w:proofErr w:type="spellEnd"/>
    </w:p>
    <w:p w14:paraId="46F28267" w14:textId="49C3F202" w:rsidR="000F1BA4" w:rsidRDefault="000F1BA4" w:rsidP="000F1BA4">
      <w:pPr>
        <w:pStyle w:val="StylDoprava"/>
        <w:rPr>
          <w:rFonts w:cs="Arial"/>
          <w:sz w:val="22"/>
          <w:szCs w:val="22"/>
        </w:rPr>
      </w:pPr>
      <w:r>
        <w:rPr>
          <w:rFonts w:cs="Arial"/>
          <w:sz w:val="22"/>
          <w:szCs w:val="22"/>
        </w:rPr>
        <w:t>UID:</w:t>
      </w:r>
      <w:r w:rsidR="005A0964">
        <w:rPr>
          <w:rFonts w:cs="Arial"/>
          <w:sz w:val="22"/>
          <w:szCs w:val="22"/>
        </w:rPr>
        <w:t xml:space="preserve"> </w:t>
      </w:r>
      <w:r>
        <w:rPr>
          <w:rFonts w:cs="Arial"/>
          <w:sz w:val="22"/>
          <w:szCs w:val="22"/>
        </w:rPr>
        <w:t>spuess9209e887</w:t>
      </w:r>
    </w:p>
    <w:p w14:paraId="608190AB" w14:textId="77777777" w:rsidR="00533D85" w:rsidRPr="000940B2" w:rsidRDefault="00533D85" w:rsidP="00533D85">
      <w:pPr>
        <w:widowControl/>
        <w:rPr>
          <w:rFonts w:ascii="Arial" w:hAnsi="Arial" w:cs="Arial"/>
          <w:b/>
          <w:sz w:val="22"/>
          <w:szCs w:val="22"/>
        </w:rPr>
      </w:pPr>
      <w:r w:rsidRPr="000940B2">
        <w:rPr>
          <w:rFonts w:ascii="Arial" w:hAnsi="Arial" w:cs="Arial"/>
          <w:b/>
          <w:sz w:val="22"/>
          <w:szCs w:val="22"/>
        </w:rPr>
        <w:t xml:space="preserve">Česká </w:t>
      </w:r>
      <w:proofErr w:type="gramStart"/>
      <w:r w:rsidRPr="000940B2">
        <w:rPr>
          <w:rFonts w:ascii="Arial" w:hAnsi="Arial" w:cs="Arial"/>
          <w:b/>
          <w:sz w:val="22"/>
          <w:szCs w:val="22"/>
        </w:rPr>
        <w:t>republika - Státní</w:t>
      </w:r>
      <w:proofErr w:type="gramEnd"/>
      <w:r w:rsidRPr="000940B2">
        <w:rPr>
          <w:rFonts w:ascii="Arial" w:hAnsi="Arial" w:cs="Arial"/>
          <w:b/>
          <w:sz w:val="22"/>
          <w:szCs w:val="22"/>
        </w:rPr>
        <w:t xml:space="preserve"> pozemkový úřad</w:t>
      </w:r>
    </w:p>
    <w:p w14:paraId="6597D57F" w14:textId="77777777" w:rsidR="00F47DA4" w:rsidRPr="000940B2" w:rsidRDefault="00F47DA4">
      <w:pPr>
        <w:widowControl/>
        <w:rPr>
          <w:rFonts w:ascii="Arial" w:hAnsi="Arial" w:cs="Arial"/>
          <w:sz w:val="22"/>
          <w:szCs w:val="22"/>
        </w:rPr>
      </w:pPr>
      <w:r w:rsidRPr="000940B2">
        <w:rPr>
          <w:rFonts w:ascii="Arial" w:hAnsi="Arial" w:cs="Arial"/>
          <w:sz w:val="22"/>
          <w:szCs w:val="22"/>
        </w:rPr>
        <w:t>Sídlo: Husinecká 1024/</w:t>
      </w:r>
      <w:proofErr w:type="gramStart"/>
      <w:r w:rsidRPr="000940B2">
        <w:rPr>
          <w:rFonts w:ascii="Arial" w:hAnsi="Arial" w:cs="Arial"/>
          <w:sz w:val="22"/>
          <w:szCs w:val="22"/>
        </w:rPr>
        <w:t>11a</w:t>
      </w:r>
      <w:proofErr w:type="gramEnd"/>
      <w:r w:rsidRPr="000940B2">
        <w:rPr>
          <w:rFonts w:ascii="Arial" w:hAnsi="Arial" w:cs="Arial"/>
          <w:sz w:val="22"/>
          <w:szCs w:val="22"/>
        </w:rPr>
        <w:t>, 130 00 Praha 3</w:t>
      </w:r>
      <w:r w:rsidR="0013296F" w:rsidRPr="000940B2">
        <w:rPr>
          <w:rFonts w:ascii="Arial" w:hAnsi="Arial" w:cs="Arial"/>
          <w:sz w:val="22"/>
          <w:szCs w:val="22"/>
        </w:rPr>
        <w:t xml:space="preserve"> - Žižkov</w:t>
      </w:r>
      <w:r w:rsidRPr="000940B2">
        <w:rPr>
          <w:rFonts w:ascii="Arial" w:hAnsi="Arial" w:cs="Arial"/>
          <w:sz w:val="22"/>
          <w:szCs w:val="22"/>
        </w:rPr>
        <w:t>,</w:t>
      </w:r>
    </w:p>
    <w:p w14:paraId="0CE66020"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Ing. Šárka Václavíková, ředitelka Krajského pozemkového úřadu pro Karlovarský kraj</w:t>
      </w:r>
    </w:p>
    <w:p w14:paraId="7D02702E"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adresa Chebská 48/73, 36006 Karlovy Vary</w:t>
      </w:r>
    </w:p>
    <w:p w14:paraId="61969CA1" w14:textId="77777777"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14:paraId="6A03B982" w14:textId="171C825C"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14:paraId="2BF09515" w14:textId="77777777" w:rsidR="00857A95" w:rsidRDefault="00857A95" w:rsidP="00857A95">
      <w:pPr>
        <w:ind w:left="-810" w:firstLine="810"/>
        <w:rPr>
          <w:rFonts w:ascii="Arial" w:hAnsi="Arial" w:cs="Arial"/>
          <w:sz w:val="22"/>
          <w:szCs w:val="22"/>
        </w:rPr>
      </w:pPr>
      <w:r>
        <w:rPr>
          <w:rFonts w:ascii="Arial" w:hAnsi="Arial" w:cs="Arial"/>
          <w:sz w:val="22"/>
          <w:szCs w:val="22"/>
        </w:rPr>
        <w:t>ID DS: z49per3</w:t>
      </w:r>
    </w:p>
    <w:p w14:paraId="47940CD6"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14:paraId="15BD4F27" w14:textId="77777777" w:rsidR="00F47DA4" w:rsidRPr="000940B2" w:rsidRDefault="00F47DA4">
      <w:pPr>
        <w:widowControl/>
        <w:rPr>
          <w:rFonts w:ascii="Arial" w:hAnsi="Arial" w:cs="Arial"/>
          <w:color w:val="000000"/>
          <w:sz w:val="22"/>
          <w:szCs w:val="22"/>
        </w:rPr>
      </w:pPr>
    </w:p>
    <w:p w14:paraId="1A9243BE"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14:paraId="783D88D1" w14:textId="77777777" w:rsidR="00F47DA4" w:rsidRPr="000940B2" w:rsidRDefault="00F47DA4">
      <w:pPr>
        <w:widowControl/>
        <w:rPr>
          <w:rFonts w:ascii="Arial" w:hAnsi="Arial" w:cs="Arial"/>
          <w:color w:val="000000"/>
          <w:sz w:val="22"/>
          <w:szCs w:val="22"/>
        </w:rPr>
      </w:pPr>
    </w:p>
    <w:p w14:paraId="6BB6ADFD" w14:textId="77777777" w:rsidR="00F47DA4" w:rsidRDefault="00F47DA4">
      <w:pPr>
        <w:widowControl/>
        <w:rPr>
          <w:rFonts w:ascii="Arial" w:hAnsi="Arial" w:cs="Arial"/>
          <w:color w:val="000000"/>
          <w:sz w:val="22"/>
          <w:szCs w:val="22"/>
        </w:rPr>
      </w:pPr>
      <w:r w:rsidRPr="000940B2">
        <w:rPr>
          <w:rFonts w:ascii="Arial" w:hAnsi="Arial" w:cs="Arial"/>
          <w:b/>
          <w:color w:val="000000"/>
          <w:sz w:val="22"/>
          <w:szCs w:val="22"/>
        </w:rPr>
        <w:t>Město Ostrov</w:t>
      </w:r>
      <w:r w:rsidRPr="000940B2">
        <w:rPr>
          <w:rFonts w:ascii="Arial" w:hAnsi="Arial" w:cs="Arial"/>
          <w:color w:val="000000"/>
          <w:sz w:val="22"/>
          <w:szCs w:val="22"/>
        </w:rPr>
        <w:t>, sídlo Jáchymovská 1, Ostrov, PSČ 36301, IČO 00254843</w:t>
      </w:r>
    </w:p>
    <w:p w14:paraId="408BBD96" w14:textId="16A5CDC0" w:rsidR="00EE24F5" w:rsidRPr="00F96567" w:rsidRDefault="00EE24F5" w:rsidP="00EE24F5">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starosta města Mgr. </w:t>
      </w:r>
      <w:r w:rsidR="00235BF7">
        <w:rPr>
          <w:rFonts w:ascii="Arial" w:hAnsi="Arial" w:cs="Arial"/>
          <w:color w:val="000000"/>
          <w:sz w:val="22"/>
          <w:szCs w:val="22"/>
        </w:rPr>
        <w:t xml:space="preserve">Lukáš </w:t>
      </w:r>
      <w:r w:rsidR="00E27BCF">
        <w:rPr>
          <w:rFonts w:ascii="Arial" w:hAnsi="Arial" w:cs="Arial"/>
          <w:color w:val="000000"/>
          <w:sz w:val="22"/>
          <w:szCs w:val="22"/>
        </w:rPr>
        <w:t>Lerch</w:t>
      </w:r>
    </w:p>
    <w:p w14:paraId="3FF1F689" w14:textId="77777777" w:rsidR="00EE24F5" w:rsidRPr="000940B2" w:rsidRDefault="00EE24F5">
      <w:pPr>
        <w:widowControl/>
        <w:rPr>
          <w:rFonts w:ascii="Arial" w:hAnsi="Arial" w:cs="Arial"/>
          <w:color w:val="000000"/>
          <w:sz w:val="22"/>
          <w:szCs w:val="22"/>
        </w:rPr>
      </w:pPr>
    </w:p>
    <w:p w14:paraId="5A3DAAAF"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 xml:space="preserve">(dále </w:t>
      </w:r>
      <w:proofErr w:type="gramStart"/>
      <w:r w:rsidRPr="000940B2">
        <w:rPr>
          <w:rFonts w:ascii="Arial" w:hAnsi="Arial" w:cs="Arial"/>
          <w:color w:val="000000"/>
          <w:sz w:val="22"/>
          <w:szCs w:val="22"/>
        </w:rPr>
        <w:t>jen  "</w:t>
      </w:r>
      <w:proofErr w:type="gramEnd"/>
      <w:r w:rsidRPr="000940B2">
        <w:rPr>
          <w:rFonts w:ascii="Arial" w:hAnsi="Arial" w:cs="Arial"/>
          <w:color w:val="000000"/>
          <w:sz w:val="22"/>
          <w:szCs w:val="22"/>
        </w:rPr>
        <w:t>n a b y v a t e l")</w:t>
      </w:r>
    </w:p>
    <w:p w14:paraId="0AC9EB72" w14:textId="77777777" w:rsidR="00F47DA4" w:rsidRPr="000940B2" w:rsidRDefault="00F47DA4">
      <w:pPr>
        <w:widowControl/>
        <w:rPr>
          <w:rFonts w:ascii="Arial" w:hAnsi="Arial" w:cs="Arial"/>
          <w:color w:val="000000"/>
          <w:sz w:val="22"/>
          <w:szCs w:val="22"/>
        </w:rPr>
      </w:pPr>
    </w:p>
    <w:p w14:paraId="7F5A2F28" w14:textId="77777777" w:rsidR="00F47DA4" w:rsidRPr="000940B2" w:rsidRDefault="00F47DA4">
      <w:pPr>
        <w:widowControl/>
        <w:rPr>
          <w:rFonts w:ascii="Arial" w:hAnsi="Arial" w:cs="Arial"/>
          <w:sz w:val="22"/>
          <w:szCs w:val="22"/>
        </w:rPr>
      </w:pPr>
    </w:p>
    <w:p w14:paraId="41CFFAF5"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14:paraId="62DB525B" w14:textId="77777777" w:rsidR="00F47DA4" w:rsidRPr="000940B2" w:rsidRDefault="00F47DA4">
      <w:pPr>
        <w:pStyle w:val="para"/>
        <w:widowControl/>
        <w:rPr>
          <w:rFonts w:ascii="Arial" w:hAnsi="Arial" w:cs="Arial"/>
          <w:sz w:val="22"/>
          <w:szCs w:val="22"/>
        </w:rPr>
      </w:pPr>
    </w:p>
    <w:p w14:paraId="12F36698"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14:paraId="1EB3A086" w14:textId="77777777" w:rsidR="00F47DA4" w:rsidRPr="000940B2" w:rsidRDefault="00F47DA4">
      <w:pPr>
        <w:widowControl/>
        <w:rPr>
          <w:rFonts w:ascii="Arial" w:hAnsi="Arial" w:cs="Arial"/>
          <w:b/>
          <w:bCs/>
          <w:sz w:val="22"/>
          <w:szCs w:val="22"/>
        </w:rPr>
      </w:pPr>
    </w:p>
    <w:p w14:paraId="6C21FD35"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1002992429</w:t>
      </w:r>
    </w:p>
    <w:p w14:paraId="6EFBD3DC" w14:textId="77777777" w:rsidR="00F47DA4" w:rsidRPr="000940B2" w:rsidRDefault="00F47DA4">
      <w:pPr>
        <w:widowControl/>
        <w:rPr>
          <w:rFonts w:ascii="Arial" w:hAnsi="Arial" w:cs="Arial"/>
          <w:sz w:val="22"/>
          <w:szCs w:val="22"/>
        </w:rPr>
      </w:pPr>
    </w:p>
    <w:p w14:paraId="4DFB97A1"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14:paraId="47F4ED4E" w14:textId="71D30F98"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Karlovarský kraj, Katastrální pracoviště Karlovy Vary na LV 10 002:</w:t>
      </w:r>
    </w:p>
    <w:p w14:paraId="1A409FCE"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3C3F6CD7" w14:textId="77777777"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14:paraId="683F4720"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5E987A5A"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1A9AC5D5"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Ostrov</w:t>
      </w:r>
      <w:r w:rsidRPr="000940B2">
        <w:rPr>
          <w:rFonts w:ascii="Arial" w:hAnsi="Arial" w:cs="Arial"/>
          <w:sz w:val="18"/>
          <w:szCs w:val="18"/>
        </w:rPr>
        <w:tab/>
        <w:t>Květnová</w:t>
      </w:r>
      <w:r w:rsidRPr="000940B2">
        <w:rPr>
          <w:rFonts w:ascii="Arial" w:hAnsi="Arial" w:cs="Arial"/>
          <w:sz w:val="18"/>
          <w:szCs w:val="18"/>
        </w:rPr>
        <w:tab/>
        <w:t>863/7</w:t>
      </w:r>
      <w:r w:rsidRPr="000940B2">
        <w:rPr>
          <w:rFonts w:ascii="Arial" w:hAnsi="Arial" w:cs="Arial"/>
          <w:sz w:val="18"/>
          <w:szCs w:val="18"/>
        </w:rPr>
        <w:tab/>
        <w:t>ostatní plocha</w:t>
      </w:r>
    </w:p>
    <w:p w14:paraId="3EA44EE0"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264-3792/2023 ze dne 12.12.2023 z parcely č. KN 863/2</w:t>
      </w:r>
    </w:p>
    <w:p w14:paraId="4072C0B1" w14:textId="77777777" w:rsidR="00F47DA4" w:rsidRPr="000940B2" w:rsidRDefault="00F47DA4">
      <w:pPr>
        <w:pStyle w:val="obec1"/>
        <w:widowControl/>
        <w:rPr>
          <w:rFonts w:ascii="Arial" w:hAnsi="Arial" w:cs="Arial"/>
          <w:sz w:val="18"/>
          <w:szCs w:val="18"/>
        </w:rPr>
      </w:pPr>
    </w:p>
    <w:p w14:paraId="0D570D90"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5FAFF6D2"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Ostrov</w:t>
      </w:r>
      <w:r w:rsidRPr="000940B2">
        <w:rPr>
          <w:rFonts w:ascii="Arial" w:hAnsi="Arial" w:cs="Arial"/>
          <w:sz w:val="18"/>
          <w:szCs w:val="18"/>
        </w:rPr>
        <w:tab/>
      </w:r>
      <w:proofErr w:type="spellStart"/>
      <w:r w:rsidRPr="000940B2">
        <w:rPr>
          <w:rFonts w:ascii="Arial" w:hAnsi="Arial" w:cs="Arial"/>
          <w:sz w:val="18"/>
          <w:szCs w:val="18"/>
        </w:rPr>
        <w:t>Vykmanov</w:t>
      </w:r>
      <w:proofErr w:type="spellEnd"/>
      <w:r w:rsidRPr="000940B2">
        <w:rPr>
          <w:rFonts w:ascii="Arial" w:hAnsi="Arial" w:cs="Arial"/>
          <w:sz w:val="18"/>
          <w:szCs w:val="18"/>
        </w:rPr>
        <w:t xml:space="preserve"> u Ostrova</w:t>
      </w:r>
      <w:r w:rsidRPr="000940B2">
        <w:rPr>
          <w:rFonts w:ascii="Arial" w:hAnsi="Arial" w:cs="Arial"/>
          <w:sz w:val="18"/>
          <w:szCs w:val="18"/>
        </w:rPr>
        <w:tab/>
        <w:t>32/1</w:t>
      </w:r>
      <w:r w:rsidRPr="000940B2">
        <w:rPr>
          <w:rFonts w:ascii="Arial" w:hAnsi="Arial" w:cs="Arial"/>
          <w:sz w:val="18"/>
          <w:szCs w:val="18"/>
        </w:rPr>
        <w:tab/>
        <w:t>zahrada</w:t>
      </w:r>
    </w:p>
    <w:p w14:paraId="7C9CC840"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123-63/2016 ze dne 7.7.2016 z parcely č. KN 32/1</w:t>
      </w:r>
    </w:p>
    <w:p w14:paraId="25BB4A05" w14:textId="77777777" w:rsidR="00F47DA4" w:rsidRPr="000940B2" w:rsidRDefault="00F47DA4">
      <w:pPr>
        <w:pStyle w:val="obec1"/>
        <w:widowControl/>
        <w:rPr>
          <w:rFonts w:ascii="Arial" w:hAnsi="Arial" w:cs="Arial"/>
          <w:sz w:val="18"/>
          <w:szCs w:val="18"/>
        </w:rPr>
      </w:pPr>
    </w:p>
    <w:p w14:paraId="1D136494"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0C06558A"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Ostrov</w:t>
      </w:r>
      <w:r w:rsidRPr="000940B2">
        <w:rPr>
          <w:rFonts w:ascii="Arial" w:hAnsi="Arial" w:cs="Arial"/>
          <w:sz w:val="18"/>
          <w:szCs w:val="18"/>
        </w:rPr>
        <w:tab/>
      </w:r>
      <w:proofErr w:type="spellStart"/>
      <w:r w:rsidRPr="000940B2">
        <w:rPr>
          <w:rFonts w:ascii="Arial" w:hAnsi="Arial" w:cs="Arial"/>
          <w:sz w:val="18"/>
          <w:szCs w:val="18"/>
        </w:rPr>
        <w:t>Vykmanov</w:t>
      </w:r>
      <w:proofErr w:type="spellEnd"/>
      <w:r w:rsidRPr="000940B2">
        <w:rPr>
          <w:rFonts w:ascii="Arial" w:hAnsi="Arial" w:cs="Arial"/>
          <w:sz w:val="18"/>
          <w:szCs w:val="18"/>
        </w:rPr>
        <w:t xml:space="preserve"> u Ostrova</w:t>
      </w:r>
      <w:r w:rsidRPr="000940B2">
        <w:rPr>
          <w:rFonts w:ascii="Arial" w:hAnsi="Arial" w:cs="Arial"/>
          <w:sz w:val="18"/>
          <w:szCs w:val="18"/>
        </w:rPr>
        <w:tab/>
        <w:t>32/3</w:t>
      </w:r>
      <w:r w:rsidRPr="000940B2">
        <w:rPr>
          <w:rFonts w:ascii="Arial" w:hAnsi="Arial" w:cs="Arial"/>
          <w:sz w:val="18"/>
          <w:szCs w:val="18"/>
        </w:rPr>
        <w:tab/>
        <w:t>zahrada</w:t>
      </w:r>
    </w:p>
    <w:p w14:paraId="6A0C4574"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123-63/2016 ze dne 7.7.2016 z parcely č. KN 32/1</w:t>
      </w:r>
    </w:p>
    <w:p w14:paraId="73D1676D"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4379BD34" w14:textId="77777777"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14:paraId="305C506E" w14:textId="77777777" w:rsidR="00F47DA4" w:rsidRPr="000940B2" w:rsidRDefault="00F47DA4">
      <w:pPr>
        <w:widowControl/>
        <w:rPr>
          <w:rFonts w:ascii="Arial" w:hAnsi="Arial" w:cs="Arial"/>
          <w:sz w:val="22"/>
          <w:szCs w:val="22"/>
        </w:rPr>
      </w:pPr>
    </w:p>
    <w:p w14:paraId="60864BF3"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14:paraId="1B1C87C4" w14:textId="0E98D33C" w:rsidR="00F5074E" w:rsidRPr="000940B2" w:rsidRDefault="00F47DA4" w:rsidP="00F5074E">
      <w:pPr>
        <w:pStyle w:val="vnintext0"/>
        <w:rPr>
          <w:rFonts w:ascii="Arial" w:hAnsi="Arial" w:cs="Arial"/>
          <w:sz w:val="22"/>
          <w:szCs w:val="22"/>
        </w:rPr>
      </w:pPr>
      <w:r w:rsidRPr="000940B2">
        <w:rPr>
          <w:rFonts w:ascii="Arial" w:hAnsi="Arial" w:cs="Arial"/>
          <w:sz w:val="22"/>
          <w:szCs w:val="22"/>
        </w:rPr>
        <w:t xml:space="preserve">Tato smlouva se uzavírá podle § 7 odst. 1 </w:t>
      </w:r>
      <w:r w:rsidR="00EE24F5" w:rsidRPr="00F96567">
        <w:rPr>
          <w:rFonts w:ascii="Arial" w:hAnsi="Arial" w:cs="Arial"/>
          <w:sz w:val="22"/>
          <w:szCs w:val="22"/>
        </w:rPr>
        <w:t>písmeno a), b)</w:t>
      </w:r>
      <w:r w:rsidR="00EE24F5" w:rsidRPr="00F96567">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ve znění účinném ke dni 31.7.2016 (viz. přechodná ustanovení Čl.</w:t>
      </w:r>
      <w:r w:rsidR="00316017">
        <w:rPr>
          <w:rFonts w:ascii="Arial" w:hAnsi="Arial" w:cs="Arial"/>
          <w:sz w:val="22"/>
          <w:szCs w:val="22"/>
        </w:rPr>
        <w:t xml:space="preserve"> </w:t>
      </w:r>
      <w:r w:rsidR="00F5074E" w:rsidRPr="000940B2">
        <w:rPr>
          <w:rFonts w:ascii="Arial" w:hAnsi="Arial" w:cs="Arial"/>
          <w:sz w:val="22"/>
          <w:szCs w:val="22"/>
        </w:rPr>
        <w:t>II zákona č. 185/2016 Sb.).</w:t>
      </w:r>
    </w:p>
    <w:p w14:paraId="30911F8E" w14:textId="77777777" w:rsidR="00F47DA4" w:rsidRPr="000940B2" w:rsidRDefault="00F47DA4">
      <w:pPr>
        <w:pStyle w:val="vnitrniText"/>
        <w:widowControl/>
        <w:rPr>
          <w:rFonts w:ascii="Arial" w:hAnsi="Arial" w:cs="Arial"/>
          <w:sz w:val="22"/>
          <w:szCs w:val="22"/>
        </w:rPr>
      </w:pPr>
    </w:p>
    <w:p w14:paraId="4A744AA6" w14:textId="77777777" w:rsidR="00241D01" w:rsidRPr="000940B2" w:rsidRDefault="00241D01">
      <w:pPr>
        <w:pStyle w:val="vnitrniText"/>
        <w:widowControl/>
        <w:rPr>
          <w:rFonts w:ascii="Arial" w:hAnsi="Arial" w:cs="Arial"/>
          <w:sz w:val="22"/>
          <w:szCs w:val="22"/>
        </w:rPr>
      </w:pPr>
    </w:p>
    <w:p w14:paraId="6A60A7C1"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14:paraId="19109512" w14:textId="77777777"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0940B2">
        <w:rPr>
          <w:rFonts w:ascii="Arial" w:hAnsi="Arial" w:cs="Arial"/>
          <w:sz w:val="22"/>
          <w:szCs w:val="22"/>
        </w:rPr>
        <w:t>stavu</w:t>
      </w:r>
      <w:proofErr w:type="gramEnd"/>
      <w:r w:rsidRPr="000940B2">
        <w:rPr>
          <w:rFonts w:ascii="Arial" w:hAnsi="Arial" w:cs="Arial"/>
          <w:sz w:val="22"/>
          <w:szCs w:val="22"/>
        </w:rPr>
        <w:t xml:space="preserve">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14:paraId="2C3393FB" w14:textId="77777777" w:rsidR="00F47DA4" w:rsidRPr="000940B2" w:rsidRDefault="00F47DA4">
      <w:pPr>
        <w:pStyle w:val="para"/>
        <w:widowControl/>
        <w:rPr>
          <w:rFonts w:ascii="Arial" w:hAnsi="Arial" w:cs="Arial"/>
          <w:sz w:val="22"/>
          <w:szCs w:val="22"/>
        </w:rPr>
      </w:pPr>
    </w:p>
    <w:p w14:paraId="51C0BFC0"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14:paraId="6A891219" w14:textId="77777777"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14:paraId="278831C2" w14:textId="77777777"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14:paraId="2EE9AFCD" w14:textId="77777777" w:rsidR="00070980"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F8440F" w14:paraId="2E85B02E" w14:textId="77777777" w:rsidTr="00F8440F">
        <w:tc>
          <w:tcPr>
            <w:tcW w:w="2536" w:type="dxa"/>
            <w:tcBorders>
              <w:top w:val="single" w:sz="4" w:space="0" w:color="auto"/>
              <w:left w:val="single" w:sz="4" w:space="0" w:color="auto"/>
              <w:bottom w:val="single" w:sz="4" w:space="0" w:color="auto"/>
              <w:right w:val="single" w:sz="4" w:space="0" w:color="auto"/>
            </w:tcBorders>
            <w:hideMark/>
          </w:tcPr>
          <w:p w14:paraId="76BBDA5A" w14:textId="77777777" w:rsidR="00F8440F" w:rsidRDefault="00F8440F">
            <w:pPr>
              <w:pStyle w:val="vnintext0"/>
              <w:spacing w:line="276" w:lineRule="auto"/>
              <w:ind w:firstLine="0"/>
              <w:rPr>
                <w:rFonts w:ascii="Arial" w:hAnsi="Arial" w:cs="Arial"/>
                <w:sz w:val="22"/>
                <w:szCs w:val="22"/>
              </w:rPr>
            </w:pPr>
            <w:r>
              <w:rPr>
                <w:rFonts w:ascii="Arial" w:hAnsi="Arial" w:cs="Arial"/>
                <w:sz w:val="22"/>
                <w:szCs w:val="22"/>
              </w:rPr>
              <w:t xml:space="preserve">Katastrální území </w:t>
            </w:r>
          </w:p>
        </w:tc>
        <w:tc>
          <w:tcPr>
            <w:tcW w:w="1559" w:type="dxa"/>
            <w:tcBorders>
              <w:top w:val="single" w:sz="4" w:space="0" w:color="auto"/>
              <w:left w:val="single" w:sz="4" w:space="0" w:color="auto"/>
              <w:bottom w:val="single" w:sz="4" w:space="0" w:color="auto"/>
              <w:right w:val="single" w:sz="4" w:space="0" w:color="auto"/>
            </w:tcBorders>
            <w:hideMark/>
          </w:tcPr>
          <w:p w14:paraId="1FB4B292" w14:textId="77777777" w:rsidR="00F8440F" w:rsidRDefault="00F8440F">
            <w:pPr>
              <w:pStyle w:val="vnintext0"/>
              <w:spacing w:line="276" w:lineRule="auto"/>
              <w:ind w:firstLine="0"/>
              <w:rPr>
                <w:rFonts w:ascii="Arial" w:hAnsi="Arial" w:cs="Arial"/>
                <w:sz w:val="22"/>
                <w:szCs w:val="22"/>
              </w:rPr>
            </w:pPr>
            <w:proofErr w:type="spellStart"/>
            <w:r>
              <w:rPr>
                <w:rFonts w:ascii="Arial" w:hAnsi="Arial" w:cs="Arial"/>
                <w:sz w:val="22"/>
                <w:szCs w:val="22"/>
              </w:rPr>
              <w:t>Parc.č</w:t>
            </w:r>
            <w:proofErr w:type="spellEnd"/>
            <w:r>
              <w:rPr>
                <w:rFonts w:ascii="Arial" w:hAnsi="Arial" w:cs="Arial"/>
                <w:sz w:val="22"/>
                <w:szCs w:val="22"/>
              </w:rPr>
              <w:t>.</w:t>
            </w:r>
          </w:p>
        </w:tc>
        <w:tc>
          <w:tcPr>
            <w:tcW w:w="2748" w:type="dxa"/>
            <w:tcBorders>
              <w:top w:val="single" w:sz="4" w:space="0" w:color="auto"/>
              <w:left w:val="single" w:sz="4" w:space="0" w:color="auto"/>
              <w:bottom w:val="single" w:sz="4" w:space="0" w:color="auto"/>
              <w:right w:val="single" w:sz="4" w:space="0" w:color="auto"/>
            </w:tcBorders>
            <w:hideMark/>
          </w:tcPr>
          <w:p w14:paraId="723358E3" w14:textId="77777777" w:rsidR="00F8440F" w:rsidRDefault="00F8440F">
            <w:pPr>
              <w:pStyle w:val="vnintext0"/>
              <w:spacing w:line="276" w:lineRule="auto"/>
              <w:ind w:firstLine="0"/>
              <w:rPr>
                <w:rFonts w:ascii="Arial" w:hAnsi="Arial" w:cs="Arial"/>
                <w:sz w:val="22"/>
                <w:szCs w:val="22"/>
              </w:rPr>
            </w:pPr>
            <w:r>
              <w:rPr>
                <w:rFonts w:ascii="Arial" w:hAnsi="Arial" w:cs="Arial"/>
                <w:sz w:val="22"/>
                <w:szCs w:val="22"/>
              </w:rPr>
              <w:t>Určení dle platné ÚPD</w:t>
            </w:r>
          </w:p>
        </w:tc>
        <w:tc>
          <w:tcPr>
            <w:tcW w:w="2672" w:type="dxa"/>
            <w:tcBorders>
              <w:top w:val="single" w:sz="4" w:space="0" w:color="auto"/>
              <w:left w:val="single" w:sz="4" w:space="0" w:color="auto"/>
              <w:bottom w:val="single" w:sz="4" w:space="0" w:color="auto"/>
              <w:right w:val="single" w:sz="4" w:space="0" w:color="auto"/>
            </w:tcBorders>
            <w:hideMark/>
          </w:tcPr>
          <w:p w14:paraId="36E5F21A" w14:textId="77777777" w:rsidR="00F8440F" w:rsidRDefault="00F8440F">
            <w:pPr>
              <w:pStyle w:val="vnintext0"/>
              <w:spacing w:line="276" w:lineRule="auto"/>
              <w:ind w:firstLine="0"/>
              <w:rPr>
                <w:rFonts w:ascii="Arial" w:hAnsi="Arial" w:cs="Arial"/>
                <w:sz w:val="22"/>
                <w:szCs w:val="22"/>
              </w:rPr>
            </w:pPr>
            <w:r>
              <w:rPr>
                <w:rFonts w:ascii="Arial" w:hAnsi="Arial" w:cs="Arial"/>
                <w:sz w:val="22"/>
                <w:szCs w:val="22"/>
              </w:rPr>
              <w:t>Účetní ocenění v Kč</w:t>
            </w:r>
          </w:p>
        </w:tc>
      </w:tr>
      <w:tr w:rsidR="00F8440F" w14:paraId="34C954FB" w14:textId="77777777" w:rsidTr="00F8440F">
        <w:tc>
          <w:tcPr>
            <w:tcW w:w="2536" w:type="dxa"/>
            <w:tcBorders>
              <w:top w:val="single" w:sz="4" w:space="0" w:color="auto"/>
              <w:left w:val="single" w:sz="4" w:space="0" w:color="auto"/>
              <w:bottom w:val="single" w:sz="4" w:space="0" w:color="auto"/>
              <w:right w:val="single" w:sz="4" w:space="0" w:color="auto"/>
            </w:tcBorders>
            <w:hideMark/>
          </w:tcPr>
          <w:p w14:paraId="59C49B4B" w14:textId="77777777" w:rsidR="00F8440F" w:rsidRDefault="00F8440F">
            <w:pPr>
              <w:pStyle w:val="vnintext0"/>
              <w:spacing w:line="276" w:lineRule="auto"/>
              <w:ind w:firstLine="0"/>
              <w:jc w:val="left"/>
              <w:rPr>
                <w:rFonts w:ascii="Arial" w:hAnsi="Arial" w:cs="Arial"/>
                <w:sz w:val="18"/>
                <w:szCs w:val="18"/>
              </w:rPr>
            </w:pPr>
            <w:r>
              <w:rPr>
                <w:rFonts w:ascii="Arial" w:hAnsi="Arial" w:cs="Arial"/>
                <w:sz w:val="18"/>
                <w:szCs w:val="18"/>
              </w:rPr>
              <w:t>Květnová</w:t>
            </w:r>
          </w:p>
        </w:tc>
        <w:tc>
          <w:tcPr>
            <w:tcW w:w="1559" w:type="dxa"/>
            <w:tcBorders>
              <w:top w:val="single" w:sz="4" w:space="0" w:color="auto"/>
              <w:left w:val="single" w:sz="4" w:space="0" w:color="auto"/>
              <w:bottom w:val="single" w:sz="4" w:space="0" w:color="auto"/>
              <w:right w:val="single" w:sz="4" w:space="0" w:color="auto"/>
            </w:tcBorders>
            <w:hideMark/>
          </w:tcPr>
          <w:p w14:paraId="66866A21" w14:textId="77777777" w:rsidR="00F8440F" w:rsidRDefault="00F8440F">
            <w:pPr>
              <w:pStyle w:val="vnintext0"/>
              <w:spacing w:line="276" w:lineRule="auto"/>
              <w:ind w:firstLine="0"/>
              <w:jc w:val="left"/>
              <w:rPr>
                <w:rFonts w:ascii="Arial" w:hAnsi="Arial" w:cs="Arial"/>
                <w:sz w:val="18"/>
                <w:szCs w:val="18"/>
              </w:rPr>
            </w:pPr>
            <w:r>
              <w:rPr>
                <w:rFonts w:ascii="Arial" w:hAnsi="Arial" w:cs="Arial"/>
                <w:sz w:val="18"/>
                <w:szCs w:val="18"/>
              </w:rPr>
              <w:t>KN 863/7</w:t>
            </w:r>
          </w:p>
        </w:tc>
        <w:tc>
          <w:tcPr>
            <w:tcW w:w="2748" w:type="dxa"/>
            <w:tcBorders>
              <w:top w:val="single" w:sz="4" w:space="0" w:color="auto"/>
              <w:left w:val="single" w:sz="4" w:space="0" w:color="auto"/>
              <w:bottom w:val="single" w:sz="4" w:space="0" w:color="auto"/>
              <w:right w:val="single" w:sz="4" w:space="0" w:color="auto"/>
            </w:tcBorders>
            <w:hideMark/>
          </w:tcPr>
          <w:p w14:paraId="4DA264AE" w14:textId="77777777" w:rsidR="00F8440F" w:rsidRDefault="00F8440F">
            <w:pPr>
              <w:pStyle w:val="vnintext0"/>
              <w:spacing w:line="276" w:lineRule="auto"/>
              <w:ind w:firstLine="0"/>
              <w:jc w:val="left"/>
              <w:rPr>
                <w:rFonts w:ascii="Arial" w:hAnsi="Arial" w:cs="Arial"/>
                <w:sz w:val="18"/>
                <w:szCs w:val="18"/>
              </w:rPr>
            </w:pPr>
            <w:r>
              <w:rPr>
                <w:rFonts w:ascii="Arial" w:hAnsi="Arial" w:cs="Arial"/>
                <w:sz w:val="18"/>
                <w:szCs w:val="18"/>
              </w:rPr>
              <w:t>k zastavění stavbou pro bydlení</w:t>
            </w:r>
          </w:p>
        </w:tc>
        <w:tc>
          <w:tcPr>
            <w:tcW w:w="2672" w:type="dxa"/>
            <w:tcBorders>
              <w:top w:val="single" w:sz="4" w:space="0" w:color="auto"/>
              <w:left w:val="single" w:sz="4" w:space="0" w:color="auto"/>
              <w:bottom w:val="single" w:sz="4" w:space="0" w:color="auto"/>
              <w:right w:val="single" w:sz="4" w:space="0" w:color="auto"/>
            </w:tcBorders>
            <w:hideMark/>
          </w:tcPr>
          <w:p w14:paraId="69FD483E" w14:textId="77777777" w:rsidR="00F8440F" w:rsidRDefault="00F8440F">
            <w:pPr>
              <w:pStyle w:val="vnintext0"/>
              <w:spacing w:line="276" w:lineRule="auto"/>
              <w:ind w:firstLine="0"/>
              <w:jc w:val="left"/>
              <w:rPr>
                <w:rFonts w:ascii="Arial" w:hAnsi="Arial" w:cs="Arial"/>
                <w:sz w:val="18"/>
                <w:szCs w:val="18"/>
              </w:rPr>
            </w:pPr>
            <w:r>
              <w:rPr>
                <w:rFonts w:ascii="Arial" w:hAnsi="Arial" w:cs="Arial"/>
                <w:sz w:val="18"/>
                <w:szCs w:val="18"/>
              </w:rPr>
              <w:t>902,46 Kč</w:t>
            </w:r>
          </w:p>
        </w:tc>
      </w:tr>
      <w:tr w:rsidR="00F8440F" w14:paraId="19F20158" w14:textId="77777777" w:rsidTr="00F8440F">
        <w:tc>
          <w:tcPr>
            <w:tcW w:w="2536" w:type="dxa"/>
            <w:tcBorders>
              <w:top w:val="single" w:sz="4" w:space="0" w:color="auto"/>
              <w:left w:val="single" w:sz="4" w:space="0" w:color="auto"/>
              <w:bottom w:val="single" w:sz="4" w:space="0" w:color="auto"/>
              <w:right w:val="single" w:sz="4" w:space="0" w:color="auto"/>
            </w:tcBorders>
            <w:hideMark/>
          </w:tcPr>
          <w:p w14:paraId="2ACDEE96" w14:textId="77777777" w:rsidR="00F8440F" w:rsidRDefault="00F8440F">
            <w:pPr>
              <w:widowControl/>
              <w:spacing w:line="276" w:lineRule="auto"/>
              <w:rPr>
                <w:rFonts w:ascii="Arial" w:hAnsi="Arial" w:cs="Arial"/>
                <w:sz w:val="18"/>
                <w:szCs w:val="18"/>
                <w:lang w:eastAsia="en-US"/>
              </w:rPr>
            </w:pPr>
            <w:proofErr w:type="spellStart"/>
            <w:r>
              <w:rPr>
                <w:rFonts w:ascii="Arial" w:hAnsi="Arial" w:cs="Arial"/>
                <w:sz w:val="18"/>
                <w:szCs w:val="18"/>
                <w:lang w:eastAsia="en-US"/>
              </w:rPr>
              <w:t>Vykmanov</w:t>
            </w:r>
            <w:proofErr w:type="spellEnd"/>
            <w:r>
              <w:rPr>
                <w:rFonts w:ascii="Arial" w:hAnsi="Arial" w:cs="Arial"/>
                <w:sz w:val="18"/>
                <w:szCs w:val="18"/>
                <w:lang w:eastAsia="en-US"/>
              </w:rPr>
              <w:t xml:space="preserve"> u Ostrova</w:t>
            </w:r>
          </w:p>
        </w:tc>
        <w:tc>
          <w:tcPr>
            <w:tcW w:w="1559" w:type="dxa"/>
            <w:tcBorders>
              <w:top w:val="single" w:sz="4" w:space="0" w:color="auto"/>
              <w:left w:val="single" w:sz="4" w:space="0" w:color="auto"/>
              <w:bottom w:val="single" w:sz="4" w:space="0" w:color="auto"/>
              <w:right w:val="single" w:sz="4" w:space="0" w:color="auto"/>
            </w:tcBorders>
            <w:hideMark/>
          </w:tcPr>
          <w:p w14:paraId="3946BC52" w14:textId="77777777" w:rsidR="00F8440F" w:rsidRDefault="00F8440F">
            <w:pPr>
              <w:widowControl/>
              <w:spacing w:line="276" w:lineRule="auto"/>
              <w:rPr>
                <w:rFonts w:ascii="Arial" w:hAnsi="Arial" w:cs="Arial"/>
                <w:sz w:val="18"/>
                <w:szCs w:val="18"/>
                <w:lang w:eastAsia="en-US"/>
              </w:rPr>
            </w:pPr>
            <w:r>
              <w:rPr>
                <w:rFonts w:ascii="Arial" w:hAnsi="Arial" w:cs="Arial"/>
                <w:sz w:val="18"/>
                <w:szCs w:val="18"/>
                <w:lang w:eastAsia="en-US"/>
              </w:rPr>
              <w:t>KN 32/1</w:t>
            </w:r>
          </w:p>
        </w:tc>
        <w:tc>
          <w:tcPr>
            <w:tcW w:w="2748" w:type="dxa"/>
            <w:tcBorders>
              <w:top w:val="single" w:sz="4" w:space="0" w:color="auto"/>
              <w:left w:val="single" w:sz="4" w:space="0" w:color="auto"/>
              <w:bottom w:val="single" w:sz="4" w:space="0" w:color="auto"/>
              <w:right w:val="single" w:sz="4" w:space="0" w:color="auto"/>
            </w:tcBorders>
            <w:hideMark/>
          </w:tcPr>
          <w:p w14:paraId="69B368BC" w14:textId="77777777" w:rsidR="00F8440F" w:rsidRDefault="00F8440F">
            <w:pPr>
              <w:widowControl/>
              <w:spacing w:line="276" w:lineRule="auto"/>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Borders>
              <w:top w:val="single" w:sz="4" w:space="0" w:color="auto"/>
              <w:left w:val="single" w:sz="4" w:space="0" w:color="auto"/>
              <w:bottom w:val="single" w:sz="4" w:space="0" w:color="auto"/>
              <w:right w:val="single" w:sz="4" w:space="0" w:color="auto"/>
            </w:tcBorders>
            <w:hideMark/>
          </w:tcPr>
          <w:p w14:paraId="22C5D10F" w14:textId="77777777" w:rsidR="00F8440F" w:rsidRDefault="00F8440F">
            <w:pPr>
              <w:widowControl/>
              <w:spacing w:line="276" w:lineRule="auto"/>
              <w:rPr>
                <w:rFonts w:ascii="Arial" w:hAnsi="Arial" w:cs="Arial"/>
                <w:sz w:val="18"/>
                <w:szCs w:val="18"/>
                <w:lang w:eastAsia="en-US"/>
              </w:rPr>
            </w:pPr>
            <w:r>
              <w:rPr>
                <w:rFonts w:ascii="Arial" w:hAnsi="Arial" w:cs="Arial"/>
                <w:sz w:val="18"/>
                <w:szCs w:val="18"/>
                <w:lang w:eastAsia="en-US"/>
              </w:rPr>
              <w:t>1 067,13 Kč</w:t>
            </w:r>
          </w:p>
        </w:tc>
      </w:tr>
      <w:tr w:rsidR="00F8440F" w14:paraId="733F4993" w14:textId="77777777" w:rsidTr="00F8440F">
        <w:tc>
          <w:tcPr>
            <w:tcW w:w="2536" w:type="dxa"/>
            <w:tcBorders>
              <w:top w:val="single" w:sz="4" w:space="0" w:color="auto"/>
              <w:left w:val="single" w:sz="4" w:space="0" w:color="auto"/>
              <w:bottom w:val="single" w:sz="4" w:space="0" w:color="auto"/>
              <w:right w:val="single" w:sz="4" w:space="0" w:color="auto"/>
            </w:tcBorders>
            <w:hideMark/>
          </w:tcPr>
          <w:p w14:paraId="742A5F16" w14:textId="77777777" w:rsidR="00F8440F" w:rsidRDefault="00F8440F">
            <w:pPr>
              <w:widowControl/>
              <w:spacing w:line="276" w:lineRule="auto"/>
              <w:rPr>
                <w:rFonts w:ascii="Arial" w:hAnsi="Arial" w:cs="Arial"/>
                <w:sz w:val="18"/>
                <w:szCs w:val="18"/>
                <w:lang w:eastAsia="en-US"/>
              </w:rPr>
            </w:pPr>
            <w:proofErr w:type="spellStart"/>
            <w:r>
              <w:rPr>
                <w:rFonts w:ascii="Arial" w:hAnsi="Arial" w:cs="Arial"/>
                <w:sz w:val="18"/>
                <w:szCs w:val="18"/>
                <w:lang w:eastAsia="en-US"/>
              </w:rPr>
              <w:t>Vykmanov</w:t>
            </w:r>
            <w:proofErr w:type="spellEnd"/>
            <w:r>
              <w:rPr>
                <w:rFonts w:ascii="Arial" w:hAnsi="Arial" w:cs="Arial"/>
                <w:sz w:val="18"/>
                <w:szCs w:val="18"/>
                <w:lang w:eastAsia="en-US"/>
              </w:rPr>
              <w:t xml:space="preserve"> u Ostrova</w:t>
            </w:r>
          </w:p>
        </w:tc>
        <w:tc>
          <w:tcPr>
            <w:tcW w:w="1559" w:type="dxa"/>
            <w:tcBorders>
              <w:top w:val="single" w:sz="4" w:space="0" w:color="auto"/>
              <w:left w:val="single" w:sz="4" w:space="0" w:color="auto"/>
              <w:bottom w:val="single" w:sz="4" w:space="0" w:color="auto"/>
              <w:right w:val="single" w:sz="4" w:space="0" w:color="auto"/>
            </w:tcBorders>
            <w:hideMark/>
          </w:tcPr>
          <w:p w14:paraId="188ED232" w14:textId="77777777" w:rsidR="00F8440F" w:rsidRDefault="00F8440F">
            <w:pPr>
              <w:widowControl/>
              <w:spacing w:line="276" w:lineRule="auto"/>
              <w:rPr>
                <w:rFonts w:ascii="Arial" w:hAnsi="Arial" w:cs="Arial"/>
                <w:sz w:val="18"/>
                <w:szCs w:val="18"/>
                <w:lang w:eastAsia="en-US"/>
              </w:rPr>
            </w:pPr>
            <w:r>
              <w:rPr>
                <w:rFonts w:ascii="Arial" w:hAnsi="Arial" w:cs="Arial"/>
                <w:sz w:val="18"/>
                <w:szCs w:val="18"/>
                <w:lang w:eastAsia="en-US"/>
              </w:rPr>
              <w:t>KN 32/3</w:t>
            </w:r>
          </w:p>
        </w:tc>
        <w:tc>
          <w:tcPr>
            <w:tcW w:w="2748" w:type="dxa"/>
            <w:tcBorders>
              <w:top w:val="single" w:sz="4" w:space="0" w:color="auto"/>
              <w:left w:val="single" w:sz="4" w:space="0" w:color="auto"/>
              <w:bottom w:val="single" w:sz="4" w:space="0" w:color="auto"/>
              <w:right w:val="single" w:sz="4" w:space="0" w:color="auto"/>
            </w:tcBorders>
            <w:hideMark/>
          </w:tcPr>
          <w:p w14:paraId="3A227DBD" w14:textId="77777777" w:rsidR="00F8440F" w:rsidRDefault="00F8440F">
            <w:pPr>
              <w:widowControl/>
              <w:spacing w:line="276" w:lineRule="auto"/>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Borders>
              <w:top w:val="single" w:sz="4" w:space="0" w:color="auto"/>
              <w:left w:val="single" w:sz="4" w:space="0" w:color="auto"/>
              <w:bottom w:val="single" w:sz="4" w:space="0" w:color="auto"/>
              <w:right w:val="single" w:sz="4" w:space="0" w:color="auto"/>
            </w:tcBorders>
            <w:hideMark/>
          </w:tcPr>
          <w:p w14:paraId="583E90A1" w14:textId="77777777" w:rsidR="00F8440F" w:rsidRDefault="00F8440F">
            <w:pPr>
              <w:widowControl/>
              <w:spacing w:line="276" w:lineRule="auto"/>
              <w:rPr>
                <w:rFonts w:ascii="Arial" w:hAnsi="Arial" w:cs="Arial"/>
                <w:sz w:val="18"/>
                <w:szCs w:val="18"/>
                <w:lang w:eastAsia="en-US"/>
              </w:rPr>
            </w:pPr>
            <w:r>
              <w:rPr>
                <w:rFonts w:ascii="Arial" w:hAnsi="Arial" w:cs="Arial"/>
                <w:sz w:val="18"/>
                <w:szCs w:val="18"/>
                <w:lang w:eastAsia="en-US"/>
              </w:rPr>
              <w:t>549,43 Kč</w:t>
            </w:r>
          </w:p>
        </w:tc>
      </w:tr>
    </w:tbl>
    <w:p w14:paraId="5835AF58" w14:textId="77777777" w:rsidR="00F8440F" w:rsidRPr="000940B2" w:rsidRDefault="00F8440F" w:rsidP="00070980">
      <w:pPr>
        <w:pStyle w:val="vnintext0"/>
        <w:ind w:firstLine="0"/>
        <w:rPr>
          <w:rFonts w:ascii="Arial" w:hAnsi="Arial" w:cs="Arial"/>
          <w:sz w:val="22"/>
          <w:szCs w:val="22"/>
        </w:rPr>
      </w:pPr>
    </w:p>
    <w:p w14:paraId="5A509AC0" w14:textId="77777777" w:rsidR="00070980" w:rsidRPr="007C590C" w:rsidRDefault="00070980" w:rsidP="00070980">
      <w:pPr>
        <w:pStyle w:val="vnintext0"/>
        <w:ind w:firstLine="0"/>
        <w:rPr>
          <w:rFonts w:ascii="Arial" w:hAnsi="Arial" w:cs="Arial"/>
          <w:sz w:val="18"/>
          <w:szCs w:val="18"/>
        </w:rPr>
      </w:pPr>
    </w:p>
    <w:p w14:paraId="614DA4C5" w14:textId="4E27F42D" w:rsidR="009E4506" w:rsidRPr="00123341" w:rsidRDefault="00DC005E" w:rsidP="009E4506">
      <w:pPr>
        <w:pStyle w:val="vnintext0"/>
        <w:ind w:firstLine="0"/>
        <w:rPr>
          <w:rFonts w:ascii="Arial" w:hAnsi="Arial" w:cs="Arial"/>
          <w:strike/>
          <w:sz w:val="22"/>
          <w:szCs w:val="22"/>
        </w:rPr>
      </w:pPr>
      <w:r>
        <w:rPr>
          <w:rFonts w:ascii="Arial" w:hAnsi="Arial" w:cs="Arial"/>
          <w:sz w:val="22"/>
          <w:szCs w:val="22"/>
        </w:rPr>
        <w:t xml:space="preserve">       </w:t>
      </w:r>
      <w:r w:rsidR="00F2113B" w:rsidRPr="000940B2">
        <w:rPr>
          <w:rFonts w:ascii="Arial" w:hAnsi="Arial" w:cs="Arial"/>
          <w:sz w:val="22"/>
          <w:szCs w:val="22"/>
        </w:rPr>
        <w:t xml:space="preserve">2) </w:t>
      </w:r>
      <w:r w:rsidR="009E4506" w:rsidRPr="00123341">
        <w:rPr>
          <w:rFonts w:ascii="Arial" w:hAnsi="Arial" w:cs="Arial"/>
          <w:sz w:val="22"/>
          <w:szCs w:val="22"/>
          <w:lang w:eastAsia="cs-CZ"/>
        </w:rPr>
        <w:t>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pozemků do vlastnictví obce, kterým by zamýšlená stavba nebyla stavbou veřejně prospěšnou, 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7AB6FE6B" w14:textId="77777777" w:rsidR="00F47DA4" w:rsidRPr="000940B2" w:rsidRDefault="009E4506" w:rsidP="009E4506">
      <w:pPr>
        <w:pStyle w:val="vnintext0"/>
        <w:ind w:firstLine="0"/>
        <w:rPr>
          <w:rFonts w:ascii="Arial" w:hAnsi="Arial" w:cs="Arial"/>
          <w:sz w:val="22"/>
          <w:szCs w:val="22"/>
        </w:rPr>
      </w:pPr>
      <w:r w:rsidRPr="00123341">
        <w:rPr>
          <w:rFonts w:ascii="Arial" w:hAnsi="Arial" w:cs="Arial"/>
          <w:sz w:val="22"/>
          <w:szCs w:val="22"/>
        </w:rPr>
        <w:t>Tato povinnost platí po dobu 5 let ode dne provedení vkladu vlastnického práva</w:t>
      </w:r>
      <w:r w:rsidRPr="00123341">
        <w:rPr>
          <w:rFonts w:ascii="Arial" w:hAnsi="Arial" w:cs="Arial"/>
          <w:sz w:val="22"/>
          <w:szCs w:val="22"/>
        </w:rPr>
        <w:br/>
        <w:t>k zemědělským pozemkům do katastru nemovitostí ve prospěch obce.</w:t>
      </w:r>
    </w:p>
    <w:p w14:paraId="594B3B71" w14:textId="77777777" w:rsidR="00EA41B8" w:rsidRPr="000940B2" w:rsidRDefault="00EA41B8" w:rsidP="00EA41B8">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14:paraId="36343F89" w14:textId="77777777" w:rsidR="00F47DA4" w:rsidRPr="000940B2" w:rsidRDefault="00F47DA4">
      <w:pPr>
        <w:pStyle w:val="vnitrniText"/>
        <w:widowControl/>
        <w:rPr>
          <w:rFonts w:ascii="Arial" w:hAnsi="Arial" w:cs="Arial"/>
          <w:sz w:val="22"/>
          <w:szCs w:val="22"/>
        </w:rPr>
      </w:pPr>
    </w:p>
    <w:p w14:paraId="0D762A50"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14:paraId="0941F3BE"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423067BC" w14:textId="77777777"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351DA31" w14:textId="487D1455" w:rsidR="00F47DA4" w:rsidRPr="000940B2" w:rsidRDefault="00F47DA4" w:rsidP="00DC005E">
      <w:pPr>
        <w:pStyle w:val="vnitrniText"/>
        <w:widowControl/>
        <w:rPr>
          <w:rFonts w:ascii="Arial" w:hAnsi="Arial" w:cs="Arial"/>
          <w:sz w:val="22"/>
          <w:szCs w:val="22"/>
        </w:rPr>
      </w:pPr>
      <w:r w:rsidRPr="000940B2">
        <w:rPr>
          <w:rFonts w:ascii="Arial" w:hAnsi="Arial" w:cs="Arial"/>
          <w:sz w:val="22"/>
          <w:szCs w:val="22"/>
        </w:rPr>
        <w:t>2)  Užívací vztah k převáděnému pozemku</w:t>
      </w:r>
      <w:r w:rsidR="00DC005E">
        <w:rPr>
          <w:rFonts w:ascii="Arial" w:hAnsi="Arial" w:cs="Arial"/>
          <w:sz w:val="22"/>
          <w:szCs w:val="22"/>
        </w:rPr>
        <w:t xml:space="preserve"> v k. </w:t>
      </w:r>
      <w:proofErr w:type="spellStart"/>
      <w:r w:rsidR="00DC005E">
        <w:rPr>
          <w:rFonts w:ascii="Arial" w:hAnsi="Arial" w:cs="Arial"/>
          <w:sz w:val="22"/>
          <w:szCs w:val="22"/>
        </w:rPr>
        <w:t>ú.</w:t>
      </w:r>
      <w:proofErr w:type="spellEnd"/>
      <w:r w:rsidR="00DC005E">
        <w:rPr>
          <w:rFonts w:ascii="Arial" w:hAnsi="Arial" w:cs="Arial"/>
          <w:sz w:val="22"/>
          <w:szCs w:val="22"/>
        </w:rPr>
        <w:t xml:space="preserve"> </w:t>
      </w:r>
      <w:proofErr w:type="spellStart"/>
      <w:r w:rsidRPr="000940B2">
        <w:rPr>
          <w:rFonts w:ascii="Arial" w:hAnsi="Arial" w:cs="Arial"/>
          <w:sz w:val="22"/>
          <w:szCs w:val="22"/>
        </w:rPr>
        <w:t>Vykmanov</w:t>
      </w:r>
      <w:proofErr w:type="spellEnd"/>
      <w:r w:rsidRPr="000940B2">
        <w:rPr>
          <w:rFonts w:ascii="Arial" w:hAnsi="Arial" w:cs="Arial"/>
          <w:sz w:val="22"/>
          <w:szCs w:val="22"/>
        </w:rPr>
        <w:t xml:space="preserve"> u Ostrova KN 32/1</w:t>
      </w:r>
      <w:r w:rsidR="00DC005E">
        <w:rPr>
          <w:rFonts w:ascii="Arial" w:hAnsi="Arial" w:cs="Arial"/>
          <w:sz w:val="22"/>
          <w:szCs w:val="22"/>
        </w:rPr>
        <w:t xml:space="preserve"> </w:t>
      </w:r>
      <w:r w:rsidRPr="000940B2">
        <w:rPr>
          <w:rFonts w:ascii="Arial" w:hAnsi="Arial" w:cs="Arial"/>
          <w:sz w:val="22"/>
          <w:szCs w:val="22"/>
        </w:rPr>
        <w:t xml:space="preserve">je řešen nájemní smlouvou č. 261N06/29, kterou se Státním pozemkovým úřadem, resp. dříve PF ČR uzavřel </w:t>
      </w:r>
      <w:r w:rsidR="00351DC1">
        <w:rPr>
          <w:rFonts w:ascii="Arial" w:hAnsi="Arial" w:cs="Arial"/>
          <w:sz w:val="22"/>
          <w:szCs w:val="22"/>
        </w:rPr>
        <w:t>XXXXXXXX</w:t>
      </w:r>
      <w:r w:rsidRPr="000940B2">
        <w:rPr>
          <w:rFonts w:ascii="Arial" w:hAnsi="Arial" w:cs="Arial"/>
          <w:sz w:val="22"/>
          <w:szCs w:val="22"/>
        </w:rPr>
        <w:t>, jakožto nájemce. S obsahem nájemní smlouvy</w:t>
      </w:r>
      <w:r w:rsidR="00DC005E">
        <w:rPr>
          <w:rFonts w:ascii="Arial" w:hAnsi="Arial" w:cs="Arial"/>
          <w:sz w:val="22"/>
          <w:szCs w:val="22"/>
        </w:rPr>
        <w:t xml:space="preserve"> </w:t>
      </w:r>
      <w:r w:rsidRPr="000940B2">
        <w:rPr>
          <w:rFonts w:ascii="Arial" w:hAnsi="Arial" w:cs="Arial"/>
          <w:sz w:val="22"/>
          <w:szCs w:val="22"/>
        </w:rPr>
        <w:t>byl nabyvatel seznámen před podpisem této smlouvy, což stvrzuje svým podpisem.</w:t>
      </w:r>
    </w:p>
    <w:p w14:paraId="062C7780" w14:textId="77777777" w:rsidR="00F47DA4" w:rsidRPr="000940B2" w:rsidRDefault="00634A5A">
      <w:pPr>
        <w:pStyle w:val="vnitrniText"/>
        <w:widowControl/>
        <w:rPr>
          <w:rFonts w:ascii="Arial" w:hAnsi="Arial" w:cs="Arial"/>
          <w:sz w:val="22"/>
          <w:szCs w:val="22"/>
        </w:rPr>
      </w:pPr>
      <w:r>
        <w:rPr>
          <w:rFonts w:ascii="Arial" w:hAnsi="Arial" w:cs="Arial"/>
          <w:sz w:val="22"/>
          <w:szCs w:val="22"/>
        </w:rPr>
        <w:t>3)</w:t>
      </w:r>
      <w:r w:rsidR="00FE48BE">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72F119FA" w14:textId="77777777" w:rsidR="00F47DA4" w:rsidRPr="000940B2" w:rsidRDefault="00F47DA4">
      <w:pPr>
        <w:widowControl/>
        <w:jc w:val="both"/>
        <w:rPr>
          <w:rFonts w:ascii="Arial" w:hAnsi="Arial" w:cs="Arial"/>
          <w:sz w:val="22"/>
          <w:szCs w:val="22"/>
        </w:rPr>
      </w:pPr>
    </w:p>
    <w:p w14:paraId="267E79AB"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14:paraId="5D0E53AF"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14:paraId="09AD541E" w14:textId="77777777" w:rsidR="00FD21B3" w:rsidRDefault="00FD21B3" w:rsidP="00FD21B3">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 xml:space="preserve">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w:t>
      </w:r>
      <w:r>
        <w:rPr>
          <w:rFonts w:ascii="Arial" w:hAnsi="Arial" w:cs="Arial"/>
          <w:sz w:val="22"/>
          <w:szCs w:val="22"/>
        </w:rPr>
        <w:lastRenderedPageBreak/>
        <w:t>případě došlo k odstranění odstranitelných vad, a to nejpozději do 1 (jednoho) měsíce od výzvy k doplnění, případně právní moci zamítavého rozhodnutí katastrálního úřadu.</w:t>
      </w:r>
    </w:p>
    <w:p w14:paraId="5980B9D2" w14:textId="77777777" w:rsidR="00FD21B3" w:rsidRPr="0003365A" w:rsidRDefault="00FD21B3" w:rsidP="00FD21B3">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A658C99" w14:textId="77777777" w:rsidR="00FD21B3" w:rsidRPr="0003365A" w:rsidRDefault="00FD21B3" w:rsidP="00FD21B3">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4CFA538" w14:textId="77777777" w:rsidR="00F47DA4" w:rsidRPr="000940B2" w:rsidRDefault="00F47DA4">
      <w:pPr>
        <w:pStyle w:val="vnitrniText"/>
        <w:widowControl/>
        <w:rPr>
          <w:rFonts w:ascii="Arial" w:hAnsi="Arial" w:cs="Arial"/>
          <w:b/>
          <w:bCs/>
          <w:sz w:val="22"/>
          <w:szCs w:val="22"/>
        </w:rPr>
      </w:pPr>
    </w:p>
    <w:p w14:paraId="0D0234CE"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14:paraId="28B0860C"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14:paraId="04BE8581" w14:textId="064AAA0A" w:rsidR="00DC005E" w:rsidRPr="007C1FEC" w:rsidRDefault="000D4012" w:rsidP="00DC005E">
      <w:pPr>
        <w:widowControl/>
        <w:ind w:firstLine="426"/>
        <w:jc w:val="both"/>
        <w:rPr>
          <w:rFonts w:ascii="Arial" w:hAnsi="Arial" w:cs="Arial"/>
          <w:sz w:val="22"/>
          <w:szCs w:val="22"/>
        </w:rPr>
      </w:pPr>
      <w:r w:rsidRPr="000940B2">
        <w:rPr>
          <w:rFonts w:ascii="Arial" w:hAnsi="Arial" w:cs="Arial"/>
          <w:sz w:val="22"/>
          <w:szCs w:val="22"/>
        </w:rPr>
        <w:t xml:space="preserve">2) Nabyvatel prohlašuje, že ve vztahu k převáděným pozemkům splňuje zákonem stanovené podmínky pro to, aby na něj mohly být podle § 7 odst. 1 </w:t>
      </w:r>
      <w:r w:rsidR="00DC005E" w:rsidRPr="00F96567">
        <w:rPr>
          <w:rFonts w:ascii="Arial" w:hAnsi="Arial" w:cs="Arial"/>
          <w:sz w:val="22"/>
          <w:szCs w:val="22"/>
        </w:rPr>
        <w:t xml:space="preserve">písmeno a), b) </w:t>
      </w:r>
      <w:r w:rsidRPr="000940B2">
        <w:rPr>
          <w:rFonts w:ascii="Arial" w:hAnsi="Arial" w:cs="Arial"/>
          <w:sz w:val="22"/>
          <w:szCs w:val="22"/>
        </w:rPr>
        <w:t xml:space="preserve">zákona č. 503/2012 Sb., o Státním pozemkovém úřadu a o změně některých souvisejících zákonů, ve znění účinném ke dni 31. 7. 2016, </w:t>
      </w:r>
      <w:bookmarkStart w:id="2" w:name="_Hlk153889827"/>
      <w:r w:rsidR="00DC005E" w:rsidRPr="00F96567">
        <w:rPr>
          <w:rFonts w:ascii="Arial" w:hAnsi="Arial" w:cs="Arial"/>
          <w:sz w:val="22"/>
          <w:szCs w:val="22"/>
        </w:rPr>
        <w:t>převeden</w:t>
      </w:r>
      <w:r w:rsidR="00DC005E">
        <w:rPr>
          <w:rFonts w:ascii="Arial" w:hAnsi="Arial" w:cs="Arial"/>
          <w:sz w:val="22"/>
          <w:szCs w:val="22"/>
        </w:rPr>
        <w:t>y</w:t>
      </w:r>
      <w:r w:rsidR="00DC005E" w:rsidRPr="00F96567">
        <w:rPr>
          <w:rFonts w:ascii="Arial" w:hAnsi="Arial" w:cs="Arial"/>
          <w:sz w:val="22"/>
          <w:szCs w:val="22"/>
        </w:rPr>
        <w:t xml:space="preserve"> </w:t>
      </w:r>
      <w:r w:rsidR="00DC005E" w:rsidRPr="00B03F74">
        <w:rPr>
          <w:rFonts w:ascii="Arial" w:hAnsi="Arial" w:cs="Arial"/>
          <w:sz w:val="22"/>
          <w:szCs w:val="22"/>
        </w:rPr>
        <w:t xml:space="preserve">dle </w:t>
      </w:r>
      <w:r w:rsidR="00DC005E">
        <w:rPr>
          <w:rFonts w:ascii="Arial" w:hAnsi="Arial" w:cs="Arial"/>
          <w:sz w:val="22"/>
          <w:szCs w:val="22"/>
        </w:rPr>
        <w:t xml:space="preserve">změny č. 1 </w:t>
      </w:r>
      <w:r w:rsidR="00DC005E" w:rsidRPr="00394C56">
        <w:rPr>
          <w:rFonts w:ascii="Arial" w:hAnsi="Arial" w:cs="Arial"/>
          <w:sz w:val="22"/>
          <w:szCs w:val="22"/>
        </w:rPr>
        <w:t>schváleného</w:t>
      </w:r>
      <w:r w:rsidR="00DC005E" w:rsidRPr="00B03F74">
        <w:rPr>
          <w:rFonts w:ascii="Arial" w:hAnsi="Arial" w:cs="Arial"/>
          <w:sz w:val="22"/>
          <w:szCs w:val="22"/>
        </w:rPr>
        <w:t xml:space="preserve"> územního plánu ze </w:t>
      </w:r>
      <w:r w:rsidR="00DC005E" w:rsidRPr="007C1FEC">
        <w:rPr>
          <w:rFonts w:ascii="Arial" w:hAnsi="Arial" w:cs="Arial"/>
          <w:sz w:val="22"/>
          <w:szCs w:val="22"/>
        </w:rPr>
        <w:t xml:space="preserve">dne </w:t>
      </w:r>
      <w:r w:rsidR="00DC005E">
        <w:rPr>
          <w:rFonts w:ascii="Arial" w:hAnsi="Arial" w:cs="Arial"/>
          <w:sz w:val="22"/>
          <w:szCs w:val="22"/>
        </w:rPr>
        <w:t>27.1.2016</w:t>
      </w:r>
      <w:r w:rsidR="00DC005E" w:rsidRPr="007C1FEC">
        <w:rPr>
          <w:rFonts w:ascii="Arial" w:hAnsi="Arial" w:cs="Arial"/>
          <w:sz w:val="22"/>
          <w:szCs w:val="22"/>
        </w:rPr>
        <w:t>.</w:t>
      </w:r>
    </w:p>
    <w:p w14:paraId="1C14530C" w14:textId="080440C9" w:rsidR="00DC005E" w:rsidRPr="00D92F3C" w:rsidRDefault="00DC005E" w:rsidP="00DC005E">
      <w:pPr>
        <w:widowControl/>
        <w:ind w:firstLine="426"/>
        <w:jc w:val="both"/>
        <w:rPr>
          <w:rFonts w:ascii="Arial" w:hAnsi="Arial" w:cs="Arial"/>
          <w:sz w:val="22"/>
          <w:szCs w:val="22"/>
        </w:rPr>
      </w:pPr>
      <w:r w:rsidRPr="00F96567">
        <w:rPr>
          <w:rFonts w:ascii="Arial" w:hAnsi="Arial" w:cs="Arial"/>
          <w:sz w:val="22"/>
          <w:szCs w:val="22"/>
        </w:rPr>
        <w:t>Nabyvatel prohlašuje, že nabytí pozemku odsouhlasilo zastupitelstvo</w:t>
      </w:r>
      <w:r>
        <w:rPr>
          <w:rFonts w:ascii="Arial" w:hAnsi="Arial" w:cs="Arial"/>
          <w:sz w:val="22"/>
          <w:szCs w:val="22"/>
        </w:rPr>
        <w:t xml:space="preserve"> </w:t>
      </w:r>
      <w:r w:rsidRPr="00F96567">
        <w:rPr>
          <w:rFonts w:ascii="Arial" w:hAnsi="Arial" w:cs="Arial"/>
          <w:sz w:val="22"/>
          <w:szCs w:val="22"/>
        </w:rPr>
        <w:t>dne</w:t>
      </w:r>
      <w:r>
        <w:rPr>
          <w:rFonts w:ascii="Arial" w:hAnsi="Arial" w:cs="Arial"/>
          <w:sz w:val="22"/>
          <w:szCs w:val="22"/>
        </w:rPr>
        <w:t xml:space="preserve"> </w:t>
      </w:r>
      <w:r w:rsidR="0001627B">
        <w:rPr>
          <w:rFonts w:ascii="Arial" w:hAnsi="Arial" w:cs="Arial"/>
          <w:sz w:val="22"/>
          <w:szCs w:val="22"/>
        </w:rPr>
        <w:t xml:space="preserve">24.4.2024 </w:t>
      </w:r>
      <w:r w:rsidRPr="00F96567">
        <w:rPr>
          <w:rFonts w:ascii="Arial" w:hAnsi="Arial" w:cs="Arial"/>
          <w:sz w:val="22"/>
          <w:szCs w:val="22"/>
        </w:rPr>
        <w:t xml:space="preserve">usnesením č. </w:t>
      </w:r>
      <w:r w:rsidR="00D92F3C" w:rsidRPr="00D92F3C">
        <w:rPr>
          <w:rFonts w:ascii="Arial" w:hAnsi="Arial" w:cs="Arial"/>
          <w:sz w:val="22"/>
          <w:szCs w:val="22"/>
        </w:rPr>
        <w:t>66/2024 a 67/2024.</w:t>
      </w:r>
    </w:p>
    <w:p w14:paraId="7697D5BE" w14:textId="52C2BB24" w:rsidR="00D37B23" w:rsidRPr="00AC5134" w:rsidRDefault="00D37B23" w:rsidP="00DC005E">
      <w:pPr>
        <w:widowControl/>
        <w:ind w:firstLine="426"/>
        <w:jc w:val="both"/>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bookmarkEnd w:id="2"/>
    <w:p w14:paraId="39EFC180"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3DDF1F7F" w14:textId="77777777" w:rsidR="00DD193F" w:rsidRDefault="000D4012" w:rsidP="000D4012">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33C8165E" w14:textId="77777777" w:rsidR="00F47DA4" w:rsidRPr="000940B2" w:rsidRDefault="00F47DA4">
      <w:pPr>
        <w:widowControl/>
        <w:rPr>
          <w:rFonts w:ascii="Arial" w:hAnsi="Arial" w:cs="Arial"/>
          <w:sz w:val="22"/>
          <w:szCs w:val="22"/>
        </w:rPr>
      </w:pPr>
    </w:p>
    <w:p w14:paraId="1E0ED5B7"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14:paraId="3A297E7C" w14:textId="77777777"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14:paraId="64E62CF1" w14:textId="7969E66B"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w:t>
      </w:r>
      <w:proofErr w:type="gramStart"/>
      <w:r w:rsidRPr="000940B2">
        <w:rPr>
          <w:rFonts w:ascii="Arial" w:hAnsi="Arial" w:cs="Arial"/>
          <w:sz w:val="22"/>
          <w:szCs w:val="22"/>
        </w:rPr>
        <w:t>obdrží</w:t>
      </w:r>
      <w:proofErr w:type="gramEnd"/>
      <w:r w:rsidRPr="000940B2">
        <w:rPr>
          <w:rFonts w:ascii="Arial" w:hAnsi="Arial" w:cs="Arial"/>
          <w:sz w:val="22"/>
          <w:szCs w:val="22"/>
        </w:rPr>
        <w:t xml:space="preserve"> 1 stejnopis(y) a ostatní jsou určeny pro převádějícího.</w:t>
      </w:r>
    </w:p>
    <w:p w14:paraId="6D5707D8" w14:textId="77777777" w:rsidR="005C0BF4" w:rsidRDefault="005C0BF4" w:rsidP="005C0BF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ED4D1B2" w14:textId="77777777" w:rsidR="004B7072" w:rsidRDefault="004B7072" w:rsidP="004B707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57D669F" w14:textId="6F875E05" w:rsidR="004B7072" w:rsidRDefault="00572BB3" w:rsidP="004B7072">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4B707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6D683C8" w14:textId="77777777" w:rsidR="00F47DA4" w:rsidRPr="000940B2" w:rsidRDefault="00F47DA4">
      <w:pPr>
        <w:widowControl/>
        <w:rPr>
          <w:rFonts w:ascii="Arial" w:hAnsi="Arial" w:cs="Arial"/>
          <w:sz w:val="22"/>
          <w:szCs w:val="22"/>
        </w:rPr>
      </w:pPr>
    </w:p>
    <w:p w14:paraId="5E8A54F7"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IX.</w:t>
      </w:r>
    </w:p>
    <w:p w14:paraId="7BEA623E"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9C7CE8B" w14:textId="77777777" w:rsidR="00F47DA4" w:rsidRPr="000940B2" w:rsidRDefault="00F47DA4">
      <w:pPr>
        <w:widowControl/>
        <w:rPr>
          <w:rFonts w:ascii="Arial" w:hAnsi="Arial" w:cs="Arial"/>
          <w:sz w:val="22"/>
          <w:szCs w:val="22"/>
        </w:rPr>
      </w:pPr>
    </w:p>
    <w:p w14:paraId="314BAB99" w14:textId="77777777" w:rsidR="00F47DA4" w:rsidRPr="000940B2" w:rsidRDefault="00F47DA4">
      <w:pPr>
        <w:widowControl/>
        <w:rPr>
          <w:rFonts w:ascii="Arial" w:hAnsi="Arial" w:cs="Arial"/>
          <w:sz w:val="22"/>
          <w:szCs w:val="22"/>
        </w:rPr>
      </w:pPr>
    </w:p>
    <w:p w14:paraId="3F02E526" w14:textId="03F0CE2B"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Karlových Varech dne </w:t>
      </w:r>
      <w:r w:rsidR="000F20E0">
        <w:rPr>
          <w:rFonts w:ascii="Arial" w:hAnsi="Arial" w:cs="Arial"/>
          <w:sz w:val="22"/>
          <w:szCs w:val="22"/>
        </w:rPr>
        <w:t>17.7.2024</w:t>
      </w:r>
      <w:r w:rsidRPr="000940B2">
        <w:rPr>
          <w:rFonts w:ascii="Arial" w:hAnsi="Arial" w:cs="Arial"/>
          <w:sz w:val="22"/>
          <w:szCs w:val="22"/>
        </w:rPr>
        <w:tab/>
      </w:r>
      <w:r w:rsidR="005A0964" w:rsidRPr="000940B2">
        <w:rPr>
          <w:rFonts w:ascii="Arial" w:hAnsi="Arial" w:cs="Arial"/>
          <w:sz w:val="22"/>
          <w:szCs w:val="22"/>
        </w:rPr>
        <w:t xml:space="preserve">V Karlových Varech dne </w:t>
      </w:r>
      <w:r w:rsidR="000F20E0">
        <w:rPr>
          <w:rFonts w:ascii="Arial" w:hAnsi="Arial" w:cs="Arial"/>
          <w:sz w:val="22"/>
          <w:szCs w:val="22"/>
        </w:rPr>
        <w:t>17.7.2024</w:t>
      </w:r>
    </w:p>
    <w:p w14:paraId="6D1DB11A" w14:textId="77777777" w:rsidR="00F47DA4" w:rsidRPr="000940B2" w:rsidRDefault="00F47DA4">
      <w:pPr>
        <w:pStyle w:val="adresa"/>
        <w:widowControl/>
        <w:rPr>
          <w:rFonts w:ascii="Arial" w:hAnsi="Arial" w:cs="Arial"/>
          <w:sz w:val="22"/>
          <w:szCs w:val="22"/>
        </w:rPr>
      </w:pPr>
    </w:p>
    <w:p w14:paraId="27202B88" w14:textId="77777777" w:rsidR="00F47DA4" w:rsidRDefault="00F47DA4">
      <w:pPr>
        <w:pStyle w:val="adresa"/>
        <w:widowControl/>
        <w:rPr>
          <w:rFonts w:ascii="Arial" w:hAnsi="Arial" w:cs="Arial"/>
          <w:sz w:val="22"/>
          <w:szCs w:val="22"/>
        </w:rPr>
      </w:pPr>
    </w:p>
    <w:p w14:paraId="6AAF45D9" w14:textId="77777777" w:rsidR="005A0964" w:rsidRDefault="005A0964">
      <w:pPr>
        <w:pStyle w:val="adresa"/>
        <w:widowControl/>
        <w:rPr>
          <w:rFonts w:ascii="Arial" w:hAnsi="Arial" w:cs="Arial"/>
          <w:sz w:val="22"/>
          <w:szCs w:val="22"/>
        </w:rPr>
      </w:pPr>
    </w:p>
    <w:p w14:paraId="5C3ABE9C" w14:textId="77777777" w:rsidR="005A0964" w:rsidRPr="000940B2" w:rsidRDefault="005A0964">
      <w:pPr>
        <w:pStyle w:val="adresa"/>
        <w:widowControl/>
        <w:rPr>
          <w:rFonts w:ascii="Arial" w:hAnsi="Arial" w:cs="Arial"/>
          <w:sz w:val="22"/>
          <w:szCs w:val="22"/>
        </w:rPr>
      </w:pPr>
    </w:p>
    <w:p w14:paraId="1832C844" w14:textId="77777777" w:rsidR="00F47DA4" w:rsidRPr="000940B2" w:rsidRDefault="00F47DA4">
      <w:pPr>
        <w:pStyle w:val="adresa"/>
        <w:widowControl/>
        <w:rPr>
          <w:rFonts w:ascii="Arial" w:hAnsi="Arial" w:cs="Arial"/>
          <w:sz w:val="22"/>
          <w:szCs w:val="22"/>
        </w:rPr>
      </w:pPr>
    </w:p>
    <w:p w14:paraId="6F399398" w14:textId="77777777" w:rsidR="00F47DA4" w:rsidRPr="000940B2" w:rsidRDefault="00F47DA4">
      <w:pPr>
        <w:pStyle w:val="adresa"/>
        <w:widowControl/>
        <w:rPr>
          <w:rFonts w:ascii="Arial" w:hAnsi="Arial" w:cs="Arial"/>
          <w:sz w:val="22"/>
          <w:szCs w:val="22"/>
        </w:rPr>
      </w:pPr>
    </w:p>
    <w:p w14:paraId="0EE02595"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14:paraId="480E863E"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Město Ostrov</w:t>
      </w:r>
    </w:p>
    <w:p w14:paraId="7040CC71" w14:textId="63C82C46" w:rsidR="00F47DA4" w:rsidRPr="005A0964" w:rsidRDefault="00F47DA4" w:rsidP="005A0964">
      <w:pPr>
        <w:widowControl/>
        <w:rPr>
          <w:rFonts w:ascii="Arial" w:hAnsi="Arial" w:cs="Arial"/>
          <w:color w:val="000000"/>
          <w:sz w:val="22"/>
          <w:szCs w:val="22"/>
        </w:rPr>
      </w:pPr>
      <w:r w:rsidRPr="000940B2">
        <w:rPr>
          <w:rFonts w:ascii="Arial" w:hAnsi="Arial" w:cs="Arial"/>
          <w:sz w:val="22"/>
          <w:szCs w:val="22"/>
        </w:rPr>
        <w:t>ředitelka Krajského pozemkového úřadu</w:t>
      </w:r>
      <w:r w:rsidRPr="000940B2">
        <w:rPr>
          <w:rFonts w:ascii="Arial" w:hAnsi="Arial" w:cs="Arial"/>
          <w:sz w:val="22"/>
          <w:szCs w:val="22"/>
        </w:rPr>
        <w:tab/>
      </w:r>
      <w:r w:rsidR="005A0964">
        <w:rPr>
          <w:rFonts w:ascii="Arial" w:hAnsi="Arial" w:cs="Arial"/>
          <w:sz w:val="22"/>
          <w:szCs w:val="22"/>
        </w:rPr>
        <w:t xml:space="preserve">              </w:t>
      </w:r>
      <w:proofErr w:type="spellStart"/>
      <w:r w:rsidR="005A0964">
        <w:rPr>
          <w:rFonts w:ascii="Arial" w:hAnsi="Arial" w:cs="Arial"/>
          <w:color w:val="000000"/>
          <w:sz w:val="22"/>
          <w:szCs w:val="22"/>
        </w:rPr>
        <w:t>zast</w:t>
      </w:r>
      <w:proofErr w:type="spellEnd"/>
      <w:r w:rsidR="005A0964">
        <w:rPr>
          <w:rFonts w:ascii="Arial" w:hAnsi="Arial" w:cs="Arial"/>
          <w:color w:val="000000"/>
          <w:sz w:val="22"/>
          <w:szCs w:val="22"/>
        </w:rPr>
        <w:t xml:space="preserve">. starosta města </w:t>
      </w:r>
    </w:p>
    <w:p w14:paraId="00EFF5AE" w14:textId="68E503E3"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Karlovarský kraj</w:t>
      </w:r>
      <w:r w:rsidRPr="000940B2">
        <w:rPr>
          <w:rFonts w:ascii="Arial" w:hAnsi="Arial" w:cs="Arial"/>
          <w:sz w:val="22"/>
          <w:szCs w:val="22"/>
        </w:rPr>
        <w:tab/>
      </w:r>
      <w:r w:rsidR="005A0964">
        <w:rPr>
          <w:rFonts w:ascii="Arial" w:hAnsi="Arial" w:cs="Arial"/>
          <w:sz w:val="22"/>
          <w:szCs w:val="22"/>
        </w:rPr>
        <w:t xml:space="preserve">Mgr. </w:t>
      </w:r>
      <w:r w:rsidR="002F7158">
        <w:rPr>
          <w:rFonts w:ascii="Arial" w:hAnsi="Arial" w:cs="Arial"/>
          <w:sz w:val="22"/>
          <w:szCs w:val="22"/>
        </w:rPr>
        <w:t>Lukáš Lerch</w:t>
      </w:r>
    </w:p>
    <w:p w14:paraId="10B0B39C" w14:textId="2FFDCFC8" w:rsidR="00F47DA4" w:rsidRPr="000940B2" w:rsidRDefault="00F47DA4">
      <w:pPr>
        <w:widowControl/>
        <w:ind w:left="5104" w:hanging="5104"/>
        <w:rPr>
          <w:rFonts w:ascii="Arial" w:hAnsi="Arial" w:cs="Arial"/>
          <w:sz w:val="22"/>
          <w:szCs w:val="22"/>
        </w:rPr>
      </w:pPr>
      <w:r w:rsidRPr="000940B2">
        <w:rPr>
          <w:rFonts w:ascii="Arial" w:hAnsi="Arial" w:cs="Arial"/>
          <w:sz w:val="22"/>
          <w:szCs w:val="22"/>
        </w:rPr>
        <w:t>Ing. Šárka Václavíková</w:t>
      </w:r>
      <w:r w:rsidRPr="000940B2">
        <w:rPr>
          <w:rFonts w:ascii="Arial" w:hAnsi="Arial" w:cs="Arial"/>
          <w:sz w:val="22"/>
          <w:szCs w:val="22"/>
        </w:rPr>
        <w:tab/>
      </w:r>
      <w:r w:rsidR="005A0964">
        <w:rPr>
          <w:rFonts w:ascii="Arial" w:hAnsi="Arial" w:cs="Arial"/>
          <w:sz w:val="22"/>
          <w:szCs w:val="22"/>
        </w:rPr>
        <w:t>nabyvatel</w:t>
      </w:r>
    </w:p>
    <w:p w14:paraId="65E71F45"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14:paraId="6EA776DD" w14:textId="77777777" w:rsidR="00F47DA4" w:rsidRPr="000940B2" w:rsidRDefault="00F47DA4">
      <w:pPr>
        <w:widowControl/>
        <w:ind w:left="5104" w:hanging="5104"/>
        <w:rPr>
          <w:rFonts w:ascii="Arial" w:hAnsi="Arial" w:cs="Arial"/>
          <w:sz w:val="22"/>
          <w:szCs w:val="22"/>
        </w:rPr>
      </w:pPr>
    </w:p>
    <w:p w14:paraId="2987E7E2" w14:textId="77777777" w:rsidR="00F47DA4" w:rsidRPr="000940B2" w:rsidRDefault="00F47DA4">
      <w:pPr>
        <w:widowControl/>
        <w:rPr>
          <w:rFonts w:ascii="Arial" w:hAnsi="Arial" w:cs="Arial"/>
          <w:sz w:val="22"/>
          <w:szCs w:val="22"/>
        </w:rPr>
      </w:pPr>
    </w:p>
    <w:p w14:paraId="5DD79CA5" w14:textId="77777777"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w:t>
      </w:r>
      <w:r w:rsidR="00D05A93" w:rsidRPr="00486A24">
        <w:rPr>
          <w:rFonts w:ascii="Arial" w:hAnsi="Arial" w:cs="Arial"/>
          <w:sz w:val="22"/>
          <w:szCs w:val="22"/>
        </w:rPr>
        <w:t>nabízen</w:t>
      </w:r>
      <w:r w:rsidR="00D05A93">
        <w:rPr>
          <w:rFonts w:ascii="Arial" w:hAnsi="Arial" w:cs="Arial"/>
          <w:sz w:val="22"/>
          <w:szCs w:val="22"/>
        </w:rPr>
        <w:t>ých</w:t>
      </w:r>
      <w:r w:rsidR="00D05A93" w:rsidRPr="00486A24">
        <w:rPr>
          <w:rFonts w:ascii="Arial" w:hAnsi="Arial" w:cs="Arial"/>
          <w:sz w:val="22"/>
          <w:szCs w:val="22"/>
        </w:rPr>
        <w:t xml:space="preserve"> nemovitost</w:t>
      </w:r>
      <w:r w:rsidR="00D05A93">
        <w:rPr>
          <w:rFonts w:ascii="Arial" w:hAnsi="Arial" w:cs="Arial"/>
          <w:sz w:val="22"/>
          <w:szCs w:val="22"/>
        </w:rPr>
        <w:t>í</w:t>
      </w:r>
      <w:r w:rsidR="00D05A93" w:rsidRPr="000940B2">
        <w:rPr>
          <w:rFonts w:ascii="Arial" w:hAnsi="Arial" w:cs="Arial"/>
          <w:sz w:val="22"/>
          <w:szCs w:val="22"/>
        </w:rPr>
        <w:t xml:space="preserve"> </w:t>
      </w:r>
      <w:r w:rsidRPr="000940B2">
        <w:rPr>
          <w:rFonts w:ascii="Arial" w:hAnsi="Arial" w:cs="Arial"/>
          <w:sz w:val="22"/>
          <w:szCs w:val="22"/>
        </w:rPr>
        <w:t xml:space="preserve">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5353229, 1215529, 5325429</w:t>
      </w:r>
      <w:r w:rsidRPr="000940B2">
        <w:rPr>
          <w:rFonts w:ascii="Arial" w:hAnsi="Arial" w:cs="Arial"/>
          <w:color w:val="000000"/>
          <w:sz w:val="22"/>
          <w:szCs w:val="22"/>
        </w:rPr>
        <w:br/>
      </w:r>
    </w:p>
    <w:p w14:paraId="33A15416" w14:textId="77777777" w:rsidR="00F47DA4" w:rsidRPr="000940B2" w:rsidRDefault="00F47DA4">
      <w:pPr>
        <w:widowControl/>
        <w:jc w:val="both"/>
        <w:rPr>
          <w:rFonts w:ascii="Arial" w:hAnsi="Arial" w:cs="Arial"/>
          <w:sz w:val="22"/>
          <w:szCs w:val="22"/>
        </w:rPr>
      </w:pPr>
    </w:p>
    <w:p w14:paraId="4F23AA48"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14:paraId="26486147"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vedoucí oddělení převodu majetku státu KPÚ pro Karlovarský kraj</w:t>
      </w:r>
    </w:p>
    <w:p w14:paraId="41C8A175"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Ing. Tereza Vlčková</w:t>
      </w:r>
    </w:p>
    <w:p w14:paraId="48E6D5FA" w14:textId="77777777" w:rsidR="003C22A7" w:rsidRPr="000940B2" w:rsidRDefault="003C22A7" w:rsidP="003C22A7">
      <w:pPr>
        <w:widowControl/>
        <w:rPr>
          <w:rFonts w:ascii="Arial" w:hAnsi="Arial" w:cs="Arial"/>
          <w:sz w:val="22"/>
          <w:szCs w:val="22"/>
        </w:rPr>
      </w:pPr>
    </w:p>
    <w:p w14:paraId="5AABB4CE" w14:textId="77777777"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14:paraId="08442CA3" w14:textId="77777777"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14:paraId="3A712EF9" w14:textId="77777777" w:rsidR="003C22A7" w:rsidRPr="000940B2" w:rsidRDefault="003C22A7">
      <w:pPr>
        <w:widowControl/>
        <w:tabs>
          <w:tab w:val="left" w:pos="120"/>
        </w:tabs>
        <w:jc w:val="both"/>
        <w:rPr>
          <w:rFonts w:ascii="Arial" w:hAnsi="Arial" w:cs="Arial"/>
          <w:sz w:val="22"/>
          <w:szCs w:val="22"/>
        </w:rPr>
      </w:pPr>
    </w:p>
    <w:p w14:paraId="2323E46B"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Markéta Bedečová</w:t>
      </w:r>
    </w:p>
    <w:p w14:paraId="32FEAE2B" w14:textId="77777777" w:rsidR="00F47DA4" w:rsidRPr="000940B2" w:rsidRDefault="00F47DA4">
      <w:pPr>
        <w:widowControl/>
        <w:jc w:val="both"/>
        <w:rPr>
          <w:rFonts w:ascii="Arial" w:hAnsi="Arial" w:cs="Arial"/>
          <w:sz w:val="22"/>
          <w:szCs w:val="22"/>
        </w:rPr>
      </w:pPr>
    </w:p>
    <w:p w14:paraId="6F6C8488" w14:textId="77777777" w:rsidR="00F47DA4" w:rsidRPr="000940B2" w:rsidRDefault="00F47DA4">
      <w:pPr>
        <w:widowControl/>
        <w:jc w:val="both"/>
        <w:rPr>
          <w:rFonts w:ascii="Arial" w:hAnsi="Arial" w:cs="Arial"/>
          <w:sz w:val="22"/>
          <w:szCs w:val="22"/>
        </w:rPr>
      </w:pPr>
      <w:r w:rsidRPr="000940B2">
        <w:rPr>
          <w:rFonts w:ascii="Arial" w:hAnsi="Arial" w:cs="Arial"/>
          <w:sz w:val="22"/>
          <w:szCs w:val="22"/>
        </w:rPr>
        <w:t>.......................................</w:t>
      </w:r>
    </w:p>
    <w:p w14:paraId="3125383D" w14:textId="77777777" w:rsidR="00F47DA4" w:rsidRPr="000940B2" w:rsidRDefault="00F47DA4">
      <w:pPr>
        <w:widowControl/>
        <w:rPr>
          <w:rFonts w:ascii="Arial" w:hAnsi="Arial" w:cs="Arial"/>
          <w:sz w:val="22"/>
          <w:szCs w:val="22"/>
        </w:rPr>
      </w:pPr>
      <w:r w:rsidRPr="000940B2">
        <w:rPr>
          <w:rFonts w:ascii="Arial" w:hAnsi="Arial" w:cs="Arial"/>
          <w:sz w:val="22"/>
          <w:szCs w:val="22"/>
        </w:rPr>
        <w:tab/>
        <w:t>podpis</w:t>
      </w:r>
    </w:p>
    <w:p w14:paraId="7BEB461C" w14:textId="77777777" w:rsidR="00F47DA4" w:rsidRPr="000940B2" w:rsidRDefault="00F47DA4">
      <w:pPr>
        <w:widowControl/>
        <w:rPr>
          <w:rFonts w:ascii="Arial" w:hAnsi="Arial" w:cs="Arial"/>
          <w:sz w:val="22"/>
          <w:szCs w:val="22"/>
        </w:rPr>
      </w:pPr>
    </w:p>
    <w:p w14:paraId="2BB44617" w14:textId="77777777" w:rsidR="005A0964" w:rsidRDefault="005A0964" w:rsidP="005A0964">
      <w:pPr>
        <w:jc w:val="both"/>
        <w:rPr>
          <w:rFonts w:ascii="Arial" w:hAnsi="Arial" w:cs="Arial"/>
          <w:sz w:val="22"/>
          <w:szCs w:val="22"/>
        </w:rPr>
      </w:pPr>
      <w:r>
        <w:rPr>
          <w:rFonts w:ascii="Arial" w:hAnsi="Arial" w:cs="Arial"/>
          <w:sz w:val="22"/>
          <w:szCs w:val="22"/>
        </w:rPr>
        <w:t>Tato listina byla uveřejněna v registru</w:t>
      </w:r>
    </w:p>
    <w:p w14:paraId="3DF1BB52" w14:textId="77777777" w:rsidR="005A0964" w:rsidRDefault="005A0964" w:rsidP="005A0964">
      <w:pPr>
        <w:jc w:val="both"/>
        <w:rPr>
          <w:rFonts w:ascii="Arial" w:hAnsi="Arial" w:cs="Arial"/>
          <w:sz w:val="22"/>
          <w:szCs w:val="22"/>
        </w:rPr>
      </w:pPr>
      <w:r>
        <w:rPr>
          <w:rFonts w:ascii="Arial" w:hAnsi="Arial" w:cs="Arial"/>
          <w:sz w:val="22"/>
          <w:szCs w:val="22"/>
        </w:rPr>
        <w:t>smluv, vedeném dle zákona č. 340/2015 Sb.,</w:t>
      </w:r>
    </w:p>
    <w:p w14:paraId="7DABFFE4" w14:textId="77777777" w:rsidR="005A0964" w:rsidRDefault="005A0964" w:rsidP="005A0964">
      <w:pPr>
        <w:jc w:val="both"/>
        <w:rPr>
          <w:rFonts w:ascii="Arial" w:hAnsi="Arial" w:cs="Arial"/>
          <w:sz w:val="22"/>
          <w:szCs w:val="22"/>
        </w:rPr>
      </w:pPr>
      <w:r>
        <w:rPr>
          <w:rFonts w:ascii="Arial" w:hAnsi="Arial" w:cs="Arial"/>
          <w:sz w:val="22"/>
          <w:szCs w:val="22"/>
        </w:rPr>
        <w:t>o registru smluv, dne</w:t>
      </w:r>
    </w:p>
    <w:p w14:paraId="4A84DC7E" w14:textId="77777777" w:rsidR="005A0964" w:rsidRDefault="005A0964" w:rsidP="005A0964">
      <w:pPr>
        <w:jc w:val="both"/>
        <w:rPr>
          <w:rFonts w:ascii="Arial" w:hAnsi="Arial" w:cs="Arial"/>
          <w:sz w:val="22"/>
          <w:szCs w:val="22"/>
        </w:rPr>
      </w:pPr>
    </w:p>
    <w:p w14:paraId="660BA19E" w14:textId="77777777" w:rsidR="005A0964" w:rsidRDefault="005A0964" w:rsidP="005A0964">
      <w:pPr>
        <w:jc w:val="both"/>
        <w:rPr>
          <w:rFonts w:ascii="Arial" w:hAnsi="Arial" w:cs="Arial"/>
          <w:sz w:val="22"/>
          <w:szCs w:val="22"/>
        </w:rPr>
      </w:pPr>
      <w:r>
        <w:rPr>
          <w:rFonts w:ascii="Arial" w:hAnsi="Arial" w:cs="Arial"/>
          <w:sz w:val="22"/>
          <w:szCs w:val="22"/>
        </w:rPr>
        <w:t>……………………………..</w:t>
      </w:r>
    </w:p>
    <w:p w14:paraId="67440E0D" w14:textId="77777777" w:rsidR="005A0964" w:rsidRDefault="005A0964" w:rsidP="005A0964">
      <w:pPr>
        <w:jc w:val="both"/>
        <w:rPr>
          <w:rFonts w:ascii="Arial" w:hAnsi="Arial" w:cs="Arial"/>
          <w:sz w:val="22"/>
          <w:szCs w:val="22"/>
        </w:rPr>
      </w:pPr>
      <w:r>
        <w:rPr>
          <w:rFonts w:ascii="Arial" w:hAnsi="Arial" w:cs="Arial"/>
          <w:sz w:val="22"/>
          <w:szCs w:val="22"/>
        </w:rPr>
        <w:t>datum registrace</w:t>
      </w:r>
    </w:p>
    <w:p w14:paraId="38DBF8E4" w14:textId="77777777" w:rsidR="005A0964" w:rsidRDefault="005A0964" w:rsidP="005A0964">
      <w:pPr>
        <w:jc w:val="both"/>
        <w:rPr>
          <w:rFonts w:ascii="Arial" w:hAnsi="Arial" w:cs="Arial"/>
          <w:sz w:val="22"/>
          <w:szCs w:val="22"/>
        </w:rPr>
      </w:pPr>
    </w:p>
    <w:p w14:paraId="69E81971" w14:textId="77777777" w:rsidR="005A0964" w:rsidRDefault="005A0964" w:rsidP="005A0964">
      <w:pPr>
        <w:jc w:val="both"/>
        <w:rPr>
          <w:rFonts w:ascii="Arial" w:hAnsi="Arial" w:cs="Arial"/>
          <w:sz w:val="22"/>
          <w:szCs w:val="22"/>
        </w:rPr>
      </w:pPr>
      <w:r>
        <w:rPr>
          <w:rFonts w:ascii="Arial" w:hAnsi="Arial" w:cs="Arial"/>
          <w:sz w:val="22"/>
          <w:szCs w:val="22"/>
        </w:rPr>
        <w:t>……………………………..</w:t>
      </w:r>
    </w:p>
    <w:p w14:paraId="0825035C" w14:textId="77777777" w:rsidR="005A0964" w:rsidRDefault="005A0964" w:rsidP="005A0964">
      <w:pPr>
        <w:jc w:val="both"/>
        <w:rPr>
          <w:rFonts w:ascii="Arial" w:hAnsi="Arial" w:cs="Arial"/>
          <w:sz w:val="22"/>
          <w:szCs w:val="22"/>
        </w:rPr>
      </w:pPr>
      <w:r>
        <w:rPr>
          <w:rFonts w:ascii="Arial" w:hAnsi="Arial" w:cs="Arial"/>
          <w:sz w:val="22"/>
          <w:szCs w:val="22"/>
        </w:rPr>
        <w:t>ID smlouvy</w:t>
      </w:r>
    </w:p>
    <w:p w14:paraId="0EFE84D7" w14:textId="77777777" w:rsidR="005A0964" w:rsidRDefault="005A0964" w:rsidP="005A0964">
      <w:pPr>
        <w:jc w:val="both"/>
        <w:rPr>
          <w:rFonts w:ascii="Arial" w:hAnsi="Arial" w:cs="Arial"/>
          <w:sz w:val="22"/>
          <w:szCs w:val="22"/>
        </w:rPr>
      </w:pPr>
    </w:p>
    <w:p w14:paraId="553AEA38" w14:textId="77777777" w:rsidR="005A0964" w:rsidRDefault="005A0964" w:rsidP="005A0964">
      <w:pPr>
        <w:jc w:val="both"/>
        <w:rPr>
          <w:rFonts w:ascii="Arial" w:hAnsi="Arial" w:cs="Arial"/>
          <w:sz w:val="22"/>
          <w:szCs w:val="22"/>
        </w:rPr>
      </w:pPr>
      <w:r>
        <w:rPr>
          <w:rFonts w:ascii="Arial" w:hAnsi="Arial" w:cs="Arial"/>
          <w:sz w:val="22"/>
          <w:szCs w:val="22"/>
        </w:rPr>
        <w:t>……………………………..</w:t>
      </w:r>
    </w:p>
    <w:p w14:paraId="50385670" w14:textId="77777777" w:rsidR="005A0964" w:rsidRDefault="005A0964" w:rsidP="005A0964">
      <w:pPr>
        <w:jc w:val="both"/>
        <w:rPr>
          <w:rFonts w:ascii="Arial" w:hAnsi="Arial" w:cs="Arial"/>
          <w:sz w:val="22"/>
          <w:szCs w:val="22"/>
        </w:rPr>
      </w:pPr>
      <w:r>
        <w:rPr>
          <w:rFonts w:ascii="Arial" w:hAnsi="Arial" w:cs="Arial"/>
          <w:sz w:val="22"/>
          <w:szCs w:val="22"/>
        </w:rPr>
        <w:t>ID verze</w:t>
      </w:r>
    </w:p>
    <w:p w14:paraId="1C58D657" w14:textId="77777777" w:rsidR="005A0964" w:rsidRDefault="005A0964" w:rsidP="005A0964">
      <w:pPr>
        <w:jc w:val="both"/>
        <w:rPr>
          <w:rFonts w:ascii="Arial" w:hAnsi="Arial" w:cs="Arial"/>
          <w:sz w:val="22"/>
          <w:szCs w:val="22"/>
        </w:rPr>
      </w:pPr>
    </w:p>
    <w:p w14:paraId="17237E4E" w14:textId="77777777" w:rsidR="005A0964" w:rsidRDefault="005A0964" w:rsidP="005A0964">
      <w:pPr>
        <w:jc w:val="both"/>
        <w:rPr>
          <w:rFonts w:ascii="Arial" w:hAnsi="Arial" w:cs="Arial"/>
          <w:sz w:val="22"/>
          <w:szCs w:val="22"/>
        </w:rPr>
      </w:pPr>
      <w:r>
        <w:rPr>
          <w:rFonts w:ascii="Arial" w:hAnsi="Arial" w:cs="Arial"/>
          <w:sz w:val="22"/>
          <w:szCs w:val="22"/>
        </w:rPr>
        <w:t>……………………………..</w:t>
      </w:r>
    </w:p>
    <w:p w14:paraId="47B140BD" w14:textId="77777777" w:rsidR="005A0964" w:rsidRDefault="005A0964" w:rsidP="005A0964">
      <w:pPr>
        <w:jc w:val="both"/>
        <w:rPr>
          <w:rFonts w:ascii="Arial" w:hAnsi="Arial" w:cs="Arial"/>
          <w:sz w:val="22"/>
          <w:szCs w:val="22"/>
        </w:rPr>
      </w:pPr>
      <w:r>
        <w:rPr>
          <w:rFonts w:ascii="Arial" w:hAnsi="Arial" w:cs="Arial"/>
          <w:sz w:val="22"/>
          <w:szCs w:val="22"/>
        </w:rPr>
        <w:t>registraci provedla</w:t>
      </w:r>
    </w:p>
    <w:p w14:paraId="760D7AA8" w14:textId="77777777" w:rsidR="005A0964" w:rsidRDefault="005A0964" w:rsidP="005A0964">
      <w:pPr>
        <w:jc w:val="both"/>
        <w:rPr>
          <w:rFonts w:ascii="Arial" w:hAnsi="Arial" w:cs="Arial"/>
          <w:sz w:val="22"/>
          <w:szCs w:val="22"/>
        </w:rPr>
      </w:pPr>
    </w:p>
    <w:p w14:paraId="7E2783BA" w14:textId="77777777" w:rsidR="005A0964" w:rsidRDefault="005A0964" w:rsidP="005A0964">
      <w:pPr>
        <w:jc w:val="both"/>
        <w:rPr>
          <w:rFonts w:ascii="Arial" w:hAnsi="Arial" w:cs="Arial"/>
          <w:sz w:val="22"/>
          <w:szCs w:val="22"/>
        </w:rPr>
      </w:pPr>
      <w:r>
        <w:rPr>
          <w:rFonts w:ascii="Arial" w:hAnsi="Arial" w:cs="Arial"/>
          <w:sz w:val="22"/>
          <w:szCs w:val="22"/>
        </w:rPr>
        <w:t>V ……………………</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t>……………………………….</w:t>
      </w:r>
    </w:p>
    <w:p w14:paraId="4CF56AC9" w14:textId="77777777" w:rsidR="005A0964" w:rsidRDefault="005A0964" w:rsidP="005A0964">
      <w:pPr>
        <w:tabs>
          <w:tab w:val="left" w:pos="3402"/>
        </w:tabs>
        <w:jc w:val="both"/>
        <w:rPr>
          <w:rFonts w:ascii="Arial" w:hAnsi="Arial" w:cs="Arial"/>
          <w:sz w:val="22"/>
          <w:szCs w:val="22"/>
        </w:rPr>
      </w:pPr>
      <w:r>
        <w:rPr>
          <w:rFonts w:ascii="Arial" w:hAnsi="Arial" w:cs="Arial"/>
          <w:sz w:val="22"/>
          <w:szCs w:val="22"/>
        </w:rPr>
        <w:tab/>
        <w:t xml:space="preserve">  podpis odpovědného</w:t>
      </w:r>
    </w:p>
    <w:p w14:paraId="7E0E705D" w14:textId="77777777" w:rsidR="005A0964" w:rsidRDefault="005A0964" w:rsidP="005A0964">
      <w:pPr>
        <w:pStyle w:val="adresa"/>
        <w:widowControl/>
        <w:rPr>
          <w:rFonts w:ascii="Arial" w:hAnsi="Arial" w:cs="Arial"/>
          <w:sz w:val="22"/>
          <w:szCs w:val="22"/>
        </w:rPr>
      </w:pPr>
      <w:r>
        <w:rPr>
          <w:rFonts w:ascii="Arial" w:hAnsi="Arial" w:cs="Arial"/>
          <w:sz w:val="22"/>
          <w:szCs w:val="22"/>
        </w:rPr>
        <w:t>dne …………………</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t xml:space="preserve">  zaměstnance</w:t>
      </w:r>
    </w:p>
    <w:p w14:paraId="0AF9ADB4" w14:textId="77777777" w:rsidR="005A0964" w:rsidRDefault="005A0964" w:rsidP="005A0964">
      <w:pPr>
        <w:widowControl/>
        <w:rPr>
          <w:rFonts w:ascii="Arial" w:hAnsi="Arial" w:cs="Arial"/>
          <w:sz w:val="22"/>
          <w:szCs w:val="22"/>
        </w:rPr>
      </w:pPr>
    </w:p>
    <w:p w14:paraId="27898711" w14:textId="77777777" w:rsidR="005A0964" w:rsidRDefault="005A0964" w:rsidP="005A0964">
      <w:pPr>
        <w:widowControl/>
        <w:tabs>
          <w:tab w:val="left" w:pos="5103"/>
        </w:tabs>
        <w:rPr>
          <w:rFonts w:ascii="Arial" w:hAnsi="Arial" w:cs="Arial"/>
          <w:sz w:val="22"/>
          <w:szCs w:val="22"/>
        </w:rPr>
      </w:pPr>
    </w:p>
    <w:p w14:paraId="09E059EA" w14:textId="77777777" w:rsidR="009F3A0B" w:rsidRPr="000940B2" w:rsidRDefault="009F3A0B" w:rsidP="005A0964">
      <w:pPr>
        <w:widowControl/>
        <w:rPr>
          <w:rFonts w:ascii="Arial" w:hAnsi="Arial" w:cs="Arial"/>
          <w:sz w:val="22"/>
          <w:szCs w:val="22"/>
        </w:rPr>
      </w:pPr>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24FB" w14:textId="77777777" w:rsidR="0094798E" w:rsidRDefault="0094798E">
      <w:r>
        <w:separator/>
      </w:r>
    </w:p>
  </w:endnote>
  <w:endnote w:type="continuationSeparator" w:id="0">
    <w:p w14:paraId="6ADD87A9" w14:textId="77777777" w:rsidR="0094798E" w:rsidRDefault="0094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A701" w14:textId="77777777" w:rsidR="0094798E" w:rsidRDefault="0094798E">
      <w:r>
        <w:separator/>
      </w:r>
    </w:p>
  </w:footnote>
  <w:footnote w:type="continuationSeparator" w:id="0">
    <w:p w14:paraId="0E009950" w14:textId="77777777" w:rsidR="0094798E" w:rsidRDefault="0094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61F4"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7DA4"/>
    <w:rsid w:val="0001627B"/>
    <w:rsid w:val="00025FE1"/>
    <w:rsid w:val="0003365A"/>
    <w:rsid w:val="00035BE1"/>
    <w:rsid w:val="00061AFD"/>
    <w:rsid w:val="00070980"/>
    <w:rsid w:val="000940B2"/>
    <w:rsid w:val="000A2B85"/>
    <w:rsid w:val="000A49FA"/>
    <w:rsid w:val="000B272B"/>
    <w:rsid w:val="000D4012"/>
    <w:rsid w:val="000E5F80"/>
    <w:rsid w:val="000F1BA4"/>
    <w:rsid w:val="000F20E0"/>
    <w:rsid w:val="00110AFF"/>
    <w:rsid w:val="0011277B"/>
    <w:rsid w:val="00123341"/>
    <w:rsid w:val="00123B32"/>
    <w:rsid w:val="0013296F"/>
    <w:rsid w:val="00136DEB"/>
    <w:rsid w:val="00153962"/>
    <w:rsid w:val="00175955"/>
    <w:rsid w:val="00177B9E"/>
    <w:rsid w:val="00207954"/>
    <w:rsid w:val="00210857"/>
    <w:rsid w:val="00235BF7"/>
    <w:rsid w:val="00241D01"/>
    <w:rsid w:val="00261220"/>
    <w:rsid w:val="00277CC3"/>
    <w:rsid w:val="0029620C"/>
    <w:rsid w:val="002D73C2"/>
    <w:rsid w:val="002F40A8"/>
    <w:rsid w:val="002F7158"/>
    <w:rsid w:val="00316017"/>
    <w:rsid w:val="00351DC1"/>
    <w:rsid w:val="00365707"/>
    <w:rsid w:val="00372608"/>
    <w:rsid w:val="0037738A"/>
    <w:rsid w:val="003C22A7"/>
    <w:rsid w:val="003D53C8"/>
    <w:rsid w:val="003F64D6"/>
    <w:rsid w:val="00402472"/>
    <w:rsid w:val="004142AC"/>
    <w:rsid w:val="004637AD"/>
    <w:rsid w:val="00486A24"/>
    <w:rsid w:val="00495C9D"/>
    <w:rsid w:val="00497819"/>
    <w:rsid w:val="004A48BD"/>
    <w:rsid w:val="004B7072"/>
    <w:rsid w:val="004D7D47"/>
    <w:rsid w:val="005123A9"/>
    <w:rsid w:val="00533D85"/>
    <w:rsid w:val="00546D7D"/>
    <w:rsid w:val="00572BB3"/>
    <w:rsid w:val="005859A3"/>
    <w:rsid w:val="005A0964"/>
    <w:rsid w:val="005B051B"/>
    <w:rsid w:val="005C0BF4"/>
    <w:rsid w:val="005E232E"/>
    <w:rsid w:val="005E4968"/>
    <w:rsid w:val="006067AB"/>
    <w:rsid w:val="00617618"/>
    <w:rsid w:val="00634A5A"/>
    <w:rsid w:val="00637436"/>
    <w:rsid w:val="00642C49"/>
    <w:rsid w:val="00646237"/>
    <w:rsid w:val="006704D9"/>
    <w:rsid w:val="006A4BC2"/>
    <w:rsid w:val="006D2479"/>
    <w:rsid w:val="006F42BE"/>
    <w:rsid w:val="00760068"/>
    <w:rsid w:val="00766809"/>
    <w:rsid w:val="007C3AA3"/>
    <w:rsid w:val="007C4BBA"/>
    <w:rsid w:val="007C590C"/>
    <w:rsid w:val="007E4E19"/>
    <w:rsid w:val="007F619C"/>
    <w:rsid w:val="008064DB"/>
    <w:rsid w:val="008512B8"/>
    <w:rsid w:val="00857A95"/>
    <w:rsid w:val="00864044"/>
    <w:rsid w:val="008C398A"/>
    <w:rsid w:val="00937554"/>
    <w:rsid w:val="0094379F"/>
    <w:rsid w:val="0094798E"/>
    <w:rsid w:val="00955FD7"/>
    <w:rsid w:val="00977534"/>
    <w:rsid w:val="009915D2"/>
    <w:rsid w:val="009C7DD9"/>
    <w:rsid w:val="009E4506"/>
    <w:rsid w:val="009F3A0B"/>
    <w:rsid w:val="00A301AA"/>
    <w:rsid w:val="00A31C3B"/>
    <w:rsid w:val="00AC5134"/>
    <w:rsid w:val="00AE53D3"/>
    <w:rsid w:val="00AE5523"/>
    <w:rsid w:val="00AF080F"/>
    <w:rsid w:val="00B24CDF"/>
    <w:rsid w:val="00B65785"/>
    <w:rsid w:val="00BE73B3"/>
    <w:rsid w:val="00C1237A"/>
    <w:rsid w:val="00C9419D"/>
    <w:rsid w:val="00CB2E2A"/>
    <w:rsid w:val="00CE066D"/>
    <w:rsid w:val="00CE7869"/>
    <w:rsid w:val="00D05A93"/>
    <w:rsid w:val="00D13F1C"/>
    <w:rsid w:val="00D150B4"/>
    <w:rsid w:val="00D37B23"/>
    <w:rsid w:val="00D92F3C"/>
    <w:rsid w:val="00DB04A0"/>
    <w:rsid w:val="00DC005E"/>
    <w:rsid w:val="00DD193F"/>
    <w:rsid w:val="00DD2151"/>
    <w:rsid w:val="00DF2489"/>
    <w:rsid w:val="00E27BCF"/>
    <w:rsid w:val="00E32B55"/>
    <w:rsid w:val="00EA41B8"/>
    <w:rsid w:val="00EE24F5"/>
    <w:rsid w:val="00F2113B"/>
    <w:rsid w:val="00F23DB4"/>
    <w:rsid w:val="00F27A8C"/>
    <w:rsid w:val="00F324E8"/>
    <w:rsid w:val="00F4236F"/>
    <w:rsid w:val="00F47DA4"/>
    <w:rsid w:val="00F5074E"/>
    <w:rsid w:val="00F8440F"/>
    <w:rsid w:val="00FA0709"/>
    <w:rsid w:val="00FC54B0"/>
    <w:rsid w:val="00FD21B3"/>
    <w:rsid w:val="00FE4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86C5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0964"/>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1BA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06148">
      <w:marLeft w:val="0"/>
      <w:marRight w:val="0"/>
      <w:marTop w:val="0"/>
      <w:marBottom w:val="0"/>
      <w:divBdr>
        <w:top w:val="none" w:sz="0" w:space="0" w:color="auto"/>
        <w:left w:val="none" w:sz="0" w:space="0" w:color="auto"/>
        <w:bottom w:val="none" w:sz="0" w:space="0" w:color="auto"/>
        <w:right w:val="none" w:sz="0" w:space="0" w:color="auto"/>
      </w:divBdr>
    </w:div>
    <w:div w:id="630406149">
      <w:marLeft w:val="0"/>
      <w:marRight w:val="0"/>
      <w:marTop w:val="0"/>
      <w:marBottom w:val="0"/>
      <w:divBdr>
        <w:top w:val="none" w:sz="0" w:space="0" w:color="auto"/>
        <w:left w:val="none" w:sz="0" w:space="0" w:color="auto"/>
        <w:bottom w:val="none" w:sz="0" w:space="0" w:color="auto"/>
        <w:right w:val="none" w:sz="0" w:space="0" w:color="auto"/>
      </w:divBdr>
    </w:div>
    <w:div w:id="630406150">
      <w:marLeft w:val="0"/>
      <w:marRight w:val="0"/>
      <w:marTop w:val="0"/>
      <w:marBottom w:val="0"/>
      <w:divBdr>
        <w:top w:val="none" w:sz="0" w:space="0" w:color="auto"/>
        <w:left w:val="none" w:sz="0" w:space="0" w:color="auto"/>
        <w:bottom w:val="none" w:sz="0" w:space="0" w:color="auto"/>
        <w:right w:val="none" w:sz="0" w:space="0" w:color="auto"/>
      </w:divBdr>
    </w:div>
    <w:div w:id="630406151">
      <w:marLeft w:val="0"/>
      <w:marRight w:val="0"/>
      <w:marTop w:val="0"/>
      <w:marBottom w:val="0"/>
      <w:divBdr>
        <w:top w:val="none" w:sz="0" w:space="0" w:color="auto"/>
        <w:left w:val="none" w:sz="0" w:space="0" w:color="auto"/>
        <w:bottom w:val="none" w:sz="0" w:space="0" w:color="auto"/>
        <w:right w:val="none" w:sz="0" w:space="0" w:color="auto"/>
      </w:divBdr>
    </w:div>
    <w:div w:id="630406152">
      <w:marLeft w:val="0"/>
      <w:marRight w:val="0"/>
      <w:marTop w:val="0"/>
      <w:marBottom w:val="0"/>
      <w:divBdr>
        <w:top w:val="none" w:sz="0" w:space="0" w:color="auto"/>
        <w:left w:val="none" w:sz="0" w:space="0" w:color="auto"/>
        <w:bottom w:val="none" w:sz="0" w:space="0" w:color="auto"/>
        <w:right w:val="none" w:sz="0" w:space="0" w:color="auto"/>
      </w:divBdr>
    </w:div>
    <w:div w:id="630406153">
      <w:marLeft w:val="0"/>
      <w:marRight w:val="0"/>
      <w:marTop w:val="0"/>
      <w:marBottom w:val="0"/>
      <w:divBdr>
        <w:top w:val="none" w:sz="0" w:space="0" w:color="auto"/>
        <w:left w:val="none" w:sz="0" w:space="0" w:color="auto"/>
        <w:bottom w:val="none" w:sz="0" w:space="0" w:color="auto"/>
        <w:right w:val="none" w:sz="0" w:space="0" w:color="auto"/>
      </w:divBdr>
    </w:div>
    <w:div w:id="630406154">
      <w:marLeft w:val="0"/>
      <w:marRight w:val="0"/>
      <w:marTop w:val="0"/>
      <w:marBottom w:val="0"/>
      <w:divBdr>
        <w:top w:val="none" w:sz="0" w:space="0" w:color="auto"/>
        <w:left w:val="none" w:sz="0" w:space="0" w:color="auto"/>
        <w:bottom w:val="none" w:sz="0" w:space="0" w:color="auto"/>
        <w:right w:val="none" w:sz="0" w:space="0" w:color="auto"/>
      </w:divBdr>
    </w:div>
    <w:div w:id="630406155">
      <w:marLeft w:val="0"/>
      <w:marRight w:val="0"/>
      <w:marTop w:val="0"/>
      <w:marBottom w:val="0"/>
      <w:divBdr>
        <w:top w:val="none" w:sz="0" w:space="0" w:color="auto"/>
        <w:left w:val="none" w:sz="0" w:space="0" w:color="auto"/>
        <w:bottom w:val="none" w:sz="0" w:space="0" w:color="auto"/>
        <w:right w:val="none" w:sz="0" w:space="0" w:color="auto"/>
      </w:divBdr>
    </w:div>
    <w:div w:id="630406156">
      <w:marLeft w:val="0"/>
      <w:marRight w:val="0"/>
      <w:marTop w:val="0"/>
      <w:marBottom w:val="0"/>
      <w:divBdr>
        <w:top w:val="none" w:sz="0" w:space="0" w:color="auto"/>
        <w:left w:val="none" w:sz="0" w:space="0" w:color="auto"/>
        <w:bottom w:val="none" w:sz="0" w:space="0" w:color="auto"/>
        <w:right w:val="none" w:sz="0" w:space="0" w:color="auto"/>
      </w:divBdr>
    </w:div>
    <w:div w:id="630406157">
      <w:marLeft w:val="0"/>
      <w:marRight w:val="0"/>
      <w:marTop w:val="0"/>
      <w:marBottom w:val="0"/>
      <w:divBdr>
        <w:top w:val="none" w:sz="0" w:space="0" w:color="auto"/>
        <w:left w:val="none" w:sz="0" w:space="0" w:color="auto"/>
        <w:bottom w:val="none" w:sz="0" w:space="0" w:color="auto"/>
        <w:right w:val="none" w:sz="0" w:space="0" w:color="auto"/>
      </w:divBdr>
    </w:div>
    <w:div w:id="630406158">
      <w:marLeft w:val="0"/>
      <w:marRight w:val="0"/>
      <w:marTop w:val="0"/>
      <w:marBottom w:val="0"/>
      <w:divBdr>
        <w:top w:val="none" w:sz="0" w:space="0" w:color="auto"/>
        <w:left w:val="none" w:sz="0" w:space="0" w:color="auto"/>
        <w:bottom w:val="none" w:sz="0" w:space="0" w:color="auto"/>
        <w:right w:val="none" w:sz="0" w:space="0" w:color="auto"/>
      </w:divBdr>
    </w:div>
    <w:div w:id="630406159">
      <w:marLeft w:val="0"/>
      <w:marRight w:val="0"/>
      <w:marTop w:val="0"/>
      <w:marBottom w:val="0"/>
      <w:divBdr>
        <w:top w:val="none" w:sz="0" w:space="0" w:color="auto"/>
        <w:left w:val="none" w:sz="0" w:space="0" w:color="auto"/>
        <w:bottom w:val="none" w:sz="0" w:space="0" w:color="auto"/>
        <w:right w:val="none" w:sz="0" w:space="0" w:color="auto"/>
      </w:divBdr>
    </w:div>
    <w:div w:id="1594780977">
      <w:bodyDiv w:val="1"/>
      <w:marLeft w:val="0"/>
      <w:marRight w:val="0"/>
      <w:marTop w:val="0"/>
      <w:marBottom w:val="0"/>
      <w:divBdr>
        <w:top w:val="none" w:sz="0" w:space="0" w:color="auto"/>
        <w:left w:val="none" w:sz="0" w:space="0" w:color="auto"/>
        <w:bottom w:val="none" w:sz="0" w:space="0" w:color="auto"/>
        <w:right w:val="none" w:sz="0" w:space="0" w:color="auto"/>
      </w:divBdr>
    </w:div>
    <w:div w:id="17449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9424</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2024-07-22T07:26:00Z</dcterms:created>
  <dcterms:modified xsi:type="dcterms:W3CDTF">2024-07-22T07:26:00Z</dcterms:modified>
</cp:coreProperties>
</file>