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32C" w:rsidRDefault="007B1616">
      <w:pPr>
        <w:pStyle w:val="Nadpis60"/>
        <w:keepNext/>
        <w:keepLines/>
        <w:shd w:val="clear" w:color="auto" w:fill="auto"/>
        <w:spacing w:after="240"/>
        <w:jc w:val="center"/>
      </w:pPr>
      <w:bookmarkStart w:id="0" w:name="bookmark12"/>
      <w:bookmarkStart w:id="1" w:name="bookmark13"/>
      <w:r>
        <w:rPr>
          <w:color w:val="000000"/>
        </w:rPr>
        <w:t xml:space="preserve">                                                     SERVISNÍ SMLOUVA</w:t>
      </w:r>
      <w:bookmarkEnd w:id="0"/>
      <w:bookmarkEnd w:id="1"/>
      <w:r>
        <w:rPr>
          <w:color w:val="000000"/>
        </w:rPr>
        <w:t xml:space="preserve">                              </w:t>
      </w:r>
      <w:r w:rsidRPr="007B1616">
        <w:rPr>
          <w:b w:val="0"/>
          <w:color w:val="000000"/>
        </w:rPr>
        <w:t>8613510924E</w:t>
      </w:r>
    </w:p>
    <w:p w:rsidR="003C032C" w:rsidRDefault="007B1616">
      <w:pPr>
        <w:pStyle w:val="Zkladntext1"/>
        <w:shd w:val="clear" w:color="auto" w:fill="auto"/>
        <w:spacing w:after="240"/>
        <w:jc w:val="both"/>
      </w:pPr>
      <w:r>
        <w:rPr>
          <w:i/>
          <w:iCs/>
        </w:rPr>
        <w:t xml:space="preserve">uzavřená podle ustanovení § 1746 odst. 2 zákona č. 89/2012 Sb., občanského zákoníku (dále jen „občanský </w:t>
      </w:r>
      <w:proofErr w:type="gramStart"/>
      <w:r>
        <w:rPr>
          <w:i/>
          <w:iCs/>
        </w:rPr>
        <w:t>zákoník“) (dále</w:t>
      </w:r>
      <w:proofErr w:type="gramEnd"/>
      <w:r>
        <w:rPr>
          <w:i/>
          <w:iCs/>
        </w:rPr>
        <w:t xml:space="preserve"> též jen „</w:t>
      </w:r>
      <w:r>
        <w:rPr>
          <w:b/>
          <w:bCs/>
          <w:i/>
          <w:iCs/>
        </w:rPr>
        <w:t>smlouva</w:t>
      </w:r>
      <w:r>
        <w:rPr>
          <w:i/>
          <w:iCs/>
        </w:rPr>
        <w:t>“)</w:t>
      </w:r>
    </w:p>
    <w:p w:rsidR="003C032C" w:rsidRDefault="007B1616">
      <w:pPr>
        <w:pStyle w:val="Nadpis60"/>
        <w:keepNext/>
        <w:keepLines/>
        <w:shd w:val="clear" w:color="auto" w:fill="auto"/>
        <w:spacing w:after="0"/>
        <w:jc w:val="both"/>
      </w:pPr>
      <w:bookmarkStart w:id="2" w:name="bookmark14"/>
      <w:bookmarkStart w:id="3" w:name="bookmark15"/>
      <w:r>
        <w:rPr>
          <w:color w:val="000000"/>
        </w:rPr>
        <w:t>Nemocnice Nové Město na Moravě, příspěvková organizace</w:t>
      </w:r>
      <w:bookmarkEnd w:id="2"/>
      <w:bookmarkEnd w:id="3"/>
    </w:p>
    <w:p w:rsidR="003C032C" w:rsidRDefault="007B1616">
      <w:pPr>
        <w:pStyle w:val="Zkladntext1"/>
        <w:shd w:val="clear" w:color="auto" w:fill="auto"/>
        <w:jc w:val="both"/>
      </w:pPr>
      <w:r>
        <w:t>IČO: 00842001</w:t>
      </w:r>
    </w:p>
    <w:p w:rsidR="003C032C" w:rsidRDefault="007B1616">
      <w:pPr>
        <w:pStyle w:val="Zkladntext1"/>
        <w:shd w:val="clear" w:color="auto" w:fill="auto"/>
        <w:jc w:val="both"/>
      </w:pPr>
      <w:r>
        <w:t xml:space="preserve">zapsaná v obchodním rejstříku vedeném Krajským soudem v Brně, oddíl </w:t>
      </w:r>
      <w:proofErr w:type="spellStart"/>
      <w:r>
        <w:t>Pr</w:t>
      </w:r>
      <w:proofErr w:type="spellEnd"/>
      <w:r>
        <w:t>., vložka 1446 ID datové schránky: y2hrjpt</w:t>
      </w:r>
    </w:p>
    <w:p w:rsidR="003C032C" w:rsidRDefault="007B1616">
      <w:pPr>
        <w:pStyle w:val="Zkladntext1"/>
        <w:shd w:val="clear" w:color="auto" w:fill="auto"/>
        <w:jc w:val="both"/>
      </w:pPr>
      <w:r>
        <w:t>se sídlem: Žďárská 610, 592 31 Nové Město na Moravě</w:t>
      </w:r>
    </w:p>
    <w:p w:rsidR="003C032C" w:rsidRPr="00A56778" w:rsidRDefault="007B1616">
      <w:pPr>
        <w:pStyle w:val="Zkladntext1"/>
        <w:shd w:val="clear" w:color="auto" w:fill="auto"/>
        <w:jc w:val="both"/>
      </w:pPr>
      <w:r>
        <w:t xml:space="preserve">zastoupená: </w:t>
      </w:r>
      <w:r w:rsidRPr="00A56778">
        <w:t>XXXX (oprávněná jednat ve věcech smluvních)</w:t>
      </w:r>
    </w:p>
    <w:p w:rsidR="003C032C" w:rsidRPr="00A56778" w:rsidRDefault="007B1616">
      <w:pPr>
        <w:pStyle w:val="Zkladntext1"/>
        <w:shd w:val="clear" w:color="auto" w:fill="auto"/>
        <w:spacing w:after="240"/>
        <w:jc w:val="both"/>
      </w:pPr>
      <w:r w:rsidRPr="00A56778">
        <w:t xml:space="preserve">(dále jen </w:t>
      </w:r>
      <w:r w:rsidRPr="00A56778">
        <w:rPr>
          <w:b/>
          <w:bCs/>
        </w:rPr>
        <w:t>„Objednatel“</w:t>
      </w:r>
      <w:r w:rsidRPr="00A56778">
        <w:t>)</w:t>
      </w:r>
    </w:p>
    <w:p w:rsidR="003C032C" w:rsidRPr="00A56778" w:rsidRDefault="007B1616">
      <w:pPr>
        <w:pStyle w:val="Zkladntext1"/>
        <w:shd w:val="clear" w:color="auto" w:fill="auto"/>
        <w:spacing w:after="240"/>
        <w:jc w:val="both"/>
      </w:pPr>
      <w:r w:rsidRPr="00A56778">
        <w:t>a</w:t>
      </w:r>
    </w:p>
    <w:p w:rsidR="003C032C" w:rsidRPr="00A56778" w:rsidRDefault="007B1616">
      <w:pPr>
        <w:pStyle w:val="Nadpis60"/>
        <w:keepNext/>
        <w:keepLines/>
        <w:shd w:val="clear" w:color="auto" w:fill="auto"/>
        <w:spacing w:after="0"/>
        <w:jc w:val="both"/>
      </w:pPr>
      <w:bookmarkStart w:id="4" w:name="bookmark16"/>
      <w:bookmarkStart w:id="5" w:name="bookmark17"/>
      <w:r w:rsidRPr="00A56778">
        <w:rPr>
          <w:color w:val="000000"/>
        </w:rPr>
        <w:t>TESCO SW a.s.</w:t>
      </w:r>
      <w:bookmarkEnd w:id="4"/>
      <w:bookmarkEnd w:id="5"/>
    </w:p>
    <w:p w:rsidR="003C032C" w:rsidRPr="00A56778" w:rsidRDefault="007B1616">
      <w:pPr>
        <w:pStyle w:val="Zkladntext1"/>
        <w:shd w:val="clear" w:color="auto" w:fill="auto"/>
      </w:pPr>
      <w:r w:rsidRPr="00A56778">
        <w:t>se sídlem: tř. Kosmonautů 1288/1, 779 00 Olomouc</w:t>
      </w:r>
    </w:p>
    <w:p w:rsidR="003C032C" w:rsidRPr="00A56778" w:rsidRDefault="007B1616">
      <w:pPr>
        <w:pStyle w:val="Zkladntext1"/>
        <w:shd w:val="clear" w:color="auto" w:fill="auto"/>
        <w:jc w:val="both"/>
      </w:pPr>
      <w:r w:rsidRPr="00A56778">
        <w:t>IČO: 25892533</w:t>
      </w:r>
    </w:p>
    <w:p w:rsidR="003C032C" w:rsidRPr="00A56778" w:rsidRDefault="007B1616">
      <w:pPr>
        <w:pStyle w:val="Zkladntext1"/>
        <w:shd w:val="clear" w:color="auto" w:fill="auto"/>
        <w:jc w:val="both"/>
      </w:pPr>
      <w:r w:rsidRPr="00A56778">
        <w:t>DIČ: CZ699000785</w:t>
      </w:r>
    </w:p>
    <w:p w:rsidR="003C032C" w:rsidRPr="00A56778" w:rsidRDefault="007B1616">
      <w:pPr>
        <w:pStyle w:val="Zkladntext1"/>
        <w:shd w:val="clear" w:color="auto" w:fill="auto"/>
        <w:jc w:val="both"/>
      </w:pPr>
      <w:r w:rsidRPr="00A56778">
        <w:t xml:space="preserve">zapsaná v obchodním rejstříku vedeném Krajským soudem v Ostravě, oddíl B, vložka 2530 číslo účtu: </w:t>
      </w:r>
      <w:r w:rsidR="00A56778" w:rsidRPr="00A56778">
        <w:t>XXXX</w:t>
      </w:r>
    </w:p>
    <w:p w:rsidR="003C032C" w:rsidRPr="00A56778" w:rsidRDefault="007B1616">
      <w:pPr>
        <w:pStyle w:val="Zkladntext1"/>
        <w:shd w:val="clear" w:color="auto" w:fill="auto"/>
        <w:jc w:val="both"/>
      </w:pPr>
      <w:r w:rsidRPr="00A56778">
        <w:t>zastoupená: XXXX, XXXX,</w:t>
      </w:r>
    </w:p>
    <w:p w:rsidR="003C032C" w:rsidRDefault="007B1616">
      <w:pPr>
        <w:pStyle w:val="Zkladntext1"/>
        <w:shd w:val="clear" w:color="auto" w:fill="auto"/>
        <w:spacing w:after="240"/>
        <w:jc w:val="both"/>
      </w:pPr>
      <w:r w:rsidRPr="00A56778">
        <w:t xml:space="preserve">(dále jen </w:t>
      </w:r>
      <w:r w:rsidRPr="00A56778">
        <w:rPr>
          <w:b/>
          <w:bCs/>
        </w:rPr>
        <w:t>„Poskytovatel“</w:t>
      </w:r>
      <w:r w:rsidRPr="00A56778">
        <w:t>)</w:t>
      </w:r>
    </w:p>
    <w:p w:rsidR="003C032C" w:rsidRDefault="007B1616">
      <w:pPr>
        <w:pStyle w:val="Zkladntext1"/>
        <w:shd w:val="clear" w:color="auto" w:fill="auto"/>
        <w:spacing w:after="240"/>
        <w:jc w:val="both"/>
      </w:pPr>
      <w:r>
        <w:t xml:space="preserve">(Objednatel a Poskytovatel dále společně též jako </w:t>
      </w:r>
      <w:r>
        <w:rPr>
          <w:b/>
          <w:bCs/>
        </w:rPr>
        <w:t xml:space="preserve">„smluvní strany“ </w:t>
      </w:r>
      <w:r>
        <w:t xml:space="preserve">a každý z nich jednotlivě jako </w:t>
      </w:r>
      <w:r>
        <w:rPr>
          <w:b/>
          <w:bCs/>
        </w:rPr>
        <w:t>„smluvní strana“</w:t>
      </w:r>
      <w:r>
        <w:t>)</w:t>
      </w:r>
    </w:p>
    <w:p w:rsidR="003C032C" w:rsidRDefault="007B1616">
      <w:pPr>
        <w:pStyle w:val="Nadpis60"/>
        <w:keepNext/>
        <w:keepLines/>
        <w:shd w:val="clear" w:color="auto" w:fill="auto"/>
        <w:spacing w:after="0"/>
        <w:jc w:val="both"/>
      </w:pPr>
      <w:bookmarkStart w:id="6" w:name="bookmark18"/>
      <w:bookmarkStart w:id="7" w:name="bookmark19"/>
      <w:r>
        <w:rPr>
          <w:color w:val="000000"/>
        </w:rPr>
        <w:t>Vzhledem k tomu, že:</w:t>
      </w:r>
      <w:bookmarkEnd w:id="6"/>
      <w:bookmarkEnd w:id="7"/>
    </w:p>
    <w:p w:rsidR="003C032C" w:rsidRDefault="007B1616">
      <w:pPr>
        <w:pStyle w:val="Zkladntext1"/>
        <w:numPr>
          <w:ilvl w:val="0"/>
          <w:numId w:val="1"/>
        </w:numPr>
        <w:shd w:val="clear" w:color="auto" w:fill="auto"/>
        <w:tabs>
          <w:tab w:val="left" w:pos="485"/>
        </w:tabs>
        <w:ind w:left="460" w:hanging="460"/>
        <w:jc w:val="both"/>
      </w:pPr>
      <w:r>
        <w:t xml:space="preserve">Smluvní strany uzavírají tuto smlouvu jako výsledek zadávacího řízení veřejné zakázky „Upgrade, servis a podpora informačního systému </w:t>
      </w:r>
      <w:proofErr w:type="spellStart"/>
      <w:r>
        <w:t>FaMa</w:t>
      </w:r>
      <w:proofErr w:type="spellEnd"/>
      <w:r>
        <w:t>+“ (dále jen „zadávací řízení“), a to dle nabídky Poskytovatele;</w:t>
      </w:r>
    </w:p>
    <w:p w:rsidR="003C032C" w:rsidRDefault="007B1616">
      <w:pPr>
        <w:pStyle w:val="Zkladntext1"/>
        <w:numPr>
          <w:ilvl w:val="0"/>
          <w:numId w:val="1"/>
        </w:numPr>
        <w:shd w:val="clear" w:color="auto" w:fill="auto"/>
        <w:tabs>
          <w:tab w:val="left" w:pos="485"/>
        </w:tabs>
        <w:ind w:left="460" w:hanging="460"/>
        <w:jc w:val="both"/>
      </w:pPr>
      <w:r>
        <w:t>Poskytovatel prohlašuje, že je způsobilý k řádnému a včasnému poskytování servisních služeb dle této smlouvy, a že disponuje takovými kapacitami a odbornými znalostmi, které jsou třeba k řádnému a včasnému poskytování servisních služeb;</w:t>
      </w:r>
    </w:p>
    <w:p w:rsidR="003C032C" w:rsidRDefault="007B1616">
      <w:pPr>
        <w:pStyle w:val="Zkladntext1"/>
        <w:numPr>
          <w:ilvl w:val="0"/>
          <w:numId w:val="1"/>
        </w:numPr>
        <w:shd w:val="clear" w:color="auto" w:fill="auto"/>
        <w:tabs>
          <w:tab w:val="left" w:pos="495"/>
        </w:tabs>
        <w:ind w:left="460" w:hanging="460"/>
        <w:jc w:val="both"/>
      </w:pPr>
      <w:r>
        <w:t>Smluvní strany mají zájem vzájemně spolupracovat za podmínek stanovených touto smlouvou;</w:t>
      </w:r>
    </w:p>
    <w:p w:rsidR="003C032C" w:rsidRDefault="007B1616">
      <w:pPr>
        <w:pStyle w:val="Zkladntext1"/>
        <w:shd w:val="clear" w:color="auto" w:fill="auto"/>
        <w:spacing w:after="500"/>
      </w:pPr>
      <w:r>
        <w:rPr>
          <w:b/>
          <w:bCs/>
        </w:rPr>
        <w:t>bylo dohodnuto následující:</w:t>
      </w:r>
    </w:p>
    <w:p w:rsidR="003C032C" w:rsidRDefault="007B1616">
      <w:pPr>
        <w:pStyle w:val="Nadpis60"/>
        <w:keepNext/>
        <w:keepLines/>
        <w:numPr>
          <w:ilvl w:val="0"/>
          <w:numId w:val="2"/>
        </w:numPr>
        <w:shd w:val="clear" w:color="auto" w:fill="auto"/>
        <w:tabs>
          <w:tab w:val="left" w:pos="740"/>
        </w:tabs>
        <w:spacing w:after="0"/>
      </w:pPr>
      <w:bookmarkStart w:id="8" w:name="bookmark20"/>
      <w:bookmarkStart w:id="9" w:name="bookmark21"/>
      <w:r>
        <w:rPr>
          <w:color w:val="000000"/>
        </w:rPr>
        <w:t>Předmět smlouvy</w:t>
      </w:r>
      <w:bookmarkEnd w:id="8"/>
      <w:bookmarkEnd w:id="9"/>
    </w:p>
    <w:p w:rsidR="003C032C" w:rsidRDefault="007B1616">
      <w:pPr>
        <w:pStyle w:val="Zkladntext1"/>
        <w:numPr>
          <w:ilvl w:val="1"/>
          <w:numId w:val="2"/>
        </w:numPr>
        <w:shd w:val="clear" w:color="auto" w:fill="auto"/>
        <w:tabs>
          <w:tab w:val="left" w:pos="500"/>
        </w:tabs>
        <w:ind w:left="400" w:hanging="400"/>
        <w:jc w:val="both"/>
      </w:pPr>
      <w:r>
        <w:t xml:space="preserve">Poskytovatel se zavazuje provést upgrade systému na aktuální verzi systému </w:t>
      </w:r>
      <w:proofErr w:type="spellStart"/>
      <w:r>
        <w:t>FaMa</w:t>
      </w:r>
      <w:proofErr w:type="spellEnd"/>
      <w:r>
        <w:t xml:space="preserve">+, a to v rozsahu a dle podmínek uvedených v příloze č. 3 </w:t>
      </w:r>
      <w:proofErr w:type="gramStart"/>
      <w:r>
        <w:t>této</w:t>
      </w:r>
      <w:proofErr w:type="gramEnd"/>
      <w:r>
        <w:t xml:space="preserve"> smlouvy.</w:t>
      </w:r>
    </w:p>
    <w:p w:rsidR="003C032C" w:rsidRDefault="007B1616">
      <w:pPr>
        <w:pStyle w:val="Zkladntext1"/>
        <w:numPr>
          <w:ilvl w:val="1"/>
          <w:numId w:val="2"/>
        </w:numPr>
        <w:shd w:val="clear" w:color="auto" w:fill="auto"/>
        <w:tabs>
          <w:tab w:val="left" w:pos="500"/>
        </w:tabs>
        <w:ind w:left="400" w:hanging="400"/>
        <w:jc w:val="both"/>
      </w:pPr>
      <w:r>
        <w:t>Poskytovatel se zavazuje poskytovat na svůj náklad a nebezpečí řádně a včas dále specifikované servisní služby a Objednatel se zavazuje zaplatit za řádně a včasně poskytnuté servisní služby sjednanou cenu.</w:t>
      </w:r>
    </w:p>
    <w:p w:rsidR="003C032C" w:rsidRDefault="007B1616">
      <w:pPr>
        <w:pStyle w:val="Zkladntext1"/>
        <w:numPr>
          <w:ilvl w:val="1"/>
          <w:numId w:val="2"/>
        </w:numPr>
        <w:shd w:val="clear" w:color="auto" w:fill="auto"/>
        <w:tabs>
          <w:tab w:val="left" w:pos="500"/>
        </w:tabs>
        <w:ind w:left="400" w:hanging="400"/>
        <w:jc w:val="both"/>
      </w:pPr>
      <w:r>
        <w:t xml:space="preserve">Poskytovatel se zavazuje za podmínek uvedených v této smlouvě poskytovat Objednateli servisní služby vztahující se k infomačnímu systému </w:t>
      </w:r>
      <w:proofErr w:type="spellStart"/>
      <w:r>
        <w:t>FaMa</w:t>
      </w:r>
      <w:proofErr w:type="spellEnd"/>
      <w:r>
        <w:t xml:space="preserve">+ (dále také jako </w:t>
      </w:r>
      <w:r>
        <w:rPr>
          <w:b/>
          <w:bCs/>
          <w:i/>
          <w:iCs/>
        </w:rPr>
        <w:t>„IS“</w:t>
      </w:r>
      <w:r>
        <w:t xml:space="preserve">). Servisní služby jsou dále specifikovány v příloze č. 1 této smlouvy. Kategorizace a úroveň servisních služeb dle této servisní smlouvy ve </w:t>
      </w:r>
      <w:proofErr w:type="gramStart"/>
      <w:r>
        <w:t>vztahu k IS</w:t>
      </w:r>
      <w:proofErr w:type="gramEnd"/>
      <w:r>
        <w:t xml:space="preserve"> je uvedena v příloze č. 1 této smlouvy. Veškeré servisní služby poskytované na základě této smlouvy jsou dále označovány také jen jako „</w:t>
      </w:r>
      <w:r>
        <w:rPr>
          <w:b/>
          <w:bCs/>
          <w:i/>
          <w:iCs/>
        </w:rPr>
        <w:t>servisní služby</w:t>
      </w:r>
      <w:r>
        <w:t>“.</w:t>
      </w:r>
    </w:p>
    <w:p w:rsidR="003C032C" w:rsidRDefault="007B1616">
      <w:pPr>
        <w:pStyle w:val="Zkladntext1"/>
        <w:numPr>
          <w:ilvl w:val="1"/>
          <w:numId w:val="2"/>
        </w:numPr>
        <w:shd w:val="clear" w:color="auto" w:fill="auto"/>
        <w:tabs>
          <w:tab w:val="left" w:pos="500"/>
        </w:tabs>
      </w:pPr>
      <w:r>
        <w:t>Servisní služby budou prováděny v následujících kategoriích:</w:t>
      </w:r>
    </w:p>
    <w:p w:rsidR="003C032C" w:rsidRDefault="007B1616">
      <w:pPr>
        <w:pStyle w:val="Zkladntext1"/>
        <w:numPr>
          <w:ilvl w:val="0"/>
          <w:numId w:val="3"/>
        </w:numPr>
        <w:shd w:val="clear" w:color="auto" w:fill="auto"/>
        <w:tabs>
          <w:tab w:val="left" w:pos="785"/>
        </w:tabs>
        <w:spacing w:after="240"/>
        <w:ind w:firstLine="400"/>
      </w:pPr>
      <w:proofErr w:type="spellStart"/>
      <w:r>
        <w:t>Maintenance</w:t>
      </w:r>
      <w:proofErr w:type="spellEnd"/>
      <w:r>
        <w:t>;</w:t>
      </w:r>
    </w:p>
    <w:p w:rsidR="003C032C" w:rsidRDefault="007B1616">
      <w:pPr>
        <w:pStyle w:val="Zkladntext1"/>
        <w:numPr>
          <w:ilvl w:val="0"/>
          <w:numId w:val="3"/>
        </w:numPr>
        <w:shd w:val="clear" w:color="auto" w:fill="auto"/>
        <w:tabs>
          <w:tab w:val="left" w:pos="733"/>
        </w:tabs>
        <w:ind w:firstLine="380"/>
        <w:jc w:val="both"/>
      </w:pPr>
      <w:r>
        <w:t>Technická podpora a vývoj;</w:t>
      </w:r>
    </w:p>
    <w:p w:rsidR="003C032C" w:rsidRDefault="007B1616">
      <w:pPr>
        <w:pStyle w:val="Zkladntext1"/>
        <w:numPr>
          <w:ilvl w:val="0"/>
          <w:numId w:val="3"/>
        </w:numPr>
        <w:shd w:val="clear" w:color="auto" w:fill="auto"/>
        <w:tabs>
          <w:tab w:val="left" w:pos="733"/>
        </w:tabs>
        <w:ind w:firstLine="380"/>
        <w:jc w:val="both"/>
      </w:pPr>
      <w:r>
        <w:t>Řešení incidentů.</w:t>
      </w:r>
    </w:p>
    <w:p w:rsidR="003C032C" w:rsidRDefault="007B1616">
      <w:pPr>
        <w:pStyle w:val="Zkladntext1"/>
        <w:numPr>
          <w:ilvl w:val="1"/>
          <w:numId w:val="2"/>
        </w:numPr>
        <w:shd w:val="clear" w:color="auto" w:fill="auto"/>
        <w:tabs>
          <w:tab w:val="left" w:pos="447"/>
        </w:tabs>
        <w:ind w:left="380" w:hanging="380"/>
        <w:jc w:val="both"/>
      </w:pPr>
      <w:r>
        <w:lastRenderedPageBreak/>
        <w:t>Specifikace jednotlivých kategorií incidentů a na ně navázaná úroveň servisních služeb jsou uvedeny v příloze č. 1 této smlouvy.</w:t>
      </w:r>
    </w:p>
    <w:p w:rsidR="003C032C" w:rsidRDefault="007B1616">
      <w:pPr>
        <w:pStyle w:val="Zkladntext1"/>
        <w:numPr>
          <w:ilvl w:val="1"/>
          <w:numId w:val="2"/>
        </w:numPr>
        <w:shd w:val="clear" w:color="auto" w:fill="auto"/>
        <w:tabs>
          <w:tab w:val="left" w:pos="447"/>
        </w:tabs>
        <w:ind w:left="380" w:hanging="380"/>
        <w:jc w:val="both"/>
      </w:pPr>
      <w:r>
        <w:t>Odstraňování záručních vad se také řídí kategoriemi incidentů a na ně vázanými úrovněmi servisních služeb dle přílohy č. 1 této smlouvy.</w:t>
      </w:r>
    </w:p>
    <w:p w:rsidR="003C032C" w:rsidRDefault="007B1616">
      <w:pPr>
        <w:pStyle w:val="Zkladntext1"/>
        <w:numPr>
          <w:ilvl w:val="1"/>
          <w:numId w:val="2"/>
        </w:numPr>
        <w:shd w:val="clear" w:color="auto" w:fill="auto"/>
        <w:tabs>
          <w:tab w:val="left" w:pos="447"/>
        </w:tabs>
        <w:spacing w:after="500"/>
        <w:ind w:left="380" w:hanging="380"/>
        <w:jc w:val="both"/>
      </w:pPr>
      <w:r>
        <w:t>Poskytovatel je povinen poskytovat servisní služby dle této smlouvy tak, aby dostupnost IS byla v provozní době alespoň 97% v každém kalendářním měsíci po celou dobu účinnosti této smlouvy. Výpočet skutečně dosažené dostupnosti se řídí metodikou uvedenou v příloze č. 1 této smlouvy. Provozní doba IS pro účely tohoto článku smlouvy je shodná s dobou servisní pohotovosti dle čl. 2.4 smlouvy.</w:t>
      </w:r>
    </w:p>
    <w:p w:rsidR="003C032C" w:rsidRDefault="007B1616">
      <w:pPr>
        <w:pStyle w:val="Nadpis60"/>
        <w:keepNext/>
        <w:keepLines/>
        <w:numPr>
          <w:ilvl w:val="0"/>
          <w:numId w:val="2"/>
        </w:numPr>
        <w:shd w:val="clear" w:color="auto" w:fill="auto"/>
        <w:tabs>
          <w:tab w:val="left" w:pos="733"/>
        </w:tabs>
        <w:spacing w:after="0"/>
        <w:jc w:val="both"/>
      </w:pPr>
      <w:bookmarkStart w:id="10" w:name="bookmark22"/>
      <w:bookmarkStart w:id="11" w:name="bookmark23"/>
      <w:r>
        <w:rPr>
          <w:color w:val="000000"/>
        </w:rPr>
        <w:t>Poskytování servisních služeb</w:t>
      </w:r>
      <w:bookmarkEnd w:id="10"/>
      <w:bookmarkEnd w:id="11"/>
    </w:p>
    <w:p w:rsidR="003C032C" w:rsidRDefault="007B1616">
      <w:pPr>
        <w:pStyle w:val="Zkladntext1"/>
        <w:numPr>
          <w:ilvl w:val="1"/>
          <w:numId w:val="2"/>
        </w:numPr>
        <w:shd w:val="clear" w:color="auto" w:fill="auto"/>
        <w:tabs>
          <w:tab w:val="left" w:pos="447"/>
        </w:tabs>
        <w:ind w:left="380" w:hanging="380"/>
        <w:jc w:val="both"/>
      </w:pPr>
      <w:r>
        <w:t>Servisní služby mohou být prováděny vzdálenou správou nebo přímo příjezdem pracovníka Poskytovatele na místo plnění. Servisní služby se vážou na ty části IS, které jsou specifikované v příloze č. 1 této smlouvy.</w:t>
      </w:r>
    </w:p>
    <w:p w:rsidR="003C032C" w:rsidRDefault="007B1616">
      <w:pPr>
        <w:pStyle w:val="Zkladntext1"/>
        <w:numPr>
          <w:ilvl w:val="1"/>
          <w:numId w:val="2"/>
        </w:numPr>
        <w:shd w:val="clear" w:color="auto" w:fill="auto"/>
        <w:tabs>
          <w:tab w:val="left" w:pos="447"/>
        </w:tabs>
        <w:ind w:left="380" w:hanging="380"/>
        <w:jc w:val="both"/>
      </w:pPr>
      <w:r>
        <w:t>V rámci poskytování servisních služeb v kategorii řešení incidentů je Poskytovatel povinen řešit incidenty týkající se IS (dále jen „</w:t>
      </w:r>
      <w:r>
        <w:rPr>
          <w:b/>
          <w:bCs/>
          <w:i/>
          <w:iCs/>
        </w:rPr>
        <w:t>incidenty</w:t>
      </w:r>
      <w:r>
        <w:t>“) a v kategorii technická podpora a vývoj je Poskytovatel povinen realizovat požadavky Objednatele týkající se IS (dále jen „</w:t>
      </w:r>
      <w:r>
        <w:rPr>
          <w:b/>
          <w:bCs/>
          <w:i/>
          <w:iCs/>
        </w:rPr>
        <w:t>požadavky</w:t>
      </w:r>
      <w:r>
        <w:t>“ nebo „</w:t>
      </w:r>
      <w:r>
        <w:rPr>
          <w:b/>
          <w:bCs/>
          <w:i/>
          <w:iCs/>
        </w:rPr>
        <w:t>REQ</w:t>
      </w:r>
      <w:r>
        <w:t>“) za podmínek sjednaných touto smlouvou a její přílohou č. 1.</w:t>
      </w:r>
    </w:p>
    <w:p w:rsidR="003C032C" w:rsidRDefault="007B1616">
      <w:pPr>
        <w:pStyle w:val="Zkladntext1"/>
        <w:numPr>
          <w:ilvl w:val="1"/>
          <w:numId w:val="2"/>
        </w:numPr>
        <w:shd w:val="clear" w:color="auto" w:fill="auto"/>
        <w:tabs>
          <w:tab w:val="left" w:pos="447"/>
        </w:tabs>
        <w:ind w:left="380" w:hanging="380"/>
        <w:jc w:val="both"/>
      </w:pPr>
      <w:r>
        <w:t>Poskytovatel je povinen po celou dobu účinnosti této smlouvy v případě poruchy IS poskytnout součinnost při konfiguraci a kontrole nastavení po obnově dat ze záloh IS provedené Objednatelem. Po obnově dat ze záloh v případě nefunkčnosti IS bude Objednatelem iniciován požadavek na vyřešení incidentu typu A dle přílohy č. 1 smlouvy.</w:t>
      </w:r>
    </w:p>
    <w:p w:rsidR="003C032C" w:rsidRDefault="007B1616">
      <w:pPr>
        <w:pStyle w:val="Zkladntext1"/>
        <w:numPr>
          <w:ilvl w:val="1"/>
          <w:numId w:val="2"/>
        </w:numPr>
        <w:shd w:val="clear" w:color="auto" w:fill="auto"/>
        <w:tabs>
          <w:tab w:val="left" w:pos="447"/>
        </w:tabs>
        <w:ind w:left="380" w:hanging="380"/>
        <w:jc w:val="both"/>
      </w:pPr>
      <w:r>
        <w:t>Poskytovatel je povinen udržovat servisní pohotovost v režimu 5x8 tak, že Poskytovatel bude disponovat potřebným množstvím pracovníků s odpovídající kvalifikací tak, aby byl schopný v pracovní dny v čase 8:00-16:00 hod. garantovat časové lhůty stanovené v příloze č. 1 této smlouvy.</w:t>
      </w:r>
    </w:p>
    <w:p w:rsidR="003C032C" w:rsidRDefault="007B1616">
      <w:pPr>
        <w:pStyle w:val="Zkladntext1"/>
        <w:numPr>
          <w:ilvl w:val="1"/>
          <w:numId w:val="2"/>
        </w:numPr>
        <w:shd w:val="clear" w:color="auto" w:fill="auto"/>
        <w:tabs>
          <w:tab w:val="left" w:pos="447"/>
        </w:tabs>
        <w:ind w:left="380" w:hanging="380"/>
        <w:jc w:val="both"/>
      </w:pPr>
      <w:r>
        <w:t>Poskytovatel je povinen při poskytování servisních služeb dodržovat reakční dobu (dále jen „</w:t>
      </w:r>
      <w:r>
        <w:rPr>
          <w:b/>
          <w:bCs/>
          <w:i/>
          <w:iCs/>
        </w:rPr>
        <w:t>reakční doba</w:t>
      </w:r>
      <w:r>
        <w:t>“ nebo „</w:t>
      </w:r>
      <w:r>
        <w:rPr>
          <w:b/>
          <w:bCs/>
          <w:i/>
          <w:iCs/>
        </w:rPr>
        <w:t>reakce</w:t>
      </w:r>
      <w:r>
        <w:t>“) a dobu vyřešení incidentu nebo požadavku (dále jen „</w:t>
      </w:r>
      <w:r>
        <w:rPr>
          <w:b/>
          <w:bCs/>
          <w:i/>
          <w:iCs/>
        </w:rPr>
        <w:t>doba vyřešení</w:t>
      </w:r>
      <w:r>
        <w:t>“). Specifikace reakční doby a doby vyřešení je uvedena v příloze č. 1 této smlouvy.</w:t>
      </w:r>
    </w:p>
    <w:p w:rsidR="003C032C" w:rsidRDefault="007B1616">
      <w:pPr>
        <w:pStyle w:val="Zkladntext1"/>
        <w:numPr>
          <w:ilvl w:val="1"/>
          <w:numId w:val="2"/>
        </w:numPr>
        <w:shd w:val="clear" w:color="auto" w:fill="auto"/>
        <w:tabs>
          <w:tab w:val="left" w:pos="447"/>
        </w:tabs>
        <w:ind w:left="380" w:hanging="380"/>
        <w:jc w:val="both"/>
      </w:pPr>
      <w:r>
        <w:t>Kategorizace incidentů, reakční doby na jednotlivé kategorie incidentů a doby vyřešení jednotlivých kategorií incidentů a reakční doby a doby vyřešení požadavků jsou uvedeny v příloze č. 1 této smlouvy a jsou pro Poskytovatele závazné.</w:t>
      </w:r>
    </w:p>
    <w:p w:rsidR="003C032C" w:rsidRDefault="007B1616">
      <w:pPr>
        <w:pStyle w:val="Zkladntext1"/>
        <w:numPr>
          <w:ilvl w:val="1"/>
          <w:numId w:val="2"/>
        </w:numPr>
        <w:shd w:val="clear" w:color="auto" w:fill="auto"/>
        <w:tabs>
          <w:tab w:val="left" w:pos="447"/>
        </w:tabs>
        <w:ind w:left="380" w:hanging="380"/>
        <w:jc w:val="both"/>
      </w:pPr>
      <w:r>
        <w:t>Objednatel nahlásí incident nebo požadavek Poskytovateli prostřednictvím informačního systému Poskytovatele, který je pro Objednatele přístupný non-stop (dále jen „</w:t>
      </w:r>
      <w:proofErr w:type="spellStart"/>
      <w:r>
        <w:rPr>
          <w:b/>
          <w:bCs/>
          <w:i/>
          <w:iCs/>
        </w:rPr>
        <w:t>Service</w:t>
      </w:r>
      <w:proofErr w:type="spellEnd"/>
      <w:r>
        <w:rPr>
          <w:b/>
          <w:bCs/>
          <w:i/>
          <w:iCs/>
        </w:rPr>
        <w:t xml:space="preserve"> </w:t>
      </w:r>
      <w:proofErr w:type="spellStart"/>
      <w:r>
        <w:rPr>
          <w:b/>
          <w:bCs/>
          <w:i/>
          <w:iCs/>
        </w:rPr>
        <w:t>desk</w:t>
      </w:r>
      <w:proofErr w:type="spellEnd"/>
      <w:r>
        <w:t xml:space="preserve">“). </w:t>
      </w:r>
      <w:proofErr w:type="spellStart"/>
      <w:r>
        <w:t>Service</w:t>
      </w:r>
      <w:proofErr w:type="spellEnd"/>
      <w:r>
        <w:t xml:space="preserve"> </w:t>
      </w:r>
      <w:proofErr w:type="spellStart"/>
      <w:r>
        <w:t>desk</w:t>
      </w:r>
      <w:proofErr w:type="spellEnd"/>
      <w:r>
        <w:t xml:space="preserve"> je dostupný na webových stránkách na adrese: </w:t>
      </w:r>
      <w:hyperlink r:id="rId8" w:history="1">
        <w:r>
          <w:t>https://sd.tescosw.cz/client/main.Objednatel</w:t>
        </w:r>
      </w:hyperlink>
      <w:r>
        <w:t xml:space="preserve"> stanoví kategorii incidentu a úroveň požadovaných servisních služeb dle přílohy č. 1 této smlouvy. Ve výjimečných případech mohou být incidenty nahlašovány telefonicky (tzv. </w:t>
      </w:r>
      <w:proofErr w:type="spellStart"/>
      <w:r>
        <w:rPr>
          <w:b/>
          <w:bCs/>
          <w:i/>
          <w:iCs/>
        </w:rPr>
        <w:t>hotline</w:t>
      </w:r>
      <w:proofErr w:type="spellEnd"/>
      <w:r>
        <w:t xml:space="preserve"> - dostupnost dle požadované úrovně servisních služeb) na tel. čísle </w:t>
      </w:r>
      <w:r w:rsidRPr="00A56778">
        <w:t>XXXX</w:t>
      </w:r>
      <w:r>
        <w:t xml:space="preserve">, které následně Poskytovatel zaregistruje v </w:t>
      </w:r>
      <w:proofErr w:type="spellStart"/>
      <w:r>
        <w:t>Service</w:t>
      </w:r>
      <w:proofErr w:type="spellEnd"/>
      <w:r>
        <w:t xml:space="preserve"> </w:t>
      </w:r>
      <w:proofErr w:type="spellStart"/>
      <w:r>
        <w:t>desk</w:t>
      </w:r>
      <w:proofErr w:type="spellEnd"/>
      <w:r>
        <w:t>.</w:t>
      </w:r>
    </w:p>
    <w:p w:rsidR="003C032C" w:rsidRDefault="007B1616">
      <w:pPr>
        <w:pStyle w:val="Zkladntext1"/>
        <w:numPr>
          <w:ilvl w:val="1"/>
          <w:numId w:val="2"/>
        </w:numPr>
        <w:shd w:val="clear" w:color="auto" w:fill="auto"/>
        <w:tabs>
          <w:tab w:val="left" w:pos="447"/>
        </w:tabs>
        <w:ind w:left="380" w:hanging="380"/>
        <w:jc w:val="both"/>
      </w:pPr>
      <w:r>
        <w:t>Poskytovatel má právo si na základě nahlášení incidentu nebo požadavku vyžádat po Objednateli bližší specifikaci incidentu nebo požadavku. Tato činnost je již považována za zahájení činnosti Poskytovatele ve smyslu přílohy č. 1 této smlouvy. Doba, po kterou Objednatel poskytuje vyžádanou součinnost k řešení incidentu, nebude započítávána do doby vyřešení incidentu.</w:t>
      </w:r>
    </w:p>
    <w:p w:rsidR="003C032C" w:rsidRDefault="007B1616">
      <w:pPr>
        <w:pStyle w:val="Zkladntext1"/>
        <w:numPr>
          <w:ilvl w:val="1"/>
          <w:numId w:val="2"/>
        </w:numPr>
        <w:shd w:val="clear" w:color="auto" w:fill="auto"/>
        <w:tabs>
          <w:tab w:val="left" w:pos="447"/>
        </w:tabs>
        <w:spacing w:after="240"/>
        <w:ind w:left="380" w:hanging="380"/>
        <w:jc w:val="both"/>
      </w:pPr>
      <w:r>
        <w:t xml:space="preserve">Po ukončení činnosti na vyřešení incidentu nebo realizaci předmětného požadavku Objednatele uvede Poskytovatel stav předmětného incidentu nebo požadavku v </w:t>
      </w:r>
      <w:proofErr w:type="spellStart"/>
      <w:r>
        <w:t>Service</w:t>
      </w:r>
      <w:proofErr w:type="spellEnd"/>
      <w:r>
        <w:t xml:space="preserve"> </w:t>
      </w:r>
      <w:proofErr w:type="spellStart"/>
      <w:r>
        <w:t>desk</w:t>
      </w:r>
      <w:proofErr w:type="spellEnd"/>
      <w:r>
        <w:t xml:space="preserve"> do stavu „Vyřešeno“ (či do stavu obdobného významu) a uvědomí o tom Objednatele prostřednictvím </w:t>
      </w:r>
      <w:proofErr w:type="spellStart"/>
      <w:r>
        <w:t>Service</w:t>
      </w:r>
      <w:proofErr w:type="spellEnd"/>
      <w:r>
        <w:t xml:space="preserve"> </w:t>
      </w:r>
      <w:proofErr w:type="spellStart"/>
      <w:r>
        <w:t>desk</w:t>
      </w:r>
      <w:proofErr w:type="spellEnd"/>
      <w:r>
        <w:t xml:space="preserve">. Za vyřešení incidentu se považuje i jeho přeřazení do nižší kategorie dle přílohy č. 1 této smlouvy. Poskytovatel má právo požádat Objednatele o sloučení incidentů nebo změnu kategorie incidentu, pokud je Objednatelem uvedená kategorie incidentu v rozporu s definicemi kategorií, které jsou uvedeny v příloze </w:t>
      </w:r>
      <w:proofErr w:type="gramStart"/>
      <w:r>
        <w:t>č.1.</w:t>
      </w:r>
      <w:proofErr w:type="gramEnd"/>
      <w:r>
        <w:t xml:space="preserve"> Tato činnost se současně pokládá za splnění reakční doby </w:t>
      </w:r>
      <w:r>
        <w:lastRenderedPageBreak/>
        <w:t xml:space="preserve">incidentu. Doba do odpovědi Objednatele v </w:t>
      </w:r>
      <w:proofErr w:type="spellStart"/>
      <w:r>
        <w:t>Service</w:t>
      </w:r>
      <w:proofErr w:type="spellEnd"/>
      <w:r>
        <w:t xml:space="preserve"> </w:t>
      </w:r>
      <w:proofErr w:type="spellStart"/>
      <w:r>
        <w:t>desk</w:t>
      </w:r>
      <w:proofErr w:type="spellEnd"/>
      <w:r>
        <w:t xml:space="preserve"> na žádost o sloučení incidentů nebo změnu kategorie incidentu se nezapočítává do doby vyřešení incidentu.</w:t>
      </w:r>
    </w:p>
    <w:p w:rsidR="003C032C" w:rsidRDefault="007B1616">
      <w:pPr>
        <w:pStyle w:val="Zkladntext1"/>
        <w:shd w:val="clear" w:color="auto" w:fill="auto"/>
        <w:ind w:left="380"/>
        <w:jc w:val="both"/>
      </w:pPr>
      <w:r>
        <w:t xml:space="preserve">Pokud se Objednatel ve lhůtě do bezprostředně následujících 3 pracovních dnů od doručení v </w:t>
      </w:r>
      <w:proofErr w:type="spellStart"/>
      <w:r>
        <w:t>Service</w:t>
      </w:r>
      <w:proofErr w:type="spellEnd"/>
      <w:r>
        <w:t xml:space="preserve"> </w:t>
      </w:r>
      <w:proofErr w:type="spellStart"/>
      <w:r>
        <w:t>desk</w:t>
      </w:r>
      <w:proofErr w:type="spellEnd"/>
      <w:r>
        <w:t xml:space="preserve"> k označenému vyřešení incidentu či požadavku nevyjádří nebo pokud v této lhůtě vyjádří v </w:t>
      </w:r>
      <w:proofErr w:type="spellStart"/>
      <w:r>
        <w:t>Service</w:t>
      </w:r>
      <w:proofErr w:type="spellEnd"/>
      <w:r>
        <w:t xml:space="preserve"> </w:t>
      </w:r>
      <w:proofErr w:type="spellStart"/>
      <w:r>
        <w:t>desk</w:t>
      </w:r>
      <w:proofErr w:type="spellEnd"/>
      <w:r>
        <w:t xml:space="preserve"> souhlas s vyřešením incidentu či požadavku, má se za to, že vyřešení incidentu nebo realizaci požadavku Objednatel odsouhlasil a Poskytovateli vzniká nárok na uvedení incidentu či požadavku v </w:t>
      </w:r>
      <w:proofErr w:type="spellStart"/>
      <w:r>
        <w:t>Service</w:t>
      </w:r>
      <w:proofErr w:type="spellEnd"/>
      <w:r>
        <w:t xml:space="preserve"> </w:t>
      </w:r>
      <w:proofErr w:type="spellStart"/>
      <w:r>
        <w:t>desk</w:t>
      </w:r>
      <w:proofErr w:type="spellEnd"/>
      <w:r>
        <w:t xml:space="preserve"> do stavu „Uzavřeno“ (či do stavu obdobného významu). V případě, že Objednatel informuje v </w:t>
      </w:r>
      <w:proofErr w:type="spellStart"/>
      <w:r>
        <w:t>Service</w:t>
      </w:r>
      <w:proofErr w:type="spellEnd"/>
      <w:r>
        <w:t xml:space="preserve"> </w:t>
      </w:r>
      <w:proofErr w:type="spellStart"/>
      <w:r>
        <w:t>desk</w:t>
      </w:r>
      <w:proofErr w:type="spellEnd"/>
      <w:r>
        <w:t xml:space="preserve"> Poskytovatele ve výše uvedené lhůtě bezprostředně následujících 3 pracovních dnů, že s vyřešením incidentu nebo požadavku nesouhlasí, je Poskytovatel povinen pokračovat v řešení požadavku nebo incidentu v jeho původní kategorii a je povinen dodržet dobu vyřešení dle přílohy č. 1 této smlouvy. Do doby vyřešení dle přílohy č. 1 této smlouvy není počítána doba od okamžiku doručení informace v </w:t>
      </w:r>
      <w:proofErr w:type="spellStart"/>
      <w:r>
        <w:t>Service</w:t>
      </w:r>
      <w:proofErr w:type="spellEnd"/>
      <w:r>
        <w:t xml:space="preserve"> </w:t>
      </w:r>
      <w:proofErr w:type="spellStart"/>
      <w:r>
        <w:t>desk</w:t>
      </w:r>
      <w:proofErr w:type="spellEnd"/>
      <w:r>
        <w:t xml:space="preserve"> Objednateli o vyřešení incidentu či požadavku do okamžiku doručení informace v </w:t>
      </w:r>
      <w:proofErr w:type="spellStart"/>
      <w:r>
        <w:t>Service</w:t>
      </w:r>
      <w:proofErr w:type="spellEnd"/>
      <w:r>
        <w:t xml:space="preserve"> </w:t>
      </w:r>
      <w:proofErr w:type="spellStart"/>
      <w:r>
        <w:t>desk</w:t>
      </w:r>
      <w:proofErr w:type="spellEnd"/>
      <w:r>
        <w:t xml:space="preserve"> obsahujícího informaci o souhlasu či nesouhlasu Objednatele s vyřešením incidentu nebo požadavku Poskytovateli.</w:t>
      </w:r>
    </w:p>
    <w:p w:rsidR="003C032C" w:rsidRDefault="007B1616">
      <w:pPr>
        <w:pStyle w:val="Zkladntext1"/>
        <w:numPr>
          <w:ilvl w:val="1"/>
          <w:numId w:val="2"/>
        </w:numPr>
        <w:shd w:val="clear" w:color="auto" w:fill="auto"/>
        <w:tabs>
          <w:tab w:val="left" w:pos="748"/>
        </w:tabs>
        <w:spacing w:after="240"/>
        <w:ind w:left="380" w:hanging="380"/>
        <w:jc w:val="both"/>
      </w:pPr>
      <w:r>
        <w:t xml:space="preserve">Jako vyřešení incidentu je možné akceptovat dočasnou opravu IS nebo jeho části, případně obnovu dat IS ze zálohy, pokud s tím Objednatel v </w:t>
      </w:r>
      <w:proofErr w:type="spellStart"/>
      <w:r>
        <w:t>Service</w:t>
      </w:r>
      <w:proofErr w:type="spellEnd"/>
      <w:r>
        <w:t xml:space="preserve"> </w:t>
      </w:r>
      <w:proofErr w:type="spellStart"/>
      <w:r>
        <w:t>desk</w:t>
      </w:r>
      <w:proofErr w:type="spellEnd"/>
      <w:r>
        <w:t xml:space="preserve"> bude postupem dle čl. 2.9 smlouvy souhlasit.</w:t>
      </w:r>
    </w:p>
    <w:p w:rsidR="003C032C" w:rsidRDefault="007B1616">
      <w:pPr>
        <w:pStyle w:val="Nadpis60"/>
        <w:keepNext/>
        <w:keepLines/>
        <w:numPr>
          <w:ilvl w:val="0"/>
          <w:numId w:val="2"/>
        </w:numPr>
        <w:shd w:val="clear" w:color="auto" w:fill="auto"/>
        <w:tabs>
          <w:tab w:val="left" w:pos="748"/>
        </w:tabs>
        <w:spacing w:after="0"/>
        <w:jc w:val="both"/>
      </w:pPr>
      <w:bookmarkStart w:id="12" w:name="bookmark24"/>
      <w:bookmarkStart w:id="13" w:name="bookmark25"/>
      <w:r>
        <w:rPr>
          <w:color w:val="000000"/>
        </w:rPr>
        <w:t>Spolupráce smluvních stran</w:t>
      </w:r>
      <w:bookmarkEnd w:id="12"/>
      <w:bookmarkEnd w:id="13"/>
    </w:p>
    <w:p w:rsidR="003C032C" w:rsidRDefault="007B1616">
      <w:pPr>
        <w:pStyle w:val="Zkladntext1"/>
        <w:numPr>
          <w:ilvl w:val="1"/>
          <w:numId w:val="2"/>
        </w:numPr>
        <w:shd w:val="clear" w:color="auto" w:fill="auto"/>
        <w:tabs>
          <w:tab w:val="left" w:pos="447"/>
        </w:tabs>
        <w:ind w:left="440" w:hanging="440"/>
        <w:jc w:val="both"/>
      </w:pPr>
      <w:r>
        <w:t>Smluvní strany jsou si vědomy toho, že pouze jejich vzájemná spolupráce, řádné a úplné plnění jejich smluvních povinností umožní řádné a včasné poskytování služeb na základě této smlouvy.</w:t>
      </w:r>
    </w:p>
    <w:p w:rsidR="003C032C" w:rsidRDefault="007B1616">
      <w:pPr>
        <w:pStyle w:val="Zkladntext1"/>
        <w:numPr>
          <w:ilvl w:val="1"/>
          <w:numId w:val="2"/>
        </w:numPr>
        <w:shd w:val="clear" w:color="auto" w:fill="auto"/>
        <w:tabs>
          <w:tab w:val="left" w:pos="447"/>
        </w:tabs>
        <w:ind w:left="440" w:hanging="440"/>
        <w:jc w:val="both"/>
      </w:pPr>
      <w:r>
        <w:t>Za účelem běžného kontaktu mezi smluvními stranami při poskytování služeb jmenovaly smluvní strany své kontaktní osoby.</w:t>
      </w:r>
    </w:p>
    <w:p w:rsidR="003C032C" w:rsidRDefault="007B1616">
      <w:pPr>
        <w:pStyle w:val="Zkladntext1"/>
        <w:shd w:val="clear" w:color="auto" w:fill="auto"/>
        <w:ind w:firstLine="440"/>
        <w:jc w:val="both"/>
      </w:pPr>
      <w:r>
        <w:t>Kontaktními osobami Poskytovatele jsou:</w:t>
      </w:r>
    </w:p>
    <w:p w:rsidR="003C032C" w:rsidRPr="00A56778" w:rsidRDefault="007B1616">
      <w:pPr>
        <w:pStyle w:val="Zkladntext1"/>
        <w:shd w:val="clear" w:color="auto" w:fill="auto"/>
        <w:ind w:left="440"/>
        <w:jc w:val="both"/>
      </w:pPr>
      <w:r>
        <w:t xml:space="preserve">- </w:t>
      </w:r>
      <w:r w:rsidRPr="00A56778">
        <w:t>XXXX</w:t>
      </w:r>
      <w:r w:rsidRPr="00A56778">
        <w:rPr>
          <w:b/>
          <w:bCs/>
          <w:i/>
          <w:iCs/>
        </w:rPr>
        <w:t xml:space="preserve">, tel. </w:t>
      </w:r>
      <w:r w:rsidRPr="00A56778">
        <w:t>XXXX</w:t>
      </w:r>
      <w:r w:rsidRPr="00A56778">
        <w:rPr>
          <w:b/>
          <w:bCs/>
          <w:i/>
          <w:iCs/>
        </w:rPr>
        <w:t>,</w:t>
      </w:r>
      <w:r w:rsidRPr="00A56778">
        <w:rPr>
          <w:b/>
          <w:bCs/>
        </w:rPr>
        <w:t xml:space="preserve"> </w:t>
      </w:r>
      <w:r w:rsidRPr="00A56778">
        <w:t>XXXX</w:t>
      </w:r>
      <w:r w:rsidRPr="00A56778">
        <w:rPr>
          <w:b/>
          <w:bCs/>
        </w:rPr>
        <w:t xml:space="preserve"> </w:t>
      </w:r>
      <w:r w:rsidRPr="00A56778">
        <w:t>Kontaktní osobou Objednatele je:</w:t>
      </w:r>
    </w:p>
    <w:p w:rsidR="003C032C" w:rsidRDefault="007B1616">
      <w:pPr>
        <w:pStyle w:val="Zkladntext1"/>
        <w:shd w:val="clear" w:color="auto" w:fill="auto"/>
        <w:ind w:left="440"/>
        <w:jc w:val="both"/>
      </w:pPr>
      <w:r w:rsidRPr="00A56778">
        <w:t>- XXXX</w:t>
      </w:r>
      <w:r w:rsidRPr="00A56778">
        <w:rPr>
          <w:b/>
          <w:bCs/>
          <w:i/>
          <w:iCs/>
        </w:rPr>
        <w:t xml:space="preserve">, tel: </w:t>
      </w:r>
      <w:r w:rsidRPr="00A56778">
        <w:t>XXXX</w:t>
      </w:r>
      <w:r w:rsidRPr="00A56778">
        <w:rPr>
          <w:b/>
          <w:bCs/>
          <w:i/>
          <w:iCs/>
        </w:rPr>
        <w:t xml:space="preserve">, </w:t>
      </w:r>
      <w:r w:rsidRPr="00A56778">
        <w:t>XXXX</w:t>
      </w:r>
    </w:p>
    <w:p w:rsidR="003C032C" w:rsidRDefault="007B1616">
      <w:pPr>
        <w:pStyle w:val="Zkladntext1"/>
        <w:numPr>
          <w:ilvl w:val="1"/>
          <w:numId w:val="2"/>
        </w:numPr>
        <w:shd w:val="clear" w:color="auto" w:fill="auto"/>
        <w:tabs>
          <w:tab w:val="left" w:pos="447"/>
        </w:tabs>
        <w:ind w:left="440" w:hanging="440"/>
        <w:jc w:val="both"/>
      </w:pPr>
      <w:r>
        <w:t>Smluvní strany se zavazují při vzájemné spolupráci na základě této smlouvy, komunikovat zejména prostřednictvím svých kontaktních osob uvedených v odstavci</w:t>
      </w:r>
    </w:p>
    <w:p w:rsidR="003C032C" w:rsidRDefault="007B1616">
      <w:pPr>
        <w:pStyle w:val="Zkladntext1"/>
        <w:numPr>
          <w:ilvl w:val="0"/>
          <w:numId w:val="4"/>
        </w:numPr>
        <w:shd w:val="clear" w:color="auto" w:fill="auto"/>
        <w:tabs>
          <w:tab w:val="left" w:pos="887"/>
        </w:tabs>
        <w:spacing w:after="240"/>
        <w:ind w:left="440"/>
        <w:jc w:val="both"/>
      </w:pPr>
      <w:r>
        <w:t>této smlouvy. Každá ze smluvních stran je povinna informovat písemně druhou smluvní stranu o změně kontaktní osoby na své straně písemným oznámením. Změna kontaktní osoby je účinná dnem doručení písemného oznámení příslušné smluvní strany druhé smluvní straně.</w:t>
      </w:r>
    </w:p>
    <w:p w:rsidR="003C032C" w:rsidRDefault="007B1616">
      <w:pPr>
        <w:pStyle w:val="Nadpis60"/>
        <w:keepNext/>
        <w:keepLines/>
        <w:numPr>
          <w:ilvl w:val="0"/>
          <w:numId w:val="2"/>
        </w:numPr>
        <w:shd w:val="clear" w:color="auto" w:fill="auto"/>
        <w:tabs>
          <w:tab w:val="left" w:pos="748"/>
        </w:tabs>
        <w:spacing w:after="0"/>
        <w:jc w:val="both"/>
      </w:pPr>
      <w:bookmarkStart w:id="14" w:name="bookmark26"/>
      <w:bookmarkStart w:id="15" w:name="bookmark27"/>
      <w:r>
        <w:rPr>
          <w:color w:val="000000"/>
        </w:rPr>
        <w:t>Ostatní podmínky plnění předmětu smlouvy</w:t>
      </w:r>
      <w:bookmarkEnd w:id="14"/>
      <w:bookmarkEnd w:id="15"/>
    </w:p>
    <w:p w:rsidR="003C032C" w:rsidRDefault="007B1616">
      <w:pPr>
        <w:pStyle w:val="Zkladntext1"/>
        <w:numPr>
          <w:ilvl w:val="1"/>
          <w:numId w:val="2"/>
        </w:numPr>
        <w:shd w:val="clear" w:color="auto" w:fill="auto"/>
        <w:tabs>
          <w:tab w:val="left" w:pos="447"/>
        </w:tabs>
        <w:ind w:left="440" w:hanging="440"/>
        <w:jc w:val="both"/>
      </w:pPr>
      <w:r>
        <w:t>Poskytovatel odpovídá za kvalitu, všeobecnou a odbornou správnost poskytovaných servisních služeb. Poskytovatel je povinen při poskytování servisních služeb dle této smlouvy postupovat s odbornou péčí podle svých nejlepších znalostí a schopností, přičemž při své činnosti je povinen chránit zájmy a dobré jméno Objednatele.</w:t>
      </w:r>
    </w:p>
    <w:p w:rsidR="003C032C" w:rsidRDefault="007B1616">
      <w:pPr>
        <w:pStyle w:val="Zkladntext1"/>
        <w:numPr>
          <w:ilvl w:val="1"/>
          <w:numId w:val="2"/>
        </w:numPr>
        <w:shd w:val="clear" w:color="auto" w:fill="auto"/>
        <w:tabs>
          <w:tab w:val="left" w:pos="447"/>
        </w:tabs>
        <w:ind w:left="440" w:hanging="440"/>
        <w:jc w:val="both"/>
      </w:pPr>
      <w:r>
        <w:t>Poskytovatel je povinen zajistit řádné a včasné poskytování servisních služeb podle této smlouvy tak, aby Objednatel mohl řádným způsobem IS užívat.</w:t>
      </w:r>
    </w:p>
    <w:p w:rsidR="003C032C" w:rsidRDefault="007B1616">
      <w:pPr>
        <w:pStyle w:val="Zkladntext1"/>
        <w:numPr>
          <w:ilvl w:val="1"/>
          <w:numId w:val="2"/>
        </w:numPr>
        <w:shd w:val="clear" w:color="auto" w:fill="auto"/>
        <w:tabs>
          <w:tab w:val="left" w:pos="447"/>
        </w:tabs>
        <w:ind w:left="440" w:hanging="440"/>
        <w:jc w:val="both"/>
      </w:pPr>
      <w:r>
        <w:t>Poskytovatel je povinen při poskytování servisních služeb postupovat v souladu s platnými právními předpisy.</w:t>
      </w:r>
    </w:p>
    <w:p w:rsidR="003C032C" w:rsidRDefault="007B1616">
      <w:pPr>
        <w:pStyle w:val="Zkladntext1"/>
        <w:numPr>
          <w:ilvl w:val="1"/>
          <w:numId w:val="2"/>
        </w:numPr>
        <w:shd w:val="clear" w:color="auto" w:fill="auto"/>
        <w:tabs>
          <w:tab w:val="left" w:pos="447"/>
        </w:tabs>
        <w:spacing w:after="240"/>
        <w:ind w:left="440" w:hanging="440"/>
        <w:jc w:val="both"/>
      </w:pPr>
      <w:r>
        <w:t>Poskytovatel je oprávněn zajistit provádění částí servisních služeb poddodavateli. Poskytovatel je povinen na žádost Objednatele sdělit identifikační údaje poddodavatelů dle předchozí věty.</w:t>
      </w:r>
    </w:p>
    <w:p w:rsidR="003C032C" w:rsidRDefault="007B1616">
      <w:pPr>
        <w:pStyle w:val="Zkladntext1"/>
        <w:numPr>
          <w:ilvl w:val="1"/>
          <w:numId w:val="2"/>
        </w:numPr>
        <w:shd w:val="clear" w:color="auto" w:fill="auto"/>
        <w:tabs>
          <w:tab w:val="left" w:pos="447"/>
        </w:tabs>
        <w:ind w:left="440" w:hanging="440"/>
        <w:jc w:val="both"/>
      </w:pPr>
      <w:r>
        <w:t>Poskytovatel je povinen dodržovat platnou legislativu, která se týká bezpečnosti informací.</w:t>
      </w:r>
    </w:p>
    <w:p w:rsidR="003C032C" w:rsidRDefault="007B1616">
      <w:pPr>
        <w:pStyle w:val="Zkladntext1"/>
        <w:numPr>
          <w:ilvl w:val="1"/>
          <w:numId w:val="2"/>
        </w:numPr>
        <w:shd w:val="clear" w:color="auto" w:fill="auto"/>
        <w:tabs>
          <w:tab w:val="left" w:pos="447"/>
        </w:tabs>
        <w:ind w:left="440" w:hanging="440"/>
        <w:jc w:val="both"/>
      </w:pPr>
      <w:r>
        <w:t xml:space="preserve">Poskytovatel se zavazuje dodržovat požadavky a opatření pro zajištění bezpečnosti informací a informačních aktiv Objednatele uvedené v příloze č. 2 </w:t>
      </w:r>
      <w:proofErr w:type="gramStart"/>
      <w:r>
        <w:t>této</w:t>
      </w:r>
      <w:proofErr w:type="gramEnd"/>
      <w:r>
        <w:t xml:space="preserve"> smlouvy.</w:t>
      </w:r>
    </w:p>
    <w:p w:rsidR="003C032C" w:rsidRDefault="007B1616">
      <w:pPr>
        <w:pStyle w:val="Zkladntext1"/>
        <w:numPr>
          <w:ilvl w:val="1"/>
          <w:numId w:val="2"/>
        </w:numPr>
        <w:shd w:val="clear" w:color="auto" w:fill="auto"/>
        <w:tabs>
          <w:tab w:val="left" w:pos="447"/>
        </w:tabs>
        <w:ind w:left="440" w:hanging="440"/>
        <w:jc w:val="both"/>
      </w:pPr>
      <w:r>
        <w:t xml:space="preserve">Poskytovatel je povinen zajistit plnění bezpečnostních opatření a požadavků stanovených touto smlouvou ve stejné míře u všech případných poddodavatelů či jiných </w:t>
      </w:r>
      <w:r>
        <w:lastRenderedPageBreak/>
        <w:t>osob, které mají přístup k informačním aktivům Objednatele prostřednictvím Poskytovatele.</w:t>
      </w:r>
    </w:p>
    <w:p w:rsidR="003C032C" w:rsidRDefault="007B1616">
      <w:pPr>
        <w:pStyle w:val="Zkladntext1"/>
        <w:numPr>
          <w:ilvl w:val="1"/>
          <w:numId w:val="2"/>
        </w:numPr>
        <w:shd w:val="clear" w:color="auto" w:fill="auto"/>
        <w:tabs>
          <w:tab w:val="left" w:pos="447"/>
        </w:tabs>
        <w:ind w:left="440" w:hanging="440"/>
        <w:jc w:val="both"/>
      </w:pPr>
      <w:r>
        <w:t>Poskytovatel je povinen zachovávat mlčenlivost o všech skutečnostech a informacích, které mu byly v souvislosti s touto smlouvou nebo jejím plněním jakkoliv zpřístupněny, předány či sděleny, nebo o nichž se jakkoliv dozvěděl, vyjma těch, které jsou v okamžiku, kdy se s nimi Poskytovatel seznámil, prokazatelně veřejně přístupné nebo těch, které se bez zavinění Poskytovatele veřejně přístupnými stanou (dále jen „důvěrné informace“). Poskytovatel nesmí důvěrné informace použít v rozporu s jejich účelem, nesmí je použít ve prospěch svůj nebo třetích osob a nesmí je použít ani v neprospěch Objednatele. Povinnosti dle tohoto odstavce je Poskytovatel povinen zachovávat i po zániku této smlouvy, vyjma případů, kdy se důvěrné informace stanou prokazatelně veřejně přístupné bez zavinění Poskytovatele. Povinnosti dle tohoto odstavce se nevztahují na případy, kdy je Poskytovatel povinen zveřejnit důvěrnou informaci na základě povinnosti uložené Poskytovateli právním předpisem nebo rozhodnutím orgánu veřejné moci.</w:t>
      </w:r>
    </w:p>
    <w:p w:rsidR="003C032C" w:rsidRDefault="007B1616">
      <w:pPr>
        <w:pStyle w:val="Zkladntext1"/>
        <w:numPr>
          <w:ilvl w:val="1"/>
          <w:numId w:val="2"/>
        </w:numPr>
        <w:shd w:val="clear" w:color="auto" w:fill="auto"/>
        <w:tabs>
          <w:tab w:val="left" w:pos="447"/>
        </w:tabs>
        <w:ind w:left="440" w:hanging="440"/>
        <w:jc w:val="both"/>
      </w:pPr>
      <w:r>
        <w:t>Poskytovatel je povinen při poskytování servisních služeb respektovat a dodržovat pokyny Objednatele. V případě nevhodných pokynů Objednatele je Poskytovatel povinen na nevhodnost těchto pokynů Objednatele písemně upozornit. V opačném případě nese Poskytovatel zejména odpovědnost za škodu a nemajetkovou újmu, která v důsledku nevhodných pokynů Objednateli nebo třetím osobám vznikla.</w:t>
      </w:r>
    </w:p>
    <w:p w:rsidR="003C032C" w:rsidRDefault="007B1616">
      <w:pPr>
        <w:pStyle w:val="Zkladntext1"/>
        <w:numPr>
          <w:ilvl w:val="1"/>
          <w:numId w:val="2"/>
        </w:numPr>
        <w:shd w:val="clear" w:color="auto" w:fill="auto"/>
        <w:tabs>
          <w:tab w:val="left" w:pos="720"/>
        </w:tabs>
        <w:ind w:left="440" w:hanging="440"/>
        <w:jc w:val="both"/>
      </w:pPr>
      <w:r>
        <w:t>Objednatel je povinen spolupracovat s Poskytovatelem a poskytovat mu veškerou nutnou součinnost potřebnou pro řádné poskytování servisních služeb podle této smlouvy. Objednatel je povinen informovat Poskytovatele o veškerých skutečnostech, které jsou nebo mohou být důležité pro poskytování servisních služeb dle této smlouvy.</w:t>
      </w:r>
    </w:p>
    <w:p w:rsidR="003C032C" w:rsidRDefault="007B1616">
      <w:pPr>
        <w:pStyle w:val="Zkladntext1"/>
        <w:numPr>
          <w:ilvl w:val="1"/>
          <w:numId w:val="2"/>
        </w:numPr>
        <w:shd w:val="clear" w:color="auto" w:fill="auto"/>
        <w:tabs>
          <w:tab w:val="left" w:pos="720"/>
        </w:tabs>
        <w:ind w:left="440" w:hanging="440"/>
        <w:jc w:val="both"/>
      </w:pPr>
      <w:r>
        <w:t>Pokud Objednatel neposkytne součinnost dle tohoto článku, má Poskytovatel právo požadovat od Objednatele posunutí stanovených termínů o dobu, po kterou nemohl Poskytovatel poskytovat servisní služby dle této smlouvy z důvodu neposkytnutí součinnosti. Objednatel je povinen takovému požadavku vyhovět.</w:t>
      </w:r>
    </w:p>
    <w:p w:rsidR="003C032C" w:rsidRDefault="007B1616">
      <w:pPr>
        <w:pStyle w:val="Zkladntext1"/>
        <w:numPr>
          <w:ilvl w:val="1"/>
          <w:numId w:val="2"/>
        </w:numPr>
        <w:shd w:val="clear" w:color="auto" w:fill="auto"/>
        <w:tabs>
          <w:tab w:val="left" w:pos="720"/>
        </w:tabs>
        <w:ind w:left="440" w:hanging="440"/>
        <w:jc w:val="both"/>
      </w:pPr>
      <w:r>
        <w:t>Objednatel je povinen poskytnout Poskytovateli součinnost k zajištění vzdáleného přístupu Poskytovateli k serverům IS výhradně pro účely poskytování servisních služeb podle této smlouvy.</w:t>
      </w:r>
    </w:p>
    <w:p w:rsidR="003C032C" w:rsidRDefault="007B1616">
      <w:pPr>
        <w:pStyle w:val="Zkladntext1"/>
        <w:numPr>
          <w:ilvl w:val="1"/>
          <w:numId w:val="2"/>
        </w:numPr>
        <w:shd w:val="clear" w:color="auto" w:fill="auto"/>
        <w:tabs>
          <w:tab w:val="left" w:pos="720"/>
        </w:tabs>
        <w:ind w:left="440" w:hanging="440"/>
        <w:jc w:val="both"/>
      </w:pPr>
      <w:r>
        <w:t xml:space="preserve">Písemné oznámení o změnách výše uvedených kontaktních údajů Poskytovatele nebo webové adresy </w:t>
      </w:r>
      <w:proofErr w:type="spellStart"/>
      <w:r>
        <w:t>Service</w:t>
      </w:r>
      <w:proofErr w:type="spellEnd"/>
      <w:r>
        <w:t xml:space="preserve"> </w:t>
      </w:r>
      <w:proofErr w:type="spellStart"/>
      <w:r>
        <w:t>desk</w:t>
      </w:r>
      <w:proofErr w:type="spellEnd"/>
      <w:r>
        <w:t xml:space="preserve"> předá Poskytovatel Objednateli alespoň pět dní před očekávanou změnou.</w:t>
      </w:r>
    </w:p>
    <w:p w:rsidR="003C032C" w:rsidRDefault="007B1616">
      <w:pPr>
        <w:pStyle w:val="Zkladntext1"/>
        <w:numPr>
          <w:ilvl w:val="1"/>
          <w:numId w:val="2"/>
        </w:numPr>
        <w:shd w:val="clear" w:color="auto" w:fill="auto"/>
        <w:tabs>
          <w:tab w:val="left" w:pos="720"/>
        </w:tabs>
        <w:ind w:left="440" w:hanging="440"/>
        <w:jc w:val="both"/>
      </w:pPr>
      <w:r>
        <w:t>Jedenkrát za 6 měsíců trvání této smlouvy je Objednatel oprávněn vyvolat jednání Objednatele a Poskytovatele k poskytovanému plnění dle této smlouvy. Objednatel pozve Poskytovatele na společné jednání alespoň 5 pracovních dnů předem. Objednatel v pozvánce uvede zejména datum, místo, čas a program jednání. Za Poskytovatele jsou povinny se účastnit jednání osoby s příslušnou odborností ve vztahu k programu jednání. Pravidelným předmětem jednání bude zejména:</w:t>
      </w:r>
    </w:p>
    <w:p w:rsidR="003C032C" w:rsidRDefault="007B1616">
      <w:pPr>
        <w:pStyle w:val="Zkladntext1"/>
        <w:numPr>
          <w:ilvl w:val="0"/>
          <w:numId w:val="5"/>
        </w:numPr>
        <w:shd w:val="clear" w:color="auto" w:fill="auto"/>
        <w:tabs>
          <w:tab w:val="left" w:pos="2178"/>
        </w:tabs>
        <w:ind w:left="1460"/>
        <w:jc w:val="both"/>
      </w:pPr>
      <w:r>
        <w:t>Přehled o aktuálním stavu provozu IS</w:t>
      </w:r>
    </w:p>
    <w:p w:rsidR="003C032C" w:rsidRDefault="007B1616">
      <w:pPr>
        <w:pStyle w:val="Zkladntext1"/>
        <w:numPr>
          <w:ilvl w:val="0"/>
          <w:numId w:val="5"/>
        </w:numPr>
        <w:shd w:val="clear" w:color="auto" w:fill="auto"/>
        <w:tabs>
          <w:tab w:val="left" w:pos="2178"/>
        </w:tabs>
        <w:ind w:left="1460"/>
        <w:jc w:val="both"/>
      </w:pPr>
      <w:r>
        <w:t>Přehled plnění úkolů, řešení incidentů a chyb</w:t>
      </w:r>
    </w:p>
    <w:p w:rsidR="003C032C" w:rsidRDefault="007B1616">
      <w:pPr>
        <w:pStyle w:val="Zkladntext1"/>
        <w:numPr>
          <w:ilvl w:val="0"/>
          <w:numId w:val="5"/>
        </w:numPr>
        <w:shd w:val="clear" w:color="auto" w:fill="auto"/>
        <w:tabs>
          <w:tab w:val="left" w:pos="2178"/>
        </w:tabs>
        <w:ind w:left="1460"/>
        <w:jc w:val="both"/>
      </w:pPr>
      <w:r>
        <w:t>Pravidelné informování o vývojovém plánu SW (IS)</w:t>
      </w:r>
    </w:p>
    <w:p w:rsidR="003C032C" w:rsidRDefault="007B1616">
      <w:pPr>
        <w:pStyle w:val="Zkladntext1"/>
        <w:numPr>
          <w:ilvl w:val="0"/>
          <w:numId w:val="5"/>
        </w:numPr>
        <w:shd w:val="clear" w:color="auto" w:fill="auto"/>
        <w:tabs>
          <w:tab w:val="left" w:pos="2178"/>
        </w:tabs>
        <w:ind w:left="440" w:firstLine="1020"/>
        <w:jc w:val="both"/>
      </w:pPr>
      <w:r>
        <w:t>Projednání případných požadavků na změny IS a servisních služeb V případě, že si Objednatel vyžádá osobní účast na jednání na místě jiném, než je sídlo Poskytovatele, má Poskytovatel právo na náhradu vynaložených cestovních výdajů a času stráveného při cestování na místo konání.</w:t>
      </w:r>
    </w:p>
    <w:p w:rsidR="003C032C" w:rsidRDefault="007B1616">
      <w:pPr>
        <w:pStyle w:val="Nadpis60"/>
        <w:keepNext/>
        <w:keepLines/>
        <w:numPr>
          <w:ilvl w:val="0"/>
          <w:numId w:val="2"/>
        </w:numPr>
        <w:shd w:val="clear" w:color="auto" w:fill="auto"/>
        <w:tabs>
          <w:tab w:val="left" w:pos="720"/>
        </w:tabs>
        <w:spacing w:after="0"/>
        <w:jc w:val="both"/>
      </w:pPr>
      <w:bookmarkStart w:id="16" w:name="bookmark28"/>
      <w:bookmarkStart w:id="17" w:name="bookmark29"/>
      <w:r>
        <w:rPr>
          <w:color w:val="000000"/>
        </w:rPr>
        <w:t>Cena servisních služeb, fakturace a platební podmínky</w:t>
      </w:r>
      <w:bookmarkEnd w:id="16"/>
      <w:bookmarkEnd w:id="17"/>
    </w:p>
    <w:p w:rsidR="003C032C" w:rsidRDefault="007B1616">
      <w:pPr>
        <w:pStyle w:val="Zkladntext1"/>
        <w:numPr>
          <w:ilvl w:val="1"/>
          <w:numId w:val="2"/>
        </w:numPr>
        <w:shd w:val="clear" w:color="auto" w:fill="auto"/>
        <w:tabs>
          <w:tab w:val="left" w:pos="447"/>
        </w:tabs>
        <w:ind w:left="440" w:hanging="440"/>
        <w:jc w:val="both"/>
      </w:pPr>
      <w:r>
        <w:t>Objednatel se zavazuje zaplatit Poskytovateli za poskytování servisních služeb dle této smlouvy smluvní cenu dle čl. 5.8 smlouvy.</w:t>
      </w:r>
    </w:p>
    <w:p w:rsidR="003C032C" w:rsidRDefault="007B1616">
      <w:pPr>
        <w:pStyle w:val="Zkladntext1"/>
        <w:numPr>
          <w:ilvl w:val="1"/>
          <w:numId w:val="2"/>
        </w:numPr>
        <w:shd w:val="clear" w:color="auto" w:fill="auto"/>
        <w:tabs>
          <w:tab w:val="left" w:pos="447"/>
        </w:tabs>
        <w:ind w:left="440" w:hanging="440"/>
        <w:jc w:val="both"/>
      </w:pPr>
      <w:r>
        <w:t xml:space="preserve">Cena servisních služeb zahrnuje veškeré náklady, jež mohou Poskytovateli v souvislosti s poskytováním služeb vzniknout, zejm. cestovní výdaje a náklady na softwarové a hardwarové vybavení. Za poskytování služeb tak Poskytovatel kromě shora uvedené ceny nemá nárok na žádné další finanční plnění. Výjimku tvoří případy, kdy byl Poskytovatel Objednatelem vyzván k výkonu služby nebo osobní účasti na jednání na dohodnutém místě mimo sídla Poskytovatele, ačkoliv by bylo možné službu vykonávat </w:t>
      </w:r>
      <w:r>
        <w:lastRenderedPageBreak/>
        <w:t xml:space="preserve">vzdáleným připojením nebo formou telekonference. V těchto případech má Poskytovatel nárok na uhrazení cestovních výdajů, včetně náhrady ztraceného času během cestování. Při použití služebního vozidla je sjednána cena </w:t>
      </w:r>
      <w:proofErr w:type="gramStart"/>
      <w:r w:rsidR="00803CF3">
        <w:t>XXXX</w:t>
      </w:r>
      <w:r>
        <w:t>,-Kč</w:t>
      </w:r>
      <w:proofErr w:type="gramEnd"/>
      <w:r>
        <w:t xml:space="preserve"> za každý ujetý kilometr, při použití prostředků hromadné dopravy budou hrazeny náklady podle předložených dokladů. Cena ztraceného času je </w:t>
      </w:r>
      <w:proofErr w:type="gramStart"/>
      <w:r w:rsidR="00803CF3">
        <w:t>XXXX</w:t>
      </w:r>
      <w:r>
        <w:t>,-Kč</w:t>
      </w:r>
      <w:proofErr w:type="gramEnd"/>
      <w:r>
        <w:t xml:space="preserve"> bez DPH za 1 hodinu a jednu osobu.</w:t>
      </w:r>
    </w:p>
    <w:p w:rsidR="003C032C" w:rsidRDefault="007B1616">
      <w:pPr>
        <w:pStyle w:val="Zkladntext1"/>
        <w:numPr>
          <w:ilvl w:val="1"/>
          <w:numId w:val="2"/>
        </w:numPr>
        <w:shd w:val="clear" w:color="auto" w:fill="auto"/>
        <w:tabs>
          <w:tab w:val="left" w:pos="447"/>
        </w:tabs>
        <w:jc w:val="both"/>
      </w:pPr>
      <w:r>
        <w:t>Cena servisních služeb v kategorii Řešení incidentů zahrnuje:</w:t>
      </w:r>
    </w:p>
    <w:p w:rsidR="003C032C" w:rsidRDefault="007B1616">
      <w:pPr>
        <w:pStyle w:val="Zkladntext1"/>
        <w:shd w:val="clear" w:color="auto" w:fill="auto"/>
        <w:ind w:left="860" w:hanging="420"/>
        <w:jc w:val="both"/>
      </w:pPr>
      <w:r>
        <w:rPr>
          <w:rFonts w:ascii="Times New Roman" w:eastAsia="Times New Roman" w:hAnsi="Times New Roman" w:cs="Times New Roman"/>
        </w:rPr>
        <w:t xml:space="preserve">• </w:t>
      </w:r>
      <w:r>
        <w:t>veškeré náklady, jež mohou Poskytovateli v souvislosti s poskytováním této kategorie služeb vzniknout, zejm. cestovní výdaje a náklady na softwarové a hardwarové vybavení;</w:t>
      </w:r>
    </w:p>
    <w:p w:rsidR="003C032C" w:rsidRDefault="007B1616">
      <w:pPr>
        <w:pStyle w:val="Zkladntext1"/>
        <w:numPr>
          <w:ilvl w:val="1"/>
          <w:numId w:val="2"/>
        </w:numPr>
        <w:shd w:val="clear" w:color="auto" w:fill="auto"/>
        <w:tabs>
          <w:tab w:val="left" w:pos="447"/>
        </w:tabs>
        <w:ind w:left="440" w:hanging="440"/>
        <w:jc w:val="both"/>
      </w:pPr>
      <w:r>
        <w:t>Za materiál, jehož cena není zahrnuta v ceně servisních služeb v kategorii Řešení incidentů, je Poskytovatel oprávněn účtovat nejvýše cenu obvyklou. Poskytovatel se zavazuje oznámit Objednateli dopředu skutečnost, že pro vyřešení incidentu bude třeba dodat materiál, jehož cena není zahrnuta v ceně servisních služeb.</w:t>
      </w:r>
    </w:p>
    <w:p w:rsidR="003C032C" w:rsidRDefault="007B1616">
      <w:pPr>
        <w:pStyle w:val="Zkladntext1"/>
        <w:numPr>
          <w:ilvl w:val="1"/>
          <w:numId w:val="2"/>
        </w:numPr>
        <w:shd w:val="clear" w:color="auto" w:fill="auto"/>
        <w:tabs>
          <w:tab w:val="left" w:pos="447"/>
        </w:tabs>
        <w:jc w:val="both"/>
      </w:pPr>
      <w:r>
        <w:t>Ceny uvedené v tomto článku jsou uvedeny bez DPH.</w:t>
      </w:r>
    </w:p>
    <w:p w:rsidR="003C032C" w:rsidRDefault="007B1616">
      <w:pPr>
        <w:pStyle w:val="Zkladntext1"/>
        <w:numPr>
          <w:ilvl w:val="1"/>
          <w:numId w:val="2"/>
        </w:numPr>
        <w:shd w:val="clear" w:color="auto" w:fill="auto"/>
        <w:tabs>
          <w:tab w:val="left" w:pos="447"/>
        </w:tabs>
        <w:ind w:left="440" w:hanging="440"/>
        <w:jc w:val="both"/>
      </w:pPr>
      <w:r>
        <w:t>K ceně plnění bude připočtena DPH v příslušné výši dle platných právních předpisů účinných v okamžiku poskytování servisních služeb.</w:t>
      </w:r>
    </w:p>
    <w:p w:rsidR="003C032C" w:rsidRDefault="007B1616">
      <w:pPr>
        <w:pStyle w:val="Zkladntext1"/>
        <w:numPr>
          <w:ilvl w:val="1"/>
          <w:numId w:val="2"/>
        </w:numPr>
        <w:shd w:val="clear" w:color="auto" w:fill="auto"/>
        <w:tabs>
          <w:tab w:val="left" w:pos="447"/>
        </w:tabs>
        <w:jc w:val="both"/>
      </w:pPr>
      <w:r>
        <w:t xml:space="preserve">Cena za upgrade dle čl. </w:t>
      </w:r>
      <w:proofErr w:type="gramStart"/>
      <w:r>
        <w:t>1.1. smlouvy</w:t>
      </w:r>
      <w:proofErr w:type="gramEnd"/>
      <w:r>
        <w:t xml:space="preserve"> činí </w:t>
      </w:r>
      <w:r w:rsidR="00803CF3">
        <w:rPr>
          <w:b/>
          <w:bCs/>
        </w:rPr>
        <w:t>XXXX</w:t>
      </w:r>
      <w:r>
        <w:rPr>
          <w:b/>
          <w:bCs/>
        </w:rPr>
        <w:t xml:space="preserve"> Kč bez DPH.</w:t>
      </w:r>
    </w:p>
    <w:p w:rsidR="003C032C" w:rsidRDefault="007B1616">
      <w:pPr>
        <w:pStyle w:val="Zkladntext1"/>
        <w:numPr>
          <w:ilvl w:val="1"/>
          <w:numId w:val="2"/>
        </w:numPr>
        <w:shd w:val="clear" w:color="auto" w:fill="auto"/>
        <w:tabs>
          <w:tab w:val="left" w:pos="447"/>
        </w:tabs>
        <w:ind w:left="440" w:hanging="440"/>
        <w:jc w:val="both"/>
      </w:pPr>
      <w:r>
        <w:t>Cenu za poskytování servisních služeb se Objednatel zavazuje platit na základě faktur (dále jen „faktura“) vystavených Poskytovatelem po uplynutí kalendářního čtvrtletí. Fakturou bude vyúčtována vždy následujícím způsobem:</w:t>
      </w:r>
    </w:p>
    <w:p w:rsidR="003C032C" w:rsidRDefault="007B1616">
      <w:pPr>
        <w:pStyle w:val="Zkladntext1"/>
        <w:numPr>
          <w:ilvl w:val="0"/>
          <w:numId w:val="6"/>
        </w:numPr>
        <w:shd w:val="clear" w:color="auto" w:fill="auto"/>
        <w:tabs>
          <w:tab w:val="left" w:pos="1280"/>
        </w:tabs>
        <w:ind w:left="1280" w:hanging="720"/>
        <w:jc w:val="both"/>
      </w:pPr>
      <w:r>
        <w:t xml:space="preserve">cena servisních služeb v kategorii „technické podpory a vývoj“ poskytnutých Poskytovatelem, a to dle hodinové sazby servisu </w:t>
      </w:r>
      <w:r w:rsidR="00803CF3">
        <w:rPr>
          <w:b/>
          <w:bCs/>
        </w:rPr>
        <w:t>XXXX</w:t>
      </w:r>
      <w:r>
        <w:rPr>
          <w:b/>
          <w:bCs/>
        </w:rPr>
        <w:t xml:space="preserve"> Kč bez DPH </w:t>
      </w:r>
      <w:r>
        <w:t>a času skutečně, prokazatelně a účelně stráveného Poskytovatelem při poskytování těchto služeb v příslušném kalendářním čtvrtletí,</w:t>
      </w:r>
    </w:p>
    <w:p w:rsidR="003C032C" w:rsidRDefault="007B1616">
      <w:pPr>
        <w:pStyle w:val="Zkladntext1"/>
        <w:numPr>
          <w:ilvl w:val="0"/>
          <w:numId w:val="6"/>
        </w:numPr>
        <w:shd w:val="clear" w:color="auto" w:fill="auto"/>
        <w:tabs>
          <w:tab w:val="left" w:pos="1280"/>
        </w:tabs>
        <w:ind w:left="1280" w:hanging="720"/>
        <w:jc w:val="both"/>
      </w:pPr>
      <w:r>
        <w:t xml:space="preserve">paušální čtvrtletní odměna (čtvrtletní paušál servisu) ve výši </w:t>
      </w:r>
      <w:r w:rsidR="00803CF3">
        <w:rPr>
          <w:b/>
          <w:bCs/>
        </w:rPr>
        <w:t>XXXX</w:t>
      </w:r>
      <w:r>
        <w:rPr>
          <w:b/>
          <w:bCs/>
        </w:rPr>
        <w:t xml:space="preserve"> Kč bez DPH </w:t>
      </w:r>
      <w:r>
        <w:t>zahrnující:</w:t>
      </w:r>
    </w:p>
    <w:p w:rsidR="003C032C" w:rsidRDefault="007B1616">
      <w:pPr>
        <w:pStyle w:val="Zkladntext1"/>
        <w:shd w:val="clear" w:color="auto" w:fill="auto"/>
        <w:ind w:left="1500"/>
        <w:jc w:val="both"/>
      </w:pPr>
      <w:r>
        <w:rPr>
          <w:rFonts w:ascii="Times New Roman" w:eastAsia="Times New Roman" w:hAnsi="Times New Roman" w:cs="Times New Roman"/>
        </w:rPr>
        <w:t xml:space="preserve">• </w:t>
      </w:r>
      <w:r>
        <w:t>servisní pohotovost dle čl. 2.4 této smlouvy,</w:t>
      </w:r>
    </w:p>
    <w:p w:rsidR="003C032C" w:rsidRDefault="007B1616">
      <w:pPr>
        <w:pStyle w:val="Zkladntext1"/>
        <w:shd w:val="clear" w:color="auto" w:fill="auto"/>
        <w:ind w:left="1860" w:hanging="360"/>
        <w:jc w:val="both"/>
      </w:pPr>
      <w:r>
        <w:rPr>
          <w:rFonts w:ascii="Times New Roman" w:eastAsia="Times New Roman" w:hAnsi="Times New Roman" w:cs="Times New Roman"/>
        </w:rPr>
        <w:t xml:space="preserve">• </w:t>
      </w:r>
      <w:r>
        <w:t>servisní služby v kategorii „řešení incidentů“ poskytnuté Poskytovatelem v příslušném čtvrtletí,</w:t>
      </w:r>
    </w:p>
    <w:p w:rsidR="003C032C" w:rsidRDefault="007B1616">
      <w:pPr>
        <w:pStyle w:val="Zkladntext1"/>
        <w:shd w:val="clear" w:color="auto" w:fill="auto"/>
        <w:ind w:left="1860" w:hanging="360"/>
        <w:jc w:val="both"/>
      </w:pPr>
      <w:r>
        <w:rPr>
          <w:rFonts w:ascii="Times New Roman" w:eastAsia="Times New Roman" w:hAnsi="Times New Roman" w:cs="Times New Roman"/>
        </w:rPr>
        <w:t xml:space="preserve">• </w:t>
      </w:r>
      <w:r>
        <w:t>servisní služby v kategorii „</w:t>
      </w:r>
      <w:proofErr w:type="spellStart"/>
      <w:r>
        <w:t>maintenance</w:t>
      </w:r>
      <w:proofErr w:type="spellEnd"/>
      <w:r>
        <w:t>“ poskytnuté Poskytovatelem v příslušném čtvrtletí.</w:t>
      </w:r>
    </w:p>
    <w:p w:rsidR="003C032C" w:rsidRDefault="007B1616">
      <w:pPr>
        <w:pStyle w:val="Zkladntext1"/>
        <w:numPr>
          <w:ilvl w:val="1"/>
          <w:numId w:val="2"/>
        </w:numPr>
        <w:shd w:val="clear" w:color="auto" w:fill="auto"/>
        <w:tabs>
          <w:tab w:val="left" w:pos="447"/>
        </w:tabs>
        <w:ind w:left="440" w:hanging="440"/>
        <w:jc w:val="both"/>
      </w:pPr>
      <w:r>
        <w:t>O poskytování servisních služeb v jednotlivých čtvrtletích je Poskytovatel povinen Objednateli zasílat výkazy k potvrzení. Přílohou každé faktury musí být Objednatelem odsouhlasené a potvrzené čtvrtletní výkazy poskytnutých servisních služeb pokrývající účtované kalendářní čtvrtletí.</w:t>
      </w:r>
    </w:p>
    <w:p w:rsidR="003C032C" w:rsidRDefault="007B1616">
      <w:pPr>
        <w:pStyle w:val="Zkladntext1"/>
        <w:numPr>
          <w:ilvl w:val="1"/>
          <w:numId w:val="2"/>
        </w:numPr>
        <w:shd w:val="clear" w:color="auto" w:fill="auto"/>
        <w:tabs>
          <w:tab w:val="left" w:pos="720"/>
        </w:tabs>
        <w:ind w:left="440" w:hanging="440"/>
        <w:jc w:val="both"/>
      </w:pPr>
      <w:r>
        <w:t>Upgrade dle čl. 5.7 bude hrazena Objednatelem po protokolárním předání a akceptaci upgrade do provozního prostředí Objednatele. O předání a převzetí upgrade bude smluvními stranami vyhotoven předávací protokol o akceptaci upgrade potvrzující soulad upgrade s podmínkami této smlouvy. Pokud Objednatel akceptaci odmítne, uvědomí o tom Poskytovatele do 14 dnů ode dne předání upgrade s uvedením výhrad bránících řádné užívání upgrade a termínu pro jejich odstranění.</w:t>
      </w:r>
    </w:p>
    <w:p w:rsidR="003C032C" w:rsidRDefault="007B1616">
      <w:pPr>
        <w:pStyle w:val="Zkladntext1"/>
        <w:numPr>
          <w:ilvl w:val="1"/>
          <w:numId w:val="2"/>
        </w:numPr>
        <w:shd w:val="clear" w:color="auto" w:fill="auto"/>
        <w:tabs>
          <w:tab w:val="left" w:pos="720"/>
        </w:tabs>
        <w:ind w:left="440" w:hanging="440"/>
        <w:jc w:val="both"/>
      </w:pPr>
      <w:r>
        <w:t>Cena za poskytování servisních služeb dle čl. 5.8 i cena za upgrade dle čl. 5.7 je splatná do 30 kalendářních dnů od doručení faktury Objednateli.</w:t>
      </w:r>
      <w:r>
        <w:br w:type="page"/>
      </w:r>
    </w:p>
    <w:p w:rsidR="003C032C" w:rsidRDefault="007B1616">
      <w:pPr>
        <w:pStyle w:val="Zkladntext1"/>
        <w:numPr>
          <w:ilvl w:val="1"/>
          <w:numId w:val="2"/>
        </w:numPr>
        <w:shd w:val="clear" w:color="auto" w:fill="auto"/>
        <w:tabs>
          <w:tab w:val="left" w:pos="720"/>
        </w:tabs>
        <w:ind w:left="520" w:hanging="520"/>
        <w:jc w:val="both"/>
      </w:pPr>
      <w:r>
        <w:lastRenderedPageBreak/>
        <w:t xml:space="preserve">Veškeré vystavené </w:t>
      </w:r>
      <w:proofErr w:type="spellStart"/>
      <w:r>
        <w:rPr>
          <w:lang w:val="en-US" w:eastAsia="en-US" w:bidi="en-US"/>
        </w:rPr>
        <w:t>faktury</w:t>
      </w:r>
      <w:proofErr w:type="spellEnd"/>
      <w:r>
        <w:rPr>
          <w:lang w:val="en-US" w:eastAsia="en-US" w:bidi="en-US"/>
        </w:rPr>
        <w:t xml:space="preserve"> </w:t>
      </w:r>
      <w:r>
        <w:t xml:space="preserve">musí splňovat náležitosti daňového </w:t>
      </w:r>
      <w:proofErr w:type="spellStart"/>
      <w:r>
        <w:rPr>
          <w:lang w:val="en-US" w:eastAsia="en-US" w:bidi="en-US"/>
        </w:rPr>
        <w:t>dokladu</w:t>
      </w:r>
      <w:proofErr w:type="spellEnd"/>
      <w:r>
        <w:rPr>
          <w:lang w:val="en-US" w:eastAsia="en-US" w:bidi="en-US"/>
        </w:rPr>
        <w:t xml:space="preserve"> </w:t>
      </w:r>
      <w:proofErr w:type="spellStart"/>
      <w:r>
        <w:rPr>
          <w:lang w:val="en-US" w:eastAsia="en-US" w:bidi="en-US"/>
        </w:rPr>
        <w:t>dle</w:t>
      </w:r>
      <w:proofErr w:type="spellEnd"/>
      <w:r>
        <w:rPr>
          <w:lang w:val="en-US" w:eastAsia="en-US" w:bidi="en-US"/>
        </w:rPr>
        <w:t xml:space="preserve"> § 29 </w:t>
      </w:r>
      <w:r>
        <w:t xml:space="preserve">zákona č. </w:t>
      </w:r>
      <w:r>
        <w:rPr>
          <w:lang w:val="en-US" w:eastAsia="en-US" w:bidi="en-US"/>
        </w:rPr>
        <w:t xml:space="preserve">235/2004 Sb., o </w:t>
      </w:r>
      <w:proofErr w:type="spellStart"/>
      <w:r>
        <w:rPr>
          <w:lang w:val="en-US" w:eastAsia="en-US" w:bidi="en-US"/>
        </w:rPr>
        <w:t>dani</w:t>
      </w:r>
      <w:proofErr w:type="spellEnd"/>
      <w:r>
        <w:rPr>
          <w:lang w:val="en-US" w:eastAsia="en-US" w:bidi="en-US"/>
        </w:rPr>
        <w:t xml:space="preserve"> z </w:t>
      </w:r>
      <w:r>
        <w:t xml:space="preserve">přidané </w:t>
      </w:r>
      <w:proofErr w:type="spellStart"/>
      <w:r>
        <w:rPr>
          <w:lang w:val="en-US" w:eastAsia="en-US" w:bidi="en-US"/>
        </w:rPr>
        <w:t>hodnoty</w:t>
      </w:r>
      <w:proofErr w:type="spellEnd"/>
      <w:r>
        <w:rPr>
          <w:lang w:val="en-US" w:eastAsia="en-US" w:bidi="en-US"/>
        </w:rPr>
        <w:t xml:space="preserve">, </w:t>
      </w:r>
      <w:proofErr w:type="spellStart"/>
      <w:r>
        <w:rPr>
          <w:lang w:val="en-US" w:eastAsia="en-US" w:bidi="en-US"/>
        </w:rPr>
        <w:t>ve</w:t>
      </w:r>
      <w:proofErr w:type="spellEnd"/>
      <w:r>
        <w:rPr>
          <w:lang w:val="en-US" w:eastAsia="en-US" w:bidi="en-US"/>
        </w:rPr>
        <w:t xml:space="preserve"> </w:t>
      </w:r>
      <w:r>
        <w:t xml:space="preserve">znění pozdějších předpisů (dále </w:t>
      </w:r>
      <w:proofErr w:type="spellStart"/>
      <w:r>
        <w:rPr>
          <w:lang w:val="en-US" w:eastAsia="en-US" w:bidi="en-US"/>
        </w:rPr>
        <w:t>jen</w:t>
      </w:r>
      <w:proofErr w:type="spellEnd"/>
      <w:r>
        <w:rPr>
          <w:lang w:val="en-US" w:eastAsia="en-US" w:bidi="en-US"/>
        </w:rPr>
        <w:t xml:space="preserve"> </w:t>
      </w:r>
      <w:r>
        <w:t xml:space="preserve">„zákon </w:t>
      </w:r>
      <w:r>
        <w:rPr>
          <w:lang w:val="en-US" w:eastAsia="en-US" w:bidi="en-US"/>
        </w:rPr>
        <w:t xml:space="preserve">o DPH“), </w:t>
      </w:r>
      <w:r>
        <w:t xml:space="preserve">náležitosti stanovené </w:t>
      </w:r>
      <w:r>
        <w:rPr>
          <w:lang w:val="en-US" w:eastAsia="en-US" w:bidi="en-US"/>
        </w:rPr>
        <w:t xml:space="preserve">§ 435 </w:t>
      </w:r>
      <w:r>
        <w:t xml:space="preserve">občanského zákoníku </w:t>
      </w:r>
      <w:r>
        <w:rPr>
          <w:lang w:val="en-US" w:eastAsia="en-US" w:bidi="en-US"/>
        </w:rPr>
        <w:t xml:space="preserve">a </w:t>
      </w:r>
      <w:r>
        <w:t xml:space="preserve">náležitosti stanovené </w:t>
      </w:r>
      <w:proofErr w:type="spellStart"/>
      <w:r>
        <w:rPr>
          <w:lang w:val="en-US" w:eastAsia="en-US" w:bidi="en-US"/>
        </w:rPr>
        <w:t>touto</w:t>
      </w:r>
      <w:proofErr w:type="spellEnd"/>
      <w:r>
        <w:rPr>
          <w:lang w:val="en-US" w:eastAsia="en-US" w:bidi="en-US"/>
        </w:rPr>
        <w:t xml:space="preserve"> </w:t>
      </w:r>
      <w:proofErr w:type="spellStart"/>
      <w:r>
        <w:rPr>
          <w:lang w:val="en-US" w:eastAsia="en-US" w:bidi="en-US"/>
        </w:rPr>
        <w:t>smlouvou</w:t>
      </w:r>
      <w:proofErr w:type="spellEnd"/>
      <w:r>
        <w:rPr>
          <w:lang w:val="en-US" w:eastAsia="en-US" w:bidi="en-US"/>
        </w:rPr>
        <w:t xml:space="preserve"> </w:t>
      </w:r>
      <w:r>
        <w:t xml:space="preserve">vč. dohodnutých příloh </w:t>
      </w:r>
      <w:r>
        <w:rPr>
          <w:lang w:val="en-US" w:eastAsia="en-US" w:bidi="en-US"/>
        </w:rPr>
        <w:t xml:space="preserve">a </w:t>
      </w:r>
      <w:r>
        <w:t>nedílných součástí.</w:t>
      </w:r>
    </w:p>
    <w:p w:rsidR="003C032C" w:rsidRDefault="007B1616">
      <w:pPr>
        <w:pStyle w:val="Zkladntext1"/>
        <w:numPr>
          <w:ilvl w:val="1"/>
          <w:numId w:val="2"/>
        </w:numPr>
        <w:shd w:val="clear" w:color="auto" w:fill="auto"/>
        <w:tabs>
          <w:tab w:val="left" w:pos="720"/>
        </w:tabs>
        <w:ind w:left="520" w:hanging="520"/>
        <w:jc w:val="both"/>
      </w:pPr>
      <w:proofErr w:type="spellStart"/>
      <w:r>
        <w:rPr>
          <w:lang w:val="en-US" w:eastAsia="en-US" w:bidi="en-US"/>
        </w:rPr>
        <w:t>Nebude</w:t>
      </w:r>
      <w:proofErr w:type="spellEnd"/>
      <w:r>
        <w:rPr>
          <w:lang w:val="en-US" w:eastAsia="en-US" w:bidi="en-US"/>
        </w:rPr>
        <w:t xml:space="preserve">-li </w:t>
      </w:r>
      <w:proofErr w:type="spellStart"/>
      <w:r>
        <w:rPr>
          <w:lang w:val="en-US" w:eastAsia="en-US" w:bidi="en-US"/>
        </w:rPr>
        <w:t>faktura</w:t>
      </w:r>
      <w:proofErr w:type="spellEnd"/>
      <w:r>
        <w:rPr>
          <w:lang w:val="en-US" w:eastAsia="en-US" w:bidi="en-US"/>
        </w:rPr>
        <w:t xml:space="preserve"> </w:t>
      </w:r>
      <w:proofErr w:type="spellStart"/>
      <w:r>
        <w:rPr>
          <w:lang w:val="en-US" w:eastAsia="en-US" w:bidi="en-US"/>
        </w:rPr>
        <w:t>obsahovat</w:t>
      </w:r>
      <w:proofErr w:type="spellEnd"/>
      <w:r>
        <w:rPr>
          <w:lang w:val="en-US" w:eastAsia="en-US" w:bidi="en-US"/>
        </w:rPr>
        <w:t xml:space="preserve"> </w:t>
      </w:r>
      <w:r>
        <w:t xml:space="preserve">některou </w:t>
      </w:r>
      <w:proofErr w:type="spellStart"/>
      <w:r>
        <w:rPr>
          <w:lang w:val="en-US" w:eastAsia="en-US" w:bidi="en-US"/>
        </w:rPr>
        <w:t>povinnou</w:t>
      </w:r>
      <w:proofErr w:type="spellEnd"/>
      <w:r>
        <w:rPr>
          <w:lang w:val="en-US" w:eastAsia="en-US" w:bidi="en-US"/>
        </w:rPr>
        <w:t xml:space="preserve"> </w:t>
      </w:r>
      <w:proofErr w:type="spellStart"/>
      <w:r>
        <w:rPr>
          <w:lang w:val="en-US" w:eastAsia="en-US" w:bidi="en-US"/>
        </w:rPr>
        <w:t>nebo</w:t>
      </w:r>
      <w:proofErr w:type="spellEnd"/>
      <w:r>
        <w:rPr>
          <w:lang w:val="en-US" w:eastAsia="en-US" w:bidi="en-US"/>
        </w:rPr>
        <w:t xml:space="preserve"> </w:t>
      </w:r>
      <w:proofErr w:type="spellStart"/>
      <w:r>
        <w:rPr>
          <w:lang w:val="en-US" w:eastAsia="en-US" w:bidi="en-US"/>
        </w:rPr>
        <w:t>dohodnutou</w:t>
      </w:r>
      <w:proofErr w:type="spellEnd"/>
      <w:r>
        <w:rPr>
          <w:lang w:val="en-US" w:eastAsia="en-US" w:bidi="en-US"/>
        </w:rPr>
        <w:t xml:space="preserve"> </w:t>
      </w:r>
      <w:r>
        <w:t xml:space="preserve">náležitost </w:t>
      </w:r>
      <w:proofErr w:type="gramStart"/>
      <w:r>
        <w:t>vč</w:t>
      </w:r>
      <w:proofErr w:type="gramEnd"/>
      <w:r>
        <w:t xml:space="preserve">. dohodnutých příloh </w:t>
      </w:r>
      <w:proofErr w:type="spellStart"/>
      <w:r>
        <w:rPr>
          <w:lang w:val="en-US" w:eastAsia="en-US" w:bidi="en-US"/>
        </w:rPr>
        <w:t>nebo</w:t>
      </w:r>
      <w:proofErr w:type="spellEnd"/>
      <w:r>
        <w:rPr>
          <w:lang w:val="en-US" w:eastAsia="en-US" w:bidi="en-US"/>
        </w:rPr>
        <w:t xml:space="preserve"> </w:t>
      </w:r>
      <w:r>
        <w:t xml:space="preserve">nedílných součástí, </w:t>
      </w:r>
      <w:proofErr w:type="spellStart"/>
      <w:r>
        <w:rPr>
          <w:lang w:val="en-US" w:eastAsia="en-US" w:bidi="en-US"/>
        </w:rPr>
        <w:t>nebo</w:t>
      </w:r>
      <w:proofErr w:type="spellEnd"/>
      <w:r>
        <w:rPr>
          <w:lang w:val="en-US" w:eastAsia="en-US" w:bidi="en-US"/>
        </w:rPr>
        <w:t xml:space="preserve"> </w:t>
      </w:r>
      <w:proofErr w:type="spellStart"/>
      <w:r>
        <w:rPr>
          <w:lang w:val="en-US" w:eastAsia="en-US" w:bidi="en-US"/>
        </w:rPr>
        <w:t>bude</w:t>
      </w:r>
      <w:proofErr w:type="spellEnd"/>
      <w:r>
        <w:rPr>
          <w:lang w:val="en-US" w:eastAsia="en-US" w:bidi="en-US"/>
        </w:rPr>
        <w:t xml:space="preserve">-li </w:t>
      </w:r>
      <w:r>
        <w:t xml:space="preserve">chybně </w:t>
      </w:r>
      <w:proofErr w:type="spellStart"/>
      <w:r>
        <w:rPr>
          <w:lang w:val="en-US" w:eastAsia="en-US" w:bidi="en-US"/>
        </w:rPr>
        <w:t>stanovena</w:t>
      </w:r>
      <w:proofErr w:type="spellEnd"/>
      <w:r>
        <w:rPr>
          <w:lang w:val="en-US" w:eastAsia="en-US" w:bidi="en-US"/>
        </w:rPr>
        <w:t xml:space="preserve"> </w:t>
      </w:r>
      <w:proofErr w:type="spellStart"/>
      <w:r>
        <w:rPr>
          <w:lang w:val="en-US" w:eastAsia="en-US" w:bidi="en-US"/>
        </w:rPr>
        <w:t>cena</w:t>
      </w:r>
      <w:proofErr w:type="spellEnd"/>
      <w:r>
        <w:rPr>
          <w:lang w:val="en-US" w:eastAsia="en-US" w:bidi="en-US"/>
        </w:rPr>
        <w:t xml:space="preserve">, DPH </w:t>
      </w:r>
      <w:proofErr w:type="spellStart"/>
      <w:r>
        <w:rPr>
          <w:lang w:val="en-US" w:eastAsia="en-US" w:bidi="en-US"/>
        </w:rPr>
        <w:t>nebo</w:t>
      </w:r>
      <w:proofErr w:type="spellEnd"/>
      <w:r>
        <w:rPr>
          <w:lang w:val="en-US" w:eastAsia="en-US" w:bidi="en-US"/>
        </w:rPr>
        <w:t xml:space="preserve"> </w:t>
      </w:r>
      <w:r>
        <w:t xml:space="preserve">jiná náležitost </w:t>
      </w:r>
      <w:proofErr w:type="spellStart"/>
      <w:r>
        <w:rPr>
          <w:lang w:val="en-US" w:eastAsia="en-US" w:bidi="en-US"/>
        </w:rPr>
        <w:t>faktury</w:t>
      </w:r>
      <w:proofErr w:type="spellEnd"/>
      <w:r>
        <w:rPr>
          <w:lang w:val="en-US" w:eastAsia="en-US" w:bidi="en-US"/>
        </w:rPr>
        <w:t xml:space="preserve">, je </w:t>
      </w:r>
      <w:proofErr w:type="spellStart"/>
      <w:r>
        <w:rPr>
          <w:lang w:val="en-US" w:eastAsia="en-US" w:bidi="en-US"/>
        </w:rPr>
        <w:t>Objednatel</w:t>
      </w:r>
      <w:proofErr w:type="spellEnd"/>
      <w:r>
        <w:rPr>
          <w:lang w:val="en-US" w:eastAsia="en-US" w:bidi="en-US"/>
        </w:rPr>
        <w:t xml:space="preserve"> </w:t>
      </w:r>
      <w:r>
        <w:t xml:space="preserve">oprávněn </w:t>
      </w:r>
      <w:proofErr w:type="spellStart"/>
      <w:r>
        <w:rPr>
          <w:lang w:val="en-US" w:eastAsia="en-US" w:bidi="en-US"/>
        </w:rPr>
        <w:t>tuto</w:t>
      </w:r>
      <w:proofErr w:type="spellEnd"/>
      <w:r>
        <w:rPr>
          <w:lang w:val="en-US" w:eastAsia="en-US" w:bidi="en-US"/>
        </w:rPr>
        <w:t xml:space="preserve"> </w:t>
      </w:r>
      <w:proofErr w:type="spellStart"/>
      <w:r>
        <w:rPr>
          <w:lang w:val="en-US" w:eastAsia="en-US" w:bidi="en-US"/>
        </w:rPr>
        <w:t>fakturu</w:t>
      </w:r>
      <w:proofErr w:type="spellEnd"/>
      <w:r>
        <w:rPr>
          <w:lang w:val="en-US" w:eastAsia="en-US" w:bidi="en-US"/>
        </w:rPr>
        <w:t xml:space="preserve"> </w:t>
      </w:r>
      <w:r>
        <w:t xml:space="preserve">vrátit </w:t>
      </w:r>
      <w:proofErr w:type="spellStart"/>
      <w:r>
        <w:rPr>
          <w:lang w:val="en-US" w:eastAsia="en-US" w:bidi="en-US"/>
        </w:rPr>
        <w:t>Poskytovateli</w:t>
      </w:r>
      <w:proofErr w:type="spellEnd"/>
      <w:r>
        <w:rPr>
          <w:lang w:val="en-US" w:eastAsia="en-US" w:bidi="en-US"/>
        </w:rPr>
        <w:t xml:space="preserve"> k </w:t>
      </w:r>
      <w:r>
        <w:t xml:space="preserve">provedení </w:t>
      </w:r>
      <w:proofErr w:type="spellStart"/>
      <w:r>
        <w:rPr>
          <w:lang w:val="en-US" w:eastAsia="en-US" w:bidi="en-US"/>
        </w:rPr>
        <w:t>opravy</w:t>
      </w:r>
      <w:proofErr w:type="spellEnd"/>
      <w:r>
        <w:rPr>
          <w:lang w:val="en-US" w:eastAsia="en-US" w:bidi="en-US"/>
        </w:rPr>
        <w:t xml:space="preserve"> s </w:t>
      </w:r>
      <w:r>
        <w:t xml:space="preserve">vyznačením důvodu vrácení. </w:t>
      </w:r>
      <w:proofErr w:type="spellStart"/>
      <w:r>
        <w:rPr>
          <w:lang w:val="en-US" w:eastAsia="en-US" w:bidi="en-US"/>
        </w:rPr>
        <w:t>Poskytovatel</w:t>
      </w:r>
      <w:proofErr w:type="spellEnd"/>
      <w:r>
        <w:rPr>
          <w:lang w:val="en-US" w:eastAsia="en-US" w:bidi="en-US"/>
        </w:rPr>
        <w:t xml:space="preserve"> </w:t>
      </w:r>
      <w:proofErr w:type="spellStart"/>
      <w:r>
        <w:rPr>
          <w:lang w:val="en-US" w:eastAsia="en-US" w:bidi="en-US"/>
        </w:rPr>
        <w:t>provede</w:t>
      </w:r>
      <w:proofErr w:type="spellEnd"/>
      <w:r>
        <w:rPr>
          <w:lang w:val="en-US" w:eastAsia="en-US" w:bidi="en-US"/>
        </w:rPr>
        <w:t xml:space="preserve"> </w:t>
      </w:r>
      <w:proofErr w:type="spellStart"/>
      <w:r>
        <w:rPr>
          <w:lang w:val="en-US" w:eastAsia="en-US" w:bidi="en-US"/>
        </w:rPr>
        <w:t>opravu</w:t>
      </w:r>
      <w:proofErr w:type="spellEnd"/>
      <w:r>
        <w:rPr>
          <w:lang w:val="en-US" w:eastAsia="en-US" w:bidi="en-US"/>
        </w:rPr>
        <w:t xml:space="preserve"> </w:t>
      </w:r>
      <w:r>
        <w:t xml:space="preserve">vystavením nové </w:t>
      </w:r>
      <w:proofErr w:type="spellStart"/>
      <w:r>
        <w:rPr>
          <w:lang w:val="en-US" w:eastAsia="en-US" w:bidi="en-US"/>
        </w:rPr>
        <w:t>faktury</w:t>
      </w:r>
      <w:proofErr w:type="spellEnd"/>
      <w:r>
        <w:rPr>
          <w:lang w:val="en-US" w:eastAsia="en-US" w:bidi="en-US"/>
        </w:rPr>
        <w:t xml:space="preserve">. </w:t>
      </w:r>
      <w:proofErr w:type="gramStart"/>
      <w:r>
        <w:rPr>
          <w:lang w:val="en-US" w:eastAsia="en-US" w:bidi="en-US"/>
        </w:rPr>
        <w:t>Od</w:t>
      </w:r>
      <w:proofErr w:type="gramEnd"/>
      <w:r>
        <w:rPr>
          <w:lang w:val="en-US" w:eastAsia="en-US" w:bidi="en-US"/>
        </w:rPr>
        <w:t xml:space="preserve"> </w:t>
      </w:r>
      <w:proofErr w:type="spellStart"/>
      <w:r>
        <w:rPr>
          <w:lang w:val="en-US" w:eastAsia="en-US" w:bidi="en-US"/>
        </w:rPr>
        <w:t>doby</w:t>
      </w:r>
      <w:proofErr w:type="spellEnd"/>
      <w:r>
        <w:rPr>
          <w:lang w:val="en-US" w:eastAsia="en-US" w:bidi="en-US"/>
        </w:rPr>
        <w:t xml:space="preserve"> </w:t>
      </w:r>
      <w:r>
        <w:t xml:space="preserve">odeslání vadné </w:t>
      </w:r>
      <w:proofErr w:type="spellStart"/>
      <w:r>
        <w:rPr>
          <w:lang w:val="en-US" w:eastAsia="en-US" w:bidi="en-US"/>
        </w:rPr>
        <w:t>faktury</w:t>
      </w:r>
      <w:proofErr w:type="spellEnd"/>
      <w:r>
        <w:rPr>
          <w:lang w:val="en-US" w:eastAsia="en-US" w:bidi="en-US"/>
        </w:rPr>
        <w:t xml:space="preserve"> </w:t>
      </w:r>
      <w:r>
        <w:t xml:space="preserve">zpět </w:t>
      </w:r>
      <w:proofErr w:type="spellStart"/>
      <w:r>
        <w:rPr>
          <w:lang w:val="en-US" w:eastAsia="en-US" w:bidi="en-US"/>
        </w:rPr>
        <w:t>Poskytovateli</w:t>
      </w:r>
      <w:proofErr w:type="spellEnd"/>
      <w:r>
        <w:rPr>
          <w:lang w:val="en-US" w:eastAsia="en-US" w:bidi="en-US"/>
        </w:rPr>
        <w:t xml:space="preserve"> </w:t>
      </w:r>
      <w:r>
        <w:t xml:space="preserve">přestává běžet původní lhůta </w:t>
      </w:r>
      <w:proofErr w:type="spellStart"/>
      <w:r>
        <w:rPr>
          <w:lang w:val="en-US" w:eastAsia="en-US" w:bidi="en-US"/>
        </w:rPr>
        <w:t>splatnosti</w:t>
      </w:r>
      <w:proofErr w:type="spellEnd"/>
      <w:r>
        <w:rPr>
          <w:lang w:val="en-US" w:eastAsia="en-US" w:bidi="en-US"/>
        </w:rPr>
        <w:t xml:space="preserve">. </w:t>
      </w:r>
      <w:r>
        <w:t xml:space="preserve">Celá nová lhůta </w:t>
      </w:r>
      <w:proofErr w:type="spellStart"/>
      <w:r>
        <w:rPr>
          <w:lang w:val="en-US" w:eastAsia="en-US" w:bidi="en-US"/>
        </w:rPr>
        <w:t>splatnosti</w:t>
      </w:r>
      <w:proofErr w:type="spellEnd"/>
      <w:r>
        <w:rPr>
          <w:lang w:val="en-US" w:eastAsia="en-US" w:bidi="en-US"/>
        </w:rPr>
        <w:t xml:space="preserve"> </w:t>
      </w:r>
      <w:r>
        <w:t xml:space="preserve">běží opět </w:t>
      </w:r>
      <w:r>
        <w:rPr>
          <w:lang w:val="en-US" w:eastAsia="en-US" w:bidi="en-US"/>
        </w:rPr>
        <w:t xml:space="preserve">ode </w:t>
      </w:r>
      <w:proofErr w:type="spellStart"/>
      <w:r>
        <w:rPr>
          <w:lang w:val="en-US" w:eastAsia="en-US" w:bidi="en-US"/>
        </w:rPr>
        <w:t>dne</w:t>
      </w:r>
      <w:proofErr w:type="spellEnd"/>
      <w:r>
        <w:rPr>
          <w:lang w:val="en-US" w:eastAsia="en-US" w:bidi="en-US"/>
        </w:rPr>
        <w:t xml:space="preserve"> </w:t>
      </w:r>
      <w:r>
        <w:t xml:space="preserve">doručení nově vyhotovené </w:t>
      </w:r>
      <w:proofErr w:type="spellStart"/>
      <w:r>
        <w:rPr>
          <w:lang w:val="en-US" w:eastAsia="en-US" w:bidi="en-US"/>
        </w:rPr>
        <w:t>faktury</w:t>
      </w:r>
      <w:proofErr w:type="spellEnd"/>
      <w:r>
        <w:rPr>
          <w:lang w:val="en-US" w:eastAsia="en-US" w:bidi="en-US"/>
        </w:rPr>
        <w:t xml:space="preserve"> </w:t>
      </w:r>
      <w:proofErr w:type="spellStart"/>
      <w:r>
        <w:rPr>
          <w:lang w:val="en-US" w:eastAsia="en-US" w:bidi="en-US"/>
        </w:rPr>
        <w:t>Objednateli</w:t>
      </w:r>
      <w:proofErr w:type="spellEnd"/>
      <w:r>
        <w:rPr>
          <w:lang w:val="en-US" w:eastAsia="en-US" w:bidi="en-US"/>
        </w:rPr>
        <w:t>.</w:t>
      </w:r>
    </w:p>
    <w:p w:rsidR="003C032C" w:rsidRDefault="007B1616">
      <w:pPr>
        <w:pStyle w:val="Zkladntext1"/>
        <w:numPr>
          <w:ilvl w:val="1"/>
          <w:numId w:val="2"/>
        </w:numPr>
        <w:shd w:val="clear" w:color="auto" w:fill="auto"/>
        <w:tabs>
          <w:tab w:val="left" w:pos="720"/>
        </w:tabs>
        <w:ind w:left="520" w:hanging="520"/>
        <w:jc w:val="both"/>
      </w:pPr>
      <w:r>
        <w:t xml:space="preserve">Daňový </w:t>
      </w:r>
      <w:proofErr w:type="spellStart"/>
      <w:r>
        <w:rPr>
          <w:lang w:val="en-US" w:eastAsia="en-US" w:bidi="en-US"/>
        </w:rPr>
        <w:t>doklad</w:t>
      </w:r>
      <w:proofErr w:type="spellEnd"/>
      <w:r>
        <w:rPr>
          <w:lang w:val="en-US" w:eastAsia="en-US" w:bidi="en-US"/>
        </w:rPr>
        <w:t xml:space="preserve"> (</w:t>
      </w:r>
      <w:proofErr w:type="spellStart"/>
      <w:r>
        <w:rPr>
          <w:lang w:val="en-US" w:eastAsia="en-US" w:bidi="en-US"/>
        </w:rPr>
        <w:t>faktura</w:t>
      </w:r>
      <w:proofErr w:type="spellEnd"/>
      <w:r>
        <w:rPr>
          <w:lang w:val="en-US" w:eastAsia="en-US" w:bidi="en-US"/>
        </w:rPr>
        <w:t xml:space="preserve">) </w:t>
      </w:r>
      <w:proofErr w:type="spellStart"/>
      <w:r>
        <w:rPr>
          <w:lang w:val="en-US" w:eastAsia="en-US" w:bidi="en-US"/>
        </w:rPr>
        <w:t>bude</w:t>
      </w:r>
      <w:proofErr w:type="spellEnd"/>
      <w:r>
        <w:rPr>
          <w:lang w:val="en-US" w:eastAsia="en-US" w:bidi="en-US"/>
        </w:rPr>
        <w:t xml:space="preserve"> </w:t>
      </w:r>
      <w:proofErr w:type="spellStart"/>
      <w:r>
        <w:rPr>
          <w:lang w:val="en-US" w:eastAsia="en-US" w:bidi="en-US"/>
        </w:rPr>
        <w:t>uhrazen</w:t>
      </w:r>
      <w:proofErr w:type="spellEnd"/>
      <w:r>
        <w:rPr>
          <w:lang w:val="en-US" w:eastAsia="en-US" w:bidi="en-US"/>
        </w:rPr>
        <w:t xml:space="preserve"> </w:t>
      </w:r>
      <w:r>
        <w:t xml:space="preserve">mezibankovním převodem </w:t>
      </w:r>
      <w:r>
        <w:rPr>
          <w:lang w:val="en-US" w:eastAsia="en-US" w:bidi="en-US"/>
        </w:rPr>
        <w:t xml:space="preserve">z </w:t>
      </w:r>
      <w:r>
        <w:t xml:space="preserve">účtu </w:t>
      </w:r>
      <w:proofErr w:type="spellStart"/>
      <w:r>
        <w:rPr>
          <w:lang w:val="en-US" w:eastAsia="en-US" w:bidi="en-US"/>
        </w:rPr>
        <w:t>Objednatele</w:t>
      </w:r>
      <w:proofErr w:type="spellEnd"/>
      <w:r>
        <w:rPr>
          <w:lang w:val="en-US" w:eastAsia="en-US" w:bidi="en-US"/>
        </w:rPr>
        <w:t xml:space="preserve"> </w:t>
      </w:r>
      <w:proofErr w:type="spellStart"/>
      <w:r>
        <w:rPr>
          <w:lang w:val="en-US" w:eastAsia="en-US" w:bidi="en-US"/>
        </w:rPr>
        <w:t>na</w:t>
      </w:r>
      <w:proofErr w:type="spellEnd"/>
      <w:r>
        <w:rPr>
          <w:lang w:val="en-US" w:eastAsia="en-US" w:bidi="en-US"/>
        </w:rPr>
        <w:t xml:space="preserve"> </w:t>
      </w:r>
      <w:r>
        <w:t xml:space="preserve">účet </w:t>
      </w:r>
      <w:proofErr w:type="spellStart"/>
      <w:r>
        <w:rPr>
          <w:lang w:val="en-US" w:eastAsia="en-US" w:bidi="en-US"/>
        </w:rPr>
        <w:t>zhotovitele</w:t>
      </w:r>
      <w:proofErr w:type="spellEnd"/>
      <w:r>
        <w:rPr>
          <w:lang w:val="en-US" w:eastAsia="en-US" w:bidi="en-US"/>
        </w:rPr>
        <w:t xml:space="preserve">, </w:t>
      </w:r>
      <w:r>
        <w:t xml:space="preserve">který </w:t>
      </w:r>
      <w:r>
        <w:rPr>
          <w:lang w:val="en-US" w:eastAsia="en-US" w:bidi="en-US"/>
        </w:rPr>
        <w:t xml:space="preserve">je </w:t>
      </w:r>
      <w:r>
        <w:t xml:space="preserve">správcem daně (finančním úřadem) zveřejněn způsobem umožňujícím dálkový přístup </w:t>
      </w:r>
      <w:proofErr w:type="spellStart"/>
      <w:r>
        <w:rPr>
          <w:lang w:val="en-US" w:eastAsia="en-US" w:bidi="en-US"/>
        </w:rPr>
        <w:t>ve</w:t>
      </w:r>
      <w:proofErr w:type="spellEnd"/>
      <w:r>
        <w:rPr>
          <w:lang w:val="en-US" w:eastAsia="en-US" w:bidi="en-US"/>
        </w:rPr>
        <w:t xml:space="preserve"> </w:t>
      </w:r>
      <w:proofErr w:type="spellStart"/>
      <w:r>
        <w:rPr>
          <w:lang w:val="en-US" w:eastAsia="en-US" w:bidi="en-US"/>
        </w:rPr>
        <w:t>smyslu</w:t>
      </w:r>
      <w:proofErr w:type="spellEnd"/>
      <w:r>
        <w:rPr>
          <w:lang w:val="en-US" w:eastAsia="en-US" w:bidi="en-US"/>
        </w:rPr>
        <w:t xml:space="preserve"> </w:t>
      </w:r>
      <w:r>
        <w:t xml:space="preserve">ustanovení </w:t>
      </w:r>
      <w:r>
        <w:rPr>
          <w:lang w:val="en-US" w:eastAsia="en-US" w:bidi="en-US"/>
        </w:rPr>
        <w:t xml:space="preserve">§ 109 </w:t>
      </w:r>
      <w:proofErr w:type="spellStart"/>
      <w:r>
        <w:rPr>
          <w:lang w:val="en-US" w:eastAsia="en-US" w:bidi="en-US"/>
        </w:rPr>
        <w:t>odst</w:t>
      </w:r>
      <w:proofErr w:type="spellEnd"/>
      <w:r>
        <w:rPr>
          <w:lang w:val="en-US" w:eastAsia="en-US" w:bidi="en-US"/>
        </w:rPr>
        <w:t xml:space="preserve">. 2 </w:t>
      </w:r>
      <w:r>
        <w:t xml:space="preserve">písm. </w:t>
      </w:r>
      <w:r>
        <w:rPr>
          <w:lang w:val="en-US" w:eastAsia="en-US" w:bidi="en-US"/>
        </w:rPr>
        <w:t xml:space="preserve">c) </w:t>
      </w:r>
      <w:r>
        <w:t xml:space="preserve">zákona </w:t>
      </w:r>
      <w:r>
        <w:rPr>
          <w:lang w:val="en-US" w:eastAsia="en-US" w:bidi="en-US"/>
        </w:rPr>
        <w:t>o DPH.</w:t>
      </w:r>
    </w:p>
    <w:p w:rsidR="003C032C" w:rsidRDefault="007B1616">
      <w:pPr>
        <w:pStyle w:val="Zkladntext1"/>
        <w:numPr>
          <w:ilvl w:val="1"/>
          <w:numId w:val="2"/>
        </w:numPr>
        <w:shd w:val="clear" w:color="auto" w:fill="auto"/>
        <w:tabs>
          <w:tab w:val="left" w:pos="720"/>
        </w:tabs>
        <w:ind w:left="520" w:hanging="520"/>
        <w:jc w:val="both"/>
      </w:pPr>
      <w:proofErr w:type="spellStart"/>
      <w:r>
        <w:rPr>
          <w:lang w:val="en-US" w:eastAsia="en-US" w:bidi="en-US"/>
        </w:rPr>
        <w:t>Pokud</w:t>
      </w:r>
      <w:proofErr w:type="spellEnd"/>
      <w:r>
        <w:rPr>
          <w:lang w:val="en-US" w:eastAsia="en-US" w:bidi="en-US"/>
        </w:rPr>
        <w:t xml:space="preserve"> se </w:t>
      </w:r>
      <w:proofErr w:type="spellStart"/>
      <w:r>
        <w:rPr>
          <w:lang w:val="en-US" w:eastAsia="en-US" w:bidi="en-US"/>
        </w:rPr>
        <w:t>po</w:t>
      </w:r>
      <w:proofErr w:type="spellEnd"/>
      <w:r>
        <w:rPr>
          <w:lang w:val="en-US" w:eastAsia="en-US" w:bidi="en-US"/>
        </w:rPr>
        <w:t xml:space="preserve"> </w:t>
      </w:r>
      <w:proofErr w:type="spellStart"/>
      <w:r>
        <w:rPr>
          <w:lang w:val="en-US" w:eastAsia="en-US" w:bidi="en-US"/>
        </w:rPr>
        <w:t>dobu</w:t>
      </w:r>
      <w:proofErr w:type="spellEnd"/>
      <w:r>
        <w:rPr>
          <w:lang w:val="en-US" w:eastAsia="en-US" w:bidi="en-US"/>
        </w:rPr>
        <w:t xml:space="preserve"> </w:t>
      </w:r>
      <w:r>
        <w:t xml:space="preserve">účinnosti této </w:t>
      </w:r>
      <w:proofErr w:type="spellStart"/>
      <w:r>
        <w:rPr>
          <w:lang w:val="en-US" w:eastAsia="en-US" w:bidi="en-US"/>
        </w:rPr>
        <w:t>smlouvy</w:t>
      </w:r>
      <w:proofErr w:type="spellEnd"/>
      <w:r>
        <w:rPr>
          <w:lang w:val="en-US" w:eastAsia="en-US" w:bidi="en-US"/>
        </w:rPr>
        <w:t xml:space="preserve"> </w:t>
      </w:r>
      <w:proofErr w:type="spellStart"/>
      <w:r>
        <w:rPr>
          <w:lang w:val="en-US" w:eastAsia="en-US" w:bidi="en-US"/>
        </w:rPr>
        <w:t>Poskytovatel</w:t>
      </w:r>
      <w:proofErr w:type="spellEnd"/>
      <w:r>
        <w:rPr>
          <w:lang w:val="en-US" w:eastAsia="en-US" w:bidi="en-US"/>
        </w:rPr>
        <w:t xml:space="preserve"> </w:t>
      </w:r>
      <w:proofErr w:type="spellStart"/>
      <w:r>
        <w:rPr>
          <w:lang w:val="en-US" w:eastAsia="en-US" w:bidi="en-US"/>
        </w:rPr>
        <w:t>stane</w:t>
      </w:r>
      <w:proofErr w:type="spellEnd"/>
      <w:r>
        <w:rPr>
          <w:lang w:val="en-US" w:eastAsia="en-US" w:bidi="en-US"/>
        </w:rPr>
        <w:t xml:space="preserve"> </w:t>
      </w:r>
      <w:r>
        <w:t xml:space="preserve">nespolehlivým plátcem </w:t>
      </w:r>
      <w:proofErr w:type="spellStart"/>
      <w:r>
        <w:rPr>
          <w:lang w:val="en-US" w:eastAsia="en-US" w:bidi="en-US"/>
        </w:rPr>
        <w:t>ve</w:t>
      </w:r>
      <w:proofErr w:type="spellEnd"/>
      <w:r>
        <w:rPr>
          <w:lang w:val="en-US" w:eastAsia="en-US" w:bidi="en-US"/>
        </w:rPr>
        <w:t xml:space="preserve"> </w:t>
      </w:r>
      <w:proofErr w:type="spellStart"/>
      <w:r>
        <w:rPr>
          <w:lang w:val="en-US" w:eastAsia="en-US" w:bidi="en-US"/>
        </w:rPr>
        <w:t>smyslu</w:t>
      </w:r>
      <w:proofErr w:type="spellEnd"/>
      <w:r>
        <w:rPr>
          <w:lang w:val="en-US" w:eastAsia="en-US" w:bidi="en-US"/>
        </w:rPr>
        <w:t xml:space="preserve"> </w:t>
      </w:r>
      <w:r>
        <w:t xml:space="preserve">ustanovení </w:t>
      </w:r>
      <w:r>
        <w:rPr>
          <w:lang w:val="en-US" w:eastAsia="en-US" w:bidi="en-US"/>
        </w:rPr>
        <w:t xml:space="preserve">§ 109 </w:t>
      </w:r>
      <w:proofErr w:type="spellStart"/>
      <w:r>
        <w:rPr>
          <w:lang w:val="en-US" w:eastAsia="en-US" w:bidi="en-US"/>
        </w:rPr>
        <w:t>odst</w:t>
      </w:r>
      <w:proofErr w:type="spellEnd"/>
      <w:r>
        <w:rPr>
          <w:lang w:val="en-US" w:eastAsia="en-US" w:bidi="en-US"/>
        </w:rPr>
        <w:t xml:space="preserve">. 3 </w:t>
      </w:r>
      <w:r>
        <w:t xml:space="preserve">zákona </w:t>
      </w:r>
      <w:r>
        <w:rPr>
          <w:lang w:val="en-US" w:eastAsia="en-US" w:bidi="en-US"/>
        </w:rPr>
        <w:t xml:space="preserve">o DPH, </w:t>
      </w:r>
      <w:r>
        <w:t xml:space="preserve">smluvní </w:t>
      </w:r>
      <w:proofErr w:type="spellStart"/>
      <w:r>
        <w:rPr>
          <w:lang w:val="en-US" w:eastAsia="en-US" w:bidi="en-US"/>
        </w:rPr>
        <w:t>strany</w:t>
      </w:r>
      <w:proofErr w:type="spellEnd"/>
      <w:r>
        <w:rPr>
          <w:lang w:val="en-US" w:eastAsia="en-US" w:bidi="en-US"/>
        </w:rPr>
        <w:t xml:space="preserve"> se </w:t>
      </w:r>
      <w:proofErr w:type="spellStart"/>
      <w:r>
        <w:rPr>
          <w:lang w:val="en-US" w:eastAsia="en-US" w:bidi="en-US"/>
        </w:rPr>
        <w:t>dohodly</w:t>
      </w:r>
      <w:proofErr w:type="spellEnd"/>
      <w:r>
        <w:rPr>
          <w:lang w:val="en-US" w:eastAsia="en-US" w:bidi="en-US"/>
        </w:rPr>
        <w:t xml:space="preserve">, </w:t>
      </w:r>
      <w:r>
        <w:t xml:space="preserve">že </w:t>
      </w:r>
      <w:proofErr w:type="spellStart"/>
      <w:r>
        <w:rPr>
          <w:lang w:val="en-US" w:eastAsia="en-US" w:bidi="en-US"/>
        </w:rPr>
        <w:t>Objednatel</w:t>
      </w:r>
      <w:proofErr w:type="spellEnd"/>
      <w:r>
        <w:rPr>
          <w:lang w:val="en-US" w:eastAsia="en-US" w:bidi="en-US"/>
        </w:rPr>
        <w:t xml:space="preserve"> </w:t>
      </w:r>
      <w:r>
        <w:t xml:space="preserve">uhradí </w:t>
      </w:r>
      <w:r>
        <w:rPr>
          <w:lang w:val="en-US" w:eastAsia="en-US" w:bidi="en-US"/>
        </w:rPr>
        <w:t xml:space="preserve">DPH </w:t>
      </w:r>
      <w:proofErr w:type="spellStart"/>
      <w:r>
        <w:rPr>
          <w:lang w:val="en-US" w:eastAsia="en-US" w:bidi="en-US"/>
        </w:rPr>
        <w:t>za</w:t>
      </w:r>
      <w:proofErr w:type="spellEnd"/>
      <w:r>
        <w:rPr>
          <w:lang w:val="en-US" w:eastAsia="en-US" w:bidi="en-US"/>
        </w:rPr>
        <w:t xml:space="preserve"> </w:t>
      </w:r>
      <w:r>
        <w:t xml:space="preserve">zdanitelné plnění přímo příslušnému správci </w:t>
      </w:r>
      <w:proofErr w:type="gramStart"/>
      <w:r>
        <w:t>daně</w:t>
      </w:r>
      <w:proofErr w:type="gramEnd"/>
      <w:r>
        <w:t xml:space="preserve">. </w:t>
      </w:r>
      <w:proofErr w:type="spellStart"/>
      <w:r>
        <w:rPr>
          <w:lang w:val="en-US" w:eastAsia="en-US" w:bidi="en-US"/>
        </w:rPr>
        <w:t>Objednatelem</w:t>
      </w:r>
      <w:proofErr w:type="spellEnd"/>
      <w:r>
        <w:rPr>
          <w:lang w:val="en-US" w:eastAsia="en-US" w:bidi="en-US"/>
        </w:rPr>
        <w:t xml:space="preserve"> </w:t>
      </w:r>
      <w:proofErr w:type="spellStart"/>
      <w:r>
        <w:rPr>
          <w:lang w:val="en-US" w:eastAsia="en-US" w:bidi="en-US"/>
        </w:rPr>
        <w:t>takto</w:t>
      </w:r>
      <w:proofErr w:type="spellEnd"/>
      <w:r>
        <w:rPr>
          <w:lang w:val="en-US" w:eastAsia="en-US" w:bidi="en-US"/>
        </w:rPr>
        <w:t xml:space="preserve"> </w:t>
      </w:r>
      <w:r>
        <w:t xml:space="preserve">provedená úhrada </w:t>
      </w:r>
      <w:r>
        <w:rPr>
          <w:lang w:val="en-US" w:eastAsia="en-US" w:bidi="en-US"/>
        </w:rPr>
        <w:t xml:space="preserve">je </w:t>
      </w:r>
      <w:r>
        <w:t xml:space="preserve">považována </w:t>
      </w:r>
      <w:proofErr w:type="spellStart"/>
      <w:r>
        <w:rPr>
          <w:lang w:val="en-US" w:eastAsia="en-US" w:bidi="en-US"/>
        </w:rPr>
        <w:t>za</w:t>
      </w:r>
      <w:proofErr w:type="spellEnd"/>
      <w:r>
        <w:rPr>
          <w:lang w:val="en-US" w:eastAsia="en-US" w:bidi="en-US"/>
        </w:rPr>
        <w:t xml:space="preserve"> </w:t>
      </w:r>
      <w:r>
        <w:t xml:space="preserve">uhrazení příslušné části smluvní </w:t>
      </w:r>
      <w:proofErr w:type="spellStart"/>
      <w:r>
        <w:rPr>
          <w:lang w:val="en-US" w:eastAsia="en-US" w:bidi="en-US"/>
        </w:rPr>
        <w:t>ceny</w:t>
      </w:r>
      <w:proofErr w:type="spellEnd"/>
      <w:r>
        <w:rPr>
          <w:lang w:val="en-US" w:eastAsia="en-US" w:bidi="en-US"/>
        </w:rPr>
        <w:t xml:space="preserve"> </w:t>
      </w:r>
      <w:r>
        <w:t xml:space="preserve">rovnající </w:t>
      </w:r>
      <w:r>
        <w:rPr>
          <w:lang w:val="en-US" w:eastAsia="en-US" w:bidi="en-US"/>
        </w:rPr>
        <w:t xml:space="preserve">se </w:t>
      </w:r>
      <w:r>
        <w:t xml:space="preserve">výši </w:t>
      </w:r>
      <w:r>
        <w:rPr>
          <w:lang w:val="en-US" w:eastAsia="en-US" w:bidi="en-US"/>
        </w:rPr>
        <w:t xml:space="preserve">DPH </w:t>
      </w:r>
      <w:r>
        <w:t xml:space="preserve">fakturované </w:t>
      </w:r>
      <w:proofErr w:type="spellStart"/>
      <w:r>
        <w:rPr>
          <w:lang w:val="en-US" w:eastAsia="en-US" w:bidi="en-US"/>
        </w:rPr>
        <w:t>Poskytovatelem</w:t>
      </w:r>
      <w:proofErr w:type="spellEnd"/>
      <w:r>
        <w:rPr>
          <w:lang w:val="en-US" w:eastAsia="en-US" w:bidi="en-US"/>
        </w:rPr>
        <w:t>.</w:t>
      </w:r>
    </w:p>
    <w:p w:rsidR="003C032C" w:rsidRDefault="007B1616">
      <w:pPr>
        <w:pStyle w:val="Zkladntext1"/>
        <w:numPr>
          <w:ilvl w:val="1"/>
          <w:numId w:val="2"/>
        </w:numPr>
        <w:shd w:val="clear" w:color="auto" w:fill="auto"/>
        <w:tabs>
          <w:tab w:val="left" w:pos="720"/>
        </w:tabs>
        <w:ind w:left="520" w:hanging="520"/>
        <w:jc w:val="both"/>
      </w:pPr>
      <w:r>
        <w:t xml:space="preserve">Účastníci sjednávají možnost jednostranného zvýšení </w:t>
      </w:r>
      <w:proofErr w:type="spellStart"/>
      <w:r>
        <w:rPr>
          <w:lang w:val="en-US" w:eastAsia="en-US" w:bidi="en-US"/>
        </w:rPr>
        <w:t>ceny</w:t>
      </w:r>
      <w:proofErr w:type="spellEnd"/>
      <w:r>
        <w:rPr>
          <w:lang w:val="en-US" w:eastAsia="en-US" w:bidi="en-US"/>
        </w:rPr>
        <w:t xml:space="preserve"> </w:t>
      </w:r>
      <w:proofErr w:type="spellStart"/>
      <w:r>
        <w:rPr>
          <w:lang w:val="en-US" w:eastAsia="en-US" w:bidi="en-US"/>
        </w:rPr>
        <w:t>ze</w:t>
      </w:r>
      <w:proofErr w:type="spellEnd"/>
      <w:r>
        <w:rPr>
          <w:lang w:val="en-US" w:eastAsia="en-US" w:bidi="en-US"/>
        </w:rPr>
        <w:t xml:space="preserve"> </w:t>
      </w:r>
      <w:proofErr w:type="spellStart"/>
      <w:r>
        <w:rPr>
          <w:lang w:val="en-US" w:eastAsia="en-US" w:bidi="en-US"/>
        </w:rPr>
        <w:t>strany</w:t>
      </w:r>
      <w:proofErr w:type="spellEnd"/>
      <w:r>
        <w:rPr>
          <w:lang w:val="en-US" w:eastAsia="en-US" w:bidi="en-US"/>
        </w:rPr>
        <w:t xml:space="preserve"> </w:t>
      </w:r>
      <w:proofErr w:type="spellStart"/>
      <w:r>
        <w:rPr>
          <w:lang w:val="en-US" w:eastAsia="en-US" w:bidi="en-US"/>
        </w:rPr>
        <w:t>Poskytovatele</w:t>
      </w:r>
      <w:proofErr w:type="spellEnd"/>
      <w:r>
        <w:rPr>
          <w:lang w:val="en-US" w:eastAsia="en-US" w:bidi="en-US"/>
        </w:rPr>
        <w:t xml:space="preserve"> v </w:t>
      </w:r>
      <w:r>
        <w:t xml:space="preserve">průběhu poskytování služeb, </w:t>
      </w:r>
      <w:proofErr w:type="spellStart"/>
      <w:r>
        <w:rPr>
          <w:lang w:val="en-US" w:eastAsia="en-US" w:bidi="en-US"/>
        </w:rPr>
        <w:t>a</w:t>
      </w:r>
      <w:proofErr w:type="spellEnd"/>
      <w:r>
        <w:rPr>
          <w:lang w:val="en-US" w:eastAsia="en-US" w:bidi="en-US"/>
        </w:rPr>
        <w:t xml:space="preserve"> to v </w:t>
      </w:r>
      <w:r>
        <w:t xml:space="preserve">případě zvýšení zákonné </w:t>
      </w:r>
      <w:proofErr w:type="spellStart"/>
      <w:r>
        <w:rPr>
          <w:lang w:val="en-US" w:eastAsia="en-US" w:bidi="en-US"/>
        </w:rPr>
        <w:t>sazby</w:t>
      </w:r>
      <w:proofErr w:type="spellEnd"/>
      <w:r>
        <w:rPr>
          <w:lang w:val="en-US" w:eastAsia="en-US" w:bidi="en-US"/>
        </w:rPr>
        <w:t xml:space="preserve"> DPH. </w:t>
      </w:r>
      <w:r>
        <w:t xml:space="preserve">Navýšení sjednané </w:t>
      </w:r>
      <w:proofErr w:type="spellStart"/>
      <w:r>
        <w:rPr>
          <w:lang w:val="en-US" w:eastAsia="en-US" w:bidi="en-US"/>
        </w:rPr>
        <w:t>ceny</w:t>
      </w:r>
      <w:proofErr w:type="spellEnd"/>
      <w:r>
        <w:rPr>
          <w:lang w:val="en-US" w:eastAsia="en-US" w:bidi="en-US"/>
        </w:rPr>
        <w:t xml:space="preserve"> </w:t>
      </w:r>
      <w:r>
        <w:t xml:space="preserve">musí odpovídat zvýšení </w:t>
      </w:r>
      <w:proofErr w:type="spellStart"/>
      <w:r>
        <w:rPr>
          <w:lang w:val="en-US" w:eastAsia="en-US" w:bidi="en-US"/>
        </w:rPr>
        <w:t>hodnoty</w:t>
      </w:r>
      <w:proofErr w:type="spellEnd"/>
      <w:r>
        <w:rPr>
          <w:lang w:val="en-US" w:eastAsia="en-US" w:bidi="en-US"/>
        </w:rPr>
        <w:t xml:space="preserve"> DPH v </w:t>
      </w:r>
      <w:r>
        <w:t xml:space="preserve">závislosti </w:t>
      </w:r>
      <w:proofErr w:type="spellStart"/>
      <w:r>
        <w:rPr>
          <w:lang w:val="en-US" w:eastAsia="en-US" w:bidi="en-US"/>
        </w:rPr>
        <w:t>na</w:t>
      </w:r>
      <w:proofErr w:type="spellEnd"/>
      <w:r>
        <w:rPr>
          <w:lang w:val="en-US" w:eastAsia="en-US" w:bidi="en-US"/>
        </w:rPr>
        <w:t xml:space="preserve"> </w:t>
      </w:r>
      <w:r>
        <w:t xml:space="preserve">zvýšení zákonné </w:t>
      </w:r>
      <w:proofErr w:type="spellStart"/>
      <w:r>
        <w:rPr>
          <w:lang w:val="en-US" w:eastAsia="en-US" w:bidi="en-US"/>
        </w:rPr>
        <w:t>sazby</w:t>
      </w:r>
      <w:proofErr w:type="spellEnd"/>
      <w:r>
        <w:rPr>
          <w:lang w:val="en-US" w:eastAsia="en-US" w:bidi="en-US"/>
        </w:rPr>
        <w:t xml:space="preserve"> DPH. </w:t>
      </w:r>
      <w:r>
        <w:t xml:space="preserve">Účastníci sjednávají možnost jednostranného snížení </w:t>
      </w:r>
      <w:proofErr w:type="spellStart"/>
      <w:r>
        <w:rPr>
          <w:lang w:val="en-US" w:eastAsia="en-US" w:bidi="en-US"/>
        </w:rPr>
        <w:t>ceny</w:t>
      </w:r>
      <w:proofErr w:type="spellEnd"/>
      <w:r>
        <w:rPr>
          <w:lang w:val="en-US" w:eastAsia="en-US" w:bidi="en-US"/>
        </w:rPr>
        <w:t xml:space="preserve"> </w:t>
      </w:r>
      <w:proofErr w:type="spellStart"/>
      <w:r>
        <w:rPr>
          <w:lang w:val="en-US" w:eastAsia="en-US" w:bidi="en-US"/>
        </w:rPr>
        <w:t>ze</w:t>
      </w:r>
      <w:proofErr w:type="spellEnd"/>
      <w:r>
        <w:rPr>
          <w:lang w:val="en-US" w:eastAsia="en-US" w:bidi="en-US"/>
        </w:rPr>
        <w:t xml:space="preserve"> </w:t>
      </w:r>
      <w:proofErr w:type="spellStart"/>
      <w:r>
        <w:rPr>
          <w:lang w:val="en-US" w:eastAsia="en-US" w:bidi="en-US"/>
        </w:rPr>
        <w:t>strany</w:t>
      </w:r>
      <w:proofErr w:type="spellEnd"/>
      <w:r>
        <w:rPr>
          <w:lang w:val="en-US" w:eastAsia="en-US" w:bidi="en-US"/>
        </w:rPr>
        <w:t xml:space="preserve"> </w:t>
      </w:r>
      <w:proofErr w:type="spellStart"/>
      <w:r>
        <w:rPr>
          <w:lang w:val="en-US" w:eastAsia="en-US" w:bidi="en-US"/>
        </w:rPr>
        <w:t>Poskytovatele</w:t>
      </w:r>
      <w:proofErr w:type="spellEnd"/>
      <w:r>
        <w:rPr>
          <w:lang w:val="en-US" w:eastAsia="en-US" w:bidi="en-US"/>
        </w:rPr>
        <w:t xml:space="preserve"> v </w:t>
      </w:r>
      <w:r>
        <w:t xml:space="preserve">průběhu poskytování služeb, </w:t>
      </w:r>
      <w:proofErr w:type="spellStart"/>
      <w:r>
        <w:rPr>
          <w:lang w:val="en-US" w:eastAsia="en-US" w:bidi="en-US"/>
        </w:rPr>
        <w:t>a</w:t>
      </w:r>
      <w:proofErr w:type="spellEnd"/>
      <w:r>
        <w:rPr>
          <w:lang w:val="en-US" w:eastAsia="en-US" w:bidi="en-US"/>
        </w:rPr>
        <w:t xml:space="preserve"> to v </w:t>
      </w:r>
      <w:r>
        <w:t xml:space="preserve">případě snížení zákonné </w:t>
      </w:r>
      <w:proofErr w:type="spellStart"/>
      <w:r>
        <w:rPr>
          <w:lang w:val="en-US" w:eastAsia="en-US" w:bidi="en-US"/>
        </w:rPr>
        <w:t>sazby</w:t>
      </w:r>
      <w:proofErr w:type="spellEnd"/>
      <w:r>
        <w:rPr>
          <w:lang w:val="en-US" w:eastAsia="en-US" w:bidi="en-US"/>
        </w:rPr>
        <w:t xml:space="preserve"> DPH. </w:t>
      </w:r>
      <w:r>
        <w:t xml:space="preserve">Snížení sjednané </w:t>
      </w:r>
      <w:proofErr w:type="spellStart"/>
      <w:r>
        <w:rPr>
          <w:lang w:val="en-US" w:eastAsia="en-US" w:bidi="en-US"/>
        </w:rPr>
        <w:t>ceny</w:t>
      </w:r>
      <w:proofErr w:type="spellEnd"/>
      <w:r>
        <w:rPr>
          <w:lang w:val="en-US" w:eastAsia="en-US" w:bidi="en-US"/>
        </w:rPr>
        <w:t xml:space="preserve"> </w:t>
      </w:r>
      <w:r>
        <w:t xml:space="preserve">musí odpovídat snížení </w:t>
      </w:r>
      <w:proofErr w:type="spellStart"/>
      <w:r>
        <w:rPr>
          <w:lang w:val="en-US" w:eastAsia="en-US" w:bidi="en-US"/>
        </w:rPr>
        <w:t>hodnoty</w:t>
      </w:r>
      <w:proofErr w:type="spellEnd"/>
      <w:r>
        <w:rPr>
          <w:lang w:val="en-US" w:eastAsia="en-US" w:bidi="en-US"/>
        </w:rPr>
        <w:t xml:space="preserve"> DPH v </w:t>
      </w:r>
      <w:r>
        <w:t xml:space="preserve">závislosti </w:t>
      </w:r>
      <w:proofErr w:type="spellStart"/>
      <w:r>
        <w:rPr>
          <w:lang w:val="en-US" w:eastAsia="en-US" w:bidi="en-US"/>
        </w:rPr>
        <w:t>na</w:t>
      </w:r>
      <w:proofErr w:type="spellEnd"/>
      <w:r>
        <w:rPr>
          <w:lang w:val="en-US" w:eastAsia="en-US" w:bidi="en-US"/>
        </w:rPr>
        <w:t xml:space="preserve"> </w:t>
      </w:r>
      <w:r>
        <w:t xml:space="preserve">snížení zákonné </w:t>
      </w:r>
      <w:proofErr w:type="spellStart"/>
      <w:r>
        <w:rPr>
          <w:lang w:val="en-US" w:eastAsia="en-US" w:bidi="en-US"/>
        </w:rPr>
        <w:t>sazby</w:t>
      </w:r>
      <w:proofErr w:type="spellEnd"/>
      <w:r>
        <w:rPr>
          <w:lang w:val="en-US" w:eastAsia="en-US" w:bidi="en-US"/>
        </w:rPr>
        <w:t xml:space="preserve"> DPH. </w:t>
      </w:r>
      <w:r>
        <w:t xml:space="preserve">Smluvní </w:t>
      </w:r>
      <w:proofErr w:type="spellStart"/>
      <w:r>
        <w:rPr>
          <w:lang w:val="en-US" w:eastAsia="en-US" w:bidi="en-US"/>
        </w:rPr>
        <w:t>strany</w:t>
      </w:r>
      <w:proofErr w:type="spellEnd"/>
      <w:r>
        <w:rPr>
          <w:lang w:val="en-US" w:eastAsia="en-US" w:bidi="en-US"/>
        </w:rPr>
        <w:t xml:space="preserve"> se </w:t>
      </w:r>
      <w:proofErr w:type="spellStart"/>
      <w:r>
        <w:rPr>
          <w:lang w:val="en-US" w:eastAsia="en-US" w:bidi="en-US"/>
        </w:rPr>
        <w:t>dohodly</w:t>
      </w:r>
      <w:proofErr w:type="spellEnd"/>
      <w:r>
        <w:rPr>
          <w:lang w:val="en-US" w:eastAsia="en-US" w:bidi="en-US"/>
        </w:rPr>
        <w:t xml:space="preserve">, </w:t>
      </w:r>
      <w:r>
        <w:t xml:space="preserve">že </w:t>
      </w:r>
      <w:r>
        <w:rPr>
          <w:lang w:val="en-US" w:eastAsia="en-US" w:bidi="en-US"/>
        </w:rPr>
        <w:t xml:space="preserve">v </w:t>
      </w:r>
      <w:r>
        <w:t xml:space="preserve">případě zákonné změny </w:t>
      </w:r>
      <w:proofErr w:type="spellStart"/>
      <w:r>
        <w:rPr>
          <w:lang w:val="en-US" w:eastAsia="en-US" w:bidi="en-US"/>
        </w:rPr>
        <w:t>sazby</w:t>
      </w:r>
      <w:proofErr w:type="spellEnd"/>
      <w:r>
        <w:rPr>
          <w:lang w:val="en-US" w:eastAsia="en-US" w:bidi="en-US"/>
        </w:rPr>
        <w:t xml:space="preserve"> DPH </w:t>
      </w:r>
      <w:proofErr w:type="spellStart"/>
      <w:r>
        <w:rPr>
          <w:lang w:val="en-US" w:eastAsia="en-US" w:bidi="en-US"/>
        </w:rPr>
        <w:t>nebudou</w:t>
      </w:r>
      <w:proofErr w:type="spellEnd"/>
      <w:r>
        <w:rPr>
          <w:lang w:val="en-US" w:eastAsia="en-US" w:bidi="en-US"/>
        </w:rPr>
        <w:t xml:space="preserve"> </w:t>
      </w:r>
      <w:r>
        <w:t xml:space="preserve">uzavírat </w:t>
      </w:r>
      <w:proofErr w:type="spellStart"/>
      <w:r>
        <w:rPr>
          <w:lang w:val="en-US" w:eastAsia="en-US" w:bidi="en-US"/>
        </w:rPr>
        <w:t>dodatek</w:t>
      </w:r>
      <w:proofErr w:type="spellEnd"/>
      <w:r>
        <w:rPr>
          <w:lang w:val="en-US" w:eastAsia="en-US" w:bidi="en-US"/>
        </w:rPr>
        <w:t xml:space="preserve"> k </w:t>
      </w:r>
      <w:r>
        <w:t xml:space="preserve">této smlouvě, </w:t>
      </w:r>
      <w:r>
        <w:rPr>
          <w:lang w:val="en-US" w:eastAsia="en-US" w:bidi="en-US"/>
        </w:rPr>
        <w:t xml:space="preserve">ale </w:t>
      </w:r>
      <w:proofErr w:type="spellStart"/>
      <w:r>
        <w:rPr>
          <w:lang w:val="en-US" w:eastAsia="en-US" w:bidi="en-US"/>
        </w:rPr>
        <w:t>bude</w:t>
      </w:r>
      <w:proofErr w:type="spellEnd"/>
      <w:r>
        <w:rPr>
          <w:lang w:val="en-US" w:eastAsia="en-US" w:bidi="en-US"/>
        </w:rPr>
        <w:t xml:space="preserve"> </w:t>
      </w:r>
      <w:r>
        <w:t xml:space="preserve">fakturovaná </w:t>
      </w:r>
      <w:proofErr w:type="spellStart"/>
      <w:r>
        <w:rPr>
          <w:lang w:val="en-US" w:eastAsia="en-US" w:bidi="en-US"/>
        </w:rPr>
        <w:t>cena</w:t>
      </w:r>
      <w:proofErr w:type="spellEnd"/>
      <w:r>
        <w:rPr>
          <w:lang w:val="en-US" w:eastAsia="en-US" w:bidi="en-US"/>
        </w:rPr>
        <w:t xml:space="preserve"> </w:t>
      </w:r>
      <w:r>
        <w:t xml:space="preserve">včetně zákonné </w:t>
      </w:r>
      <w:proofErr w:type="spellStart"/>
      <w:r>
        <w:rPr>
          <w:lang w:val="en-US" w:eastAsia="en-US" w:bidi="en-US"/>
        </w:rPr>
        <w:t>sazby</w:t>
      </w:r>
      <w:proofErr w:type="spellEnd"/>
      <w:r>
        <w:rPr>
          <w:lang w:val="en-US" w:eastAsia="en-US" w:bidi="en-US"/>
        </w:rPr>
        <w:t xml:space="preserve"> DPH.</w:t>
      </w:r>
    </w:p>
    <w:p w:rsidR="003C032C" w:rsidRDefault="007B1616">
      <w:pPr>
        <w:pStyle w:val="Zkladntext1"/>
        <w:numPr>
          <w:ilvl w:val="1"/>
          <w:numId w:val="2"/>
        </w:numPr>
        <w:shd w:val="clear" w:color="auto" w:fill="auto"/>
        <w:tabs>
          <w:tab w:val="left" w:pos="567"/>
        </w:tabs>
        <w:spacing w:after="480"/>
        <w:ind w:left="520" w:hanging="520"/>
        <w:jc w:val="both"/>
      </w:pPr>
      <w:proofErr w:type="spellStart"/>
      <w:r>
        <w:rPr>
          <w:lang w:val="en-US" w:eastAsia="en-US" w:bidi="en-US"/>
        </w:rPr>
        <w:t>Objednatel</w:t>
      </w:r>
      <w:proofErr w:type="spellEnd"/>
      <w:r>
        <w:rPr>
          <w:lang w:val="en-US" w:eastAsia="en-US" w:bidi="en-US"/>
        </w:rPr>
        <w:t xml:space="preserve"> </w:t>
      </w:r>
      <w:proofErr w:type="spellStart"/>
      <w:r>
        <w:rPr>
          <w:lang w:val="en-US" w:eastAsia="en-US" w:bidi="en-US"/>
        </w:rPr>
        <w:t>si</w:t>
      </w:r>
      <w:proofErr w:type="spellEnd"/>
      <w:r>
        <w:rPr>
          <w:lang w:val="en-US" w:eastAsia="en-US" w:bidi="en-US"/>
        </w:rPr>
        <w:t xml:space="preserve"> v </w:t>
      </w:r>
      <w:proofErr w:type="spellStart"/>
      <w:r>
        <w:rPr>
          <w:lang w:val="en-US" w:eastAsia="en-US" w:bidi="en-US"/>
        </w:rPr>
        <w:t>souladu</w:t>
      </w:r>
      <w:proofErr w:type="spellEnd"/>
      <w:r>
        <w:rPr>
          <w:lang w:val="en-US" w:eastAsia="en-US" w:bidi="en-US"/>
        </w:rPr>
        <w:t xml:space="preserve"> s § 100 </w:t>
      </w:r>
      <w:proofErr w:type="spellStart"/>
      <w:r>
        <w:rPr>
          <w:lang w:val="en-US" w:eastAsia="en-US" w:bidi="en-US"/>
        </w:rPr>
        <w:t>odst</w:t>
      </w:r>
      <w:proofErr w:type="spellEnd"/>
      <w:r>
        <w:rPr>
          <w:lang w:val="en-US" w:eastAsia="en-US" w:bidi="en-US"/>
        </w:rPr>
        <w:t xml:space="preserve">. 1 </w:t>
      </w:r>
      <w:r>
        <w:t xml:space="preserve">zákona č. </w:t>
      </w:r>
      <w:r>
        <w:rPr>
          <w:lang w:val="en-US" w:eastAsia="en-US" w:bidi="en-US"/>
        </w:rPr>
        <w:t xml:space="preserve">134/2016 Sb., o </w:t>
      </w:r>
      <w:r>
        <w:t xml:space="preserve">zadávání veřejných zakázek, </w:t>
      </w:r>
      <w:proofErr w:type="spellStart"/>
      <w:r>
        <w:rPr>
          <w:lang w:val="en-US" w:eastAsia="en-US" w:bidi="en-US"/>
        </w:rPr>
        <w:t>ve</w:t>
      </w:r>
      <w:proofErr w:type="spellEnd"/>
      <w:r>
        <w:rPr>
          <w:lang w:val="en-US" w:eastAsia="en-US" w:bidi="en-US"/>
        </w:rPr>
        <w:t xml:space="preserve"> </w:t>
      </w:r>
      <w:r>
        <w:t xml:space="preserve">znění pozdějších předpisů (dále také </w:t>
      </w:r>
      <w:proofErr w:type="spellStart"/>
      <w:r>
        <w:rPr>
          <w:lang w:val="en-US" w:eastAsia="en-US" w:bidi="en-US"/>
        </w:rPr>
        <w:t>jen</w:t>
      </w:r>
      <w:proofErr w:type="spellEnd"/>
      <w:r>
        <w:rPr>
          <w:lang w:val="en-US" w:eastAsia="en-US" w:bidi="en-US"/>
        </w:rPr>
        <w:t xml:space="preserve"> „ZZVZ“), </w:t>
      </w:r>
      <w:proofErr w:type="spellStart"/>
      <w:r>
        <w:rPr>
          <w:lang w:val="en-US" w:eastAsia="en-US" w:bidi="en-US"/>
        </w:rPr>
        <w:t>vyhrazuje</w:t>
      </w:r>
      <w:proofErr w:type="spellEnd"/>
      <w:r>
        <w:rPr>
          <w:lang w:val="en-US" w:eastAsia="en-US" w:bidi="en-US"/>
        </w:rPr>
        <w:t xml:space="preserve"> </w:t>
      </w:r>
      <w:r>
        <w:t xml:space="preserve">změnu </w:t>
      </w:r>
      <w:proofErr w:type="spellStart"/>
      <w:r>
        <w:rPr>
          <w:lang w:val="en-US" w:eastAsia="en-US" w:bidi="en-US"/>
        </w:rPr>
        <w:t>ceny</w:t>
      </w:r>
      <w:proofErr w:type="spellEnd"/>
      <w:r>
        <w:rPr>
          <w:lang w:val="en-US" w:eastAsia="en-US" w:bidi="en-US"/>
        </w:rPr>
        <w:t xml:space="preserve"> </w:t>
      </w:r>
      <w:r>
        <w:t xml:space="preserve">servisních služeb </w:t>
      </w:r>
      <w:proofErr w:type="spellStart"/>
      <w:r>
        <w:rPr>
          <w:lang w:val="en-US" w:eastAsia="en-US" w:bidi="en-US"/>
        </w:rPr>
        <w:t>takto</w:t>
      </w:r>
      <w:proofErr w:type="spellEnd"/>
      <w:r>
        <w:rPr>
          <w:lang w:val="en-US" w:eastAsia="en-US" w:bidi="en-US"/>
        </w:rPr>
        <w:t xml:space="preserve">: </w:t>
      </w:r>
      <w:proofErr w:type="spellStart"/>
      <w:r>
        <w:rPr>
          <w:lang w:val="en-US" w:eastAsia="en-US" w:bidi="en-US"/>
        </w:rPr>
        <w:t>Cena</w:t>
      </w:r>
      <w:proofErr w:type="spellEnd"/>
      <w:r>
        <w:rPr>
          <w:lang w:val="en-US" w:eastAsia="en-US" w:bidi="en-US"/>
        </w:rPr>
        <w:t xml:space="preserve"> </w:t>
      </w:r>
      <w:proofErr w:type="spellStart"/>
      <w:r>
        <w:rPr>
          <w:lang w:val="en-US" w:eastAsia="en-US" w:bidi="en-US"/>
        </w:rPr>
        <w:t>bude</w:t>
      </w:r>
      <w:proofErr w:type="spellEnd"/>
      <w:r>
        <w:rPr>
          <w:lang w:val="en-US" w:eastAsia="en-US" w:bidi="en-US"/>
        </w:rPr>
        <w:t xml:space="preserve"> </w:t>
      </w:r>
      <w:proofErr w:type="spellStart"/>
      <w:r>
        <w:rPr>
          <w:lang w:val="en-US" w:eastAsia="en-US" w:bidi="en-US"/>
        </w:rPr>
        <w:t>na</w:t>
      </w:r>
      <w:proofErr w:type="spellEnd"/>
      <w:r>
        <w:rPr>
          <w:lang w:val="en-US" w:eastAsia="en-US" w:bidi="en-US"/>
        </w:rPr>
        <w:t xml:space="preserve"> </w:t>
      </w:r>
      <w:r>
        <w:t xml:space="preserve">základě </w:t>
      </w:r>
      <w:proofErr w:type="spellStart"/>
      <w:r>
        <w:rPr>
          <w:lang w:val="en-US" w:eastAsia="en-US" w:bidi="en-US"/>
        </w:rPr>
        <w:t>dohody</w:t>
      </w:r>
      <w:proofErr w:type="spellEnd"/>
      <w:r>
        <w:rPr>
          <w:lang w:val="en-US" w:eastAsia="en-US" w:bidi="en-US"/>
        </w:rPr>
        <w:t xml:space="preserve"> </w:t>
      </w:r>
      <w:r>
        <w:t xml:space="preserve">smluvních </w:t>
      </w:r>
      <w:proofErr w:type="spellStart"/>
      <w:r>
        <w:rPr>
          <w:lang w:val="en-US" w:eastAsia="en-US" w:bidi="en-US"/>
        </w:rPr>
        <w:t>stran</w:t>
      </w:r>
      <w:proofErr w:type="spellEnd"/>
      <w:r>
        <w:rPr>
          <w:lang w:val="en-US" w:eastAsia="en-US" w:bidi="en-US"/>
        </w:rPr>
        <w:t xml:space="preserve"> </w:t>
      </w:r>
      <w:r>
        <w:t xml:space="preserve">každoročně zvýšena, </w:t>
      </w:r>
      <w:proofErr w:type="spellStart"/>
      <w:r>
        <w:rPr>
          <w:lang w:val="en-US" w:eastAsia="en-US" w:bidi="en-US"/>
        </w:rPr>
        <w:t>nebo</w:t>
      </w:r>
      <w:proofErr w:type="spellEnd"/>
      <w:r>
        <w:rPr>
          <w:lang w:val="en-US" w:eastAsia="en-US" w:bidi="en-US"/>
        </w:rPr>
        <w:t xml:space="preserve"> </w:t>
      </w:r>
      <w:r>
        <w:t xml:space="preserve">snížena </w:t>
      </w:r>
      <w:r>
        <w:rPr>
          <w:lang w:val="en-US" w:eastAsia="en-US" w:bidi="en-US"/>
        </w:rPr>
        <w:t xml:space="preserve">o </w:t>
      </w:r>
      <w:proofErr w:type="spellStart"/>
      <w:r>
        <w:rPr>
          <w:lang w:val="en-US" w:eastAsia="en-US" w:bidi="en-US"/>
        </w:rPr>
        <w:t>polovinu</w:t>
      </w:r>
      <w:proofErr w:type="spellEnd"/>
      <w:r>
        <w:rPr>
          <w:lang w:val="en-US" w:eastAsia="en-US" w:bidi="en-US"/>
        </w:rPr>
        <w:t xml:space="preserve"> </w:t>
      </w:r>
      <w:r>
        <w:t>počtu procentních bodů (</w:t>
      </w:r>
      <w:proofErr w:type="spellStart"/>
      <w:r>
        <w:t>p.b</w:t>
      </w:r>
      <w:proofErr w:type="spellEnd"/>
      <w:r>
        <w:t xml:space="preserve">.),kterými došlo </w:t>
      </w:r>
      <w:proofErr w:type="spellStart"/>
      <w:r>
        <w:rPr>
          <w:lang w:val="en-US" w:eastAsia="en-US" w:bidi="en-US"/>
        </w:rPr>
        <w:t>ke</w:t>
      </w:r>
      <w:proofErr w:type="spellEnd"/>
      <w:r>
        <w:rPr>
          <w:lang w:val="en-US" w:eastAsia="en-US" w:bidi="en-US"/>
        </w:rPr>
        <w:t xml:space="preserve"> </w:t>
      </w:r>
      <w:r>
        <w:t xml:space="preserve">změně průměrné hrubé měsíční </w:t>
      </w:r>
      <w:proofErr w:type="spellStart"/>
      <w:r>
        <w:rPr>
          <w:lang w:val="en-US" w:eastAsia="en-US" w:bidi="en-US"/>
        </w:rPr>
        <w:t>mzdy</w:t>
      </w:r>
      <w:proofErr w:type="spellEnd"/>
      <w:r>
        <w:rPr>
          <w:lang w:val="en-US" w:eastAsia="en-US" w:bidi="en-US"/>
        </w:rPr>
        <w:t xml:space="preserve"> </w:t>
      </w:r>
      <w:r>
        <w:t xml:space="preserve">specialistů </w:t>
      </w:r>
      <w:r>
        <w:rPr>
          <w:lang w:val="en-US" w:eastAsia="en-US" w:bidi="en-US"/>
        </w:rPr>
        <w:t xml:space="preserve">v </w:t>
      </w:r>
      <w:proofErr w:type="spellStart"/>
      <w:r>
        <w:rPr>
          <w:lang w:val="en-US" w:eastAsia="en-US" w:bidi="en-US"/>
        </w:rPr>
        <w:t>oblasti</w:t>
      </w:r>
      <w:proofErr w:type="spellEnd"/>
      <w:r>
        <w:rPr>
          <w:lang w:val="en-US" w:eastAsia="en-US" w:bidi="en-US"/>
        </w:rPr>
        <w:t xml:space="preserve"> ICT </w:t>
      </w:r>
      <w:r>
        <w:t xml:space="preserve">(třída </w:t>
      </w:r>
      <w:r>
        <w:rPr>
          <w:lang w:val="en-US" w:eastAsia="en-US" w:bidi="en-US"/>
        </w:rPr>
        <w:t xml:space="preserve">a </w:t>
      </w:r>
      <w:proofErr w:type="spellStart"/>
      <w:r>
        <w:rPr>
          <w:lang w:val="en-US" w:eastAsia="en-US" w:bidi="en-US"/>
        </w:rPr>
        <w:t>skupina</w:t>
      </w:r>
      <w:proofErr w:type="spellEnd"/>
      <w:r>
        <w:rPr>
          <w:lang w:val="en-US" w:eastAsia="en-US" w:bidi="en-US"/>
        </w:rPr>
        <w:t xml:space="preserve"> </w:t>
      </w:r>
      <w:r>
        <w:t xml:space="preserve">klasifikace CZ-ISCO - 25 Specialisté v oblasti ICT), ke dni výročí této smlouvy vyplývající z výsledků šetření ISPV (Informační systém o průměrném výdělku) uveřejněných na </w:t>
      </w:r>
      <w:hyperlink r:id="rId9" w:history="1">
        <w:r>
          <w:t>https://www.ispv.cz/</w:t>
        </w:r>
      </w:hyperlink>
      <w:r>
        <w:t xml:space="preserve">, nebo z výsledků šetření obdobného charakteru tyto výsledky nahrazující, nebudou-li výsledky šetření ISPV dostupné. K této změně dojde nejdříve v prvním kalendářním roce následujícím po roce, ve kterém nabyla tato smlouva účinnosti. Např. bude-li meziroční změna průměrné hrubé měsíční mzdy činit 105 %, znamená to, že došlo k navýšení průměrné hrubé měsíční mzdy o 5 </w:t>
      </w:r>
      <w:proofErr w:type="spellStart"/>
      <w:proofErr w:type="gramStart"/>
      <w:r>
        <w:t>p.b</w:t>
      </w:r>
      <w:proofErr w:type="spellEnd"/>
      <w:r>
        <w:t>., tzn.</w:t>
      </w:r>
      <w:proofErr w:type="gramEnd"/>
      <w:r>
        <w:t xml:space="preserve">, že cena za hodinu servisních služeb v kategorii Technická podpora a vývoj bude zvýšena o 2,5 </w:t>
      </w:r>
      <w:proofErr w:type="spellStart"/>
      <w:r>
        <w:t>p.b</w:t>
      </w:r>
      <w:proofErr w:type="spellEnd"/>
      <w:r>
        <w:t xml:space="preserve">. Ke změně ceny za hodinu servisních služeb v kategorii Technická podpora a vývoj dojde vždy k prvnímu dni měsíce července příslušného kalendářního roku. Stejným způsobem může být změněna i cena za „čtvrtletní paušál servisu“ dle čl. </w:t>
      </w:r>
      <w:proofErr w:type="gramStart"/>
      <w:r>
        <w:t>5.7. písm.</w:t>
      </w:r>
      <w:proofErr w:type="gramEnd"/>
      <w:r>
        <w:t xml:space="preserve"> b) smlouvy.</w:t>
      </w:r>
    </w:p>
    <w:p w:rsidR="003C032C" w:rsidRDefault="007B1616">
      <w:pPr>
        <w:pStyle w:val="Nadpis60"/>
        <w:keepNext/>
        <w:keepLines/>
        <w:shd w:val="clear" w:color="auto" w:fill="auto"/>
        <w:spacing w:after="0"/>
      </w:pPr>
      <w:r>
        <w:rPr>
          <w:noProof/>
          <w:lang w:bidi="ar-SA"/>
        </w:rPr>
        <mc:AlternateContent>
          <mc:Choice Requires="wps">
            <w:drawing>
              <wp:anchor distT="0" distB="0" distL="0" distR="0" simplePos="0" relativeHeight="125829378" behindDoc="0" locked="0" layoutInCell="1" allowOverlap="1">
                <wp:simplePos x="0" y="0"/>
                <wp:positionH relativeFrom="page">
                  <wp:posOffset>1083945</wp:posOffset>
                </wp:positionH>
                <wp:positionV relativeFrom="paragraph">
                  <wp:posOffset>12700</wp:posOffset>
                </wp:positionV>
                <wp:extent cx="106680" cy="301625"/>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06680" cy="301625"/>
                        </a:xfrm>
                        <a:prstGeom prst="rect">
                          <a:avLst/>
                        </a:prstGeom>
                        <a:noFill/>
                      </wps:spPr>
                      <wps:txbx>
                        <w:txbxContent>
                          <w:p w:rsidR="00803CF3" w:rsidRDefault="00803CF3">
                            <w:pPr>
                              <w:pStyle w:val="Zkladntext50"/>
                              <w:shd w:val="clear" w:color="auto" w:fill="auto"/>
                              <w:ind w:left="0"/>
                            </w:pPr>
                            <w:r>
                              <w:t>CD CO</w:t>
                            </w:r>
                          </w:p>
                        </w:txbxContent>
                      </wps:txbx>
                      <wps:bodyPr vert="vert" lIns="0" tIns="0" rIns="0" bIns="0" upright="1"/>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85.35pt;margin-top:1pt;width:8.4pt;height:23.75pt;z-index:12582937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" filled="f" stroked="f">
                <v:textbox style="layout-flow:vertical" inset="0,0,0,0">
                  <w:txbxContent>
                    <w:p w:rsidR="00803CF3" w:rsidRDefault="00803CF3">
                      <w:pPr>
                        <w:pStyle w:val="Zkladntext50"/>
                        <w:shd w:val="clear" w:color="auto" w:fill="auto"/>
                        <w:ind w:left="0"/>
                      </w:pPr>
                      <w:r>
                        <w:t>CD CO</w:t>
                      </w:r>
                    </w:p>
                  </w:txbxContent>
                </v:textbox>
                <w10:wrap type="square" side="right" anchorx="page"/>
              </v:shape>
            </w:pict>
          </mc:Fallback>
        </mc:AlternateContent>
      </w:r>
      <w:bookmarkStart w:id="18" w:name="bookmark30"/>
      <w:bookmarkStart w:id="19" w:name="bookmark31"/>
      <w:r>
        <w:rPr>
          <w:color w:val="000000"/>
        </w:rPr>
        <w:t>. Smluvní sankce</w:t>
      </w:r>
      <w:bookmarkEnd w:id="18"/>
      <w:bookmarkEnd w:id="19"/>
    </w:p>
    <w:p w:rsidR="003C032C" w:rsidRDefault="007B1616">
      <w:pPr>
        <w:pStyle w:val="Zkladntext1"/>
        <w:shd w:val="clear" w:color="auto" w:fill="auto"/>
        <w:spacing w:after="240"/>
        <w:ind w:left="440" w:hanging="440"/>
        <w:jc w:val="both"/>
      </w:pPr>
      <w:r>
        <w:t>.1 Poskytovatel odpovídá za veškeré škody a nemajetkové újmy, které vzniknou Objednateli v důsledku porušení této smlouvy Poskytovatelem. Poskytovatel je povinen nahradit takto vzniklou škodu a nemajetkovou újmu v plném rozsahu, včetně případných sankcí udělených Objednateli orgány veřejné moci, jejichž příčinou bylo porušení povinností Poskytovatele dle této smlouvy.</w:t>
      </w:r>
    </w:p>
    <w:p w:rsidR="003C032C" w:rsidRDefault="007B1616">
      <w:pPr>
        <w:pStyle w:val="Zkladntext1"/>
        <w:numPr>
          <w:ilvl w:val="0"/>
          <w:numId w:val="7"/>
        </w:numPr>
        <w:shd w:val="clear" w:color="auto" w:fill="auto"/>
        <w:tabs>
          <w:tab w:val="left" w:pos="447"/>
        </w:tabs>
        <w:ind w:left="380" w:hanging="380"/>
        <w:jc w:val="both"/>
      </w:pPr>
      <w:r>
        <w:t xml:space="preserve">Dostane-li se Objednatel do prodlení s placením úhrady za servisní služby poskytované </w:t>
      </w:r>
      <w:r>
        <w:lastRenderedPageBreak/>
        <w:t>dle této smlouvy, je povinen zaplatit Poskytovateli úrok z prodlení ve výši 0,05 % z dlužné částky za každý den prodlení.</w:t>
      </w:r>
    </w:p>
    <w:p w:rsidR="003C032C" w:rsidRDefault="007B1616">
      <w:pPr>
        <w:pStyle w:val="Zkladntext1"/>
        <w:numPr>
          <w:ilvl w:val="0"/>
          <w:numId w:val="7"/>
        </w:numPr>
        <w:shd w:val="clear" w:color="auto" w:fill="auto"/>
        <w:tabs>
          <w:tab w:val="left" w:pos="447"/>
        </w:tabs>
        <w:ind w:left="380" w:hanging="380"/>
        <w:jc w:val="both"/>
      </w:pPr>
      <w:r>
        <w:t>Jestliže dostupnost IS klesne pod hodnotu dle čl. 1.7 této smlouvy, je Poskytovatel povinen uhradit Objednateli smluvní pokutu ve výši:</w:t>
      </w:r>
    </w:p>
    <w:p w:rsidR="003C032C" w:rsidRDefault="007B1616">
      <w:pPr>
        <w:pStyle w:val="Zkladntext1"/>
        <w:shd w:val="clear" w:color="auto" w:fill="auto"/>
        <w:ind w:left="740" w:hanging="300"/>
        <w:jc w:val="both"/>
      </w:pPr>
      <w:r>
        <w:t>a) 2.000,- Kč za každý kalendářní měsíc, ve kterém dostupnost IS nedosáhne hodnoty dle čl. III odst. 5 této smlouvy, ale dosáhne hodnoty alespoň 96,5 %;</w:t>
      </w:r>
    </w:p>
    <w:p w:rsidR="003C032C" w:rsidRDefault="007B1616">
      <w:pPr>
        <w:pStyle w:val="Zkladntext1"/>
        <w:shd w:val="clear" w:color="auto" w:fill="auto"/>
        <w:ind w:left="740" w:hanging="300"/>
        <w:jc w:val="both"/>
      </w:pPr>
      <w:r>
        <w:t>b) 5.000,- Kč za každý kalendářní měsíc, ve kterém dostupnost IS nedosáhne hodnoty 96,5 %, ale dosáhne hodnoty alespoň 96,0 %;</w:t>
      </w:r>
    </w:p>
    <w:p w:rsidR="003C032C" w:rsidRDefault="007B1616">
      <w:pPr>
        <w:pStyle w:val="Zkladntext1"/>
        <w:numPr>
          <w:ilvl w:val="0"/>
          <w:numId w:val="6"/>
        </w:numPr>
        <w:shd w:val="clear" w:color="auto" w:fill="auto"/>
        <w:tabs>
          <w:tab w:val="left" w:pos="762"/>
        </w:tabs>
        <w:ind w:left="740" w:hanging="300"/>
        <w:jc w:val="both"/>
      </w:pPr>
      <w:r>
        <w:t>10.000,- Kč za každý kalendářní měsíc, ve kterém dostupnost IS nedosáhne hodnoty 96,0 %, ale dosáhne hodnoty alespoň 95 %;</w:t>
      </w:r>
    </w:p>
    <w:p w:rsidR="003C032C" w:rsidRDefault="007B1616">
      <w:pPr>
        <w:pStyle w:val="Zkladntext1"/>
        <w:numPr>
          <w:ilvl w:val="0"/>
          <w:numId w:val="6"/>
        </w:numPr>
        <w:shd w:val="clear" w:color="auto" w:fill="auto"/>
        <w:tabs>
          <w:tab w:val="left" w:pos="772"/>
        </w:tabs>
        <w:ind w:left="740" w:hanging="300"/>
        <w:jc w:val="both"/>
      </w:pPr>
      <w:r>
        <w:t>20.000,- Kč za každý kalendářní měsíc, ve kterém dostupnost IS nedosáhne hodnoty 95 %, ale dosáhne hodnoty alespoň 94 %;</w:t>
      </w:r>
    </w:p>
    <w:p w:rsidR="003C032C" w:rsidRDefault="007B1616">
      <w:pPr>
        <w:pStyle w:val="Zkladntext1"/>
        <w:numPr>
          <w:ilvl w:val="0"/>
          <w:numId w:val="6"/>
        </w:numPr>
        <w:shd w:val="clear" w:color="auto" w:fill="auto"/>
        <w:tabs>
          <w:tab w:val="left" w:pos="772"/>
        </w:tabs>
        <w:ind w:left="740" w:hanging="300"/>
        <w:jc w:val="both"/>
      </w:pPr>
      <w:r>
        <w:t>30.000,- Kč za každý kalendářní měsíc, ve kterém dostupnost IS nedosáhne hodnoty 94 %.</w:t>
      </w:r>
    </w:p>
    <w:p w:rsidR="003C032C" w:rsidRDefault="007B1616">
      <w:pPr>
        <w:pStyle w:val="Zkladntext1"/>
        <w:numPr>
          <w:ilvl w:val="0"/>
          <w:numId w:val="7"/>
        </w:numPr>
        <w:shd w:val="clear" w:color="auto" w:fill="auto"/>
        <w:tabs>
          <w:tab w:val="left" w:pos="447"/>
        </w:tabs>
        <w:ind w:left="380" w:hanging="380"/>
        <w:jc w:val="both"/>
      </w:pPr>
      <w:r>
        <w:t>Dostane-li se Poskytovatel do prodlení s reakční dobou na incident kategorie A, B nebo C při poskytování servisních služeb kategorie řešení incidentů úrovně 1 dle přílohy č. 1 této smlouvy, je Poskytovatel povinen uhradit Objednateli smluvní pokutu ve výši 500 Kč za každou započatou hodinu prodlení.</w:t>
      </w:r>
    </w:p>
    <w:p w:rsidR="003C032C" w:rsidRDefault="007B1616">
      <w:pPr>
        <w:pStyle w:val="Zkladntext1"/>
        <w:numPr>
          <w:ilvl w:val="0"/>
          <w:numId w:val="7"/>
        </w:numPr>
        <w:shd w:val="clear" w:color="auto" w:fill="auto"/>
        <w:tabs>
          <w:tab w:val="left" w:pos="447"/>
        </w:tabs>
        <w:ind w:left="380" w:hanging="380"/>
        <w:jc w:val="both"/>
      </w:pPr>
      <w:r>
        <w:t>Poruší-li Poskytovatel povinnost v době vyřešení dle přílohy č. 1 této smlouvy vyřešit incident kategorie A, B nebo C při poskytování servisních služeb kategorie řešení incidentů úrovně 1 dle přílohy č. 1 této smlouvy, je Poskytovatel povinen uhradit Objednateli smluvní pokutu ve výši 500 Kč za každý započatý den prodlení.</w:t>
      </w:r>
    </w:p>
    <w:p w:rsidR="003C032C" w:rsidRDefault="007B1616">
      <w:pPr>
        <w:pStyle w:val="Zkladntext1"/>
        <w:numPr>
          <w:ilvl w:val="0"/>
          <w:numId w:val="7"/>
        </w:numPr>
        <w:shd w:val="clear" w:color="auto" w:fill="auto"/>
        <w:tabs>
          <w:tab w:val="left" w:pos="447"/>
        </w:tabs>
        <w:ind w:left="380" w:hanging="380"/>
        <w:jc w:val="both"/>
      </w:pPr>
      <w:r>
        <w:t>Dostane-li se Poskytovatel do prodlení s reakční dobou na požadavek při poskytování servisních služeb kategorie technická podpora a vývoj dle přílohy č. 1 této smlouvy, je Poskytovatel povinen uhradit Objednateli smluvní pokutu ve výši 500 Kč za každou započatou hodinu prodlení.</w:t>
      </w:r>
    </w:p>
    <w:p w:rsidR="003C032C" w:rsidRDefault="007B1616">
      <w:pPr>
        <w:pStyle w:val="Zkladntext1"/>
        <w:numPr>
          <w:ilvl w:val="0"/>
          <w:numId w:val="7"/>
        </w:numPr>
        <w:shd w:val="clear" w:color="auto" w:fill="auto"/>
        <w:tabs>
          <w:tab w:val="left" w:pos="447"/>
        </w:tabs>
        <w:ind w:left="380" w:hanging="380"/>
        <w:jc w:val="both"/>
      </w:pPr>
      <w:r>
        <w:t>Poruší-li Poskytovatel povinnost v době vyřešení dle přílohy č. 1 této smlouvy vyřešit požadavek při poskytování servisních služeb kategorie technická podpora a vývoj dle přílohy č. 1 této smlouvy, je Poskytovatel povinen uhradit Objednateli smluvní pokutu ve výši 500 Kč za každý započatý den prodlení. Smluvní pokutu dle tohoto odstavce je Poskytovatel povinen platit pouze v případě, že byl požadavek Objednatele technologicky proveditelný.</w:t>
      </w:r>
    </w:p>
    <w:p w:rsidR="003C032C" w:rsidRDefault="007B1616">
      <w:pPr>
        <w:pStyle w:val="Zkladntext1"/>
        <w:numPr>
          <w:ilvl w:val="0"/>
          <w:numId w:val="7"/>
        </w:numPr>
        <w:shd w:val="clear" w:color="auto" w:fill="auto"/>
        <w:tabs>
          <w:tab w:val="left" w:pos="447"/>
        </w:tabs>
        <w:ind w:left="380" w:hanging="380"/>
        <w:jc w:val="both"/>
      </w:pPr>
      <w:r>
        <w:t>Ustanovením o smluvních pokutách není dotčeno právo Objednatele na náhradu škody či nemajetkové újmy. Smluvní strany se výslovně dohodly, že Objednatel je vedle smluvních pokut oprávněn požadovat po Poskytovateli též v plném rozsahu náhradu škody a nemajetkové újmy způsobené porušením povinnosti, na kterou se vztahuje smluvní pokuta.</w:t>
      </w:r>
    </w:p>
    <w:p w:rsidR="003C032C" w:rsidRDefault="007B1616">
      <w:pPr>
        <w:pStyle w:val="Zkladntext1"/>
        <w:numPr>
          <w:ilvl w:val="0"/>
          <w:numId w:val="7"/>
        </w:numPr>
        <w:shd w:val="clear" w:color="auto" w:fill="auto"/>
        <w:tabs>
          <w:tab w:val="left" w:pos="447"/>
        </w:tabs>
        <w:ind w:left="380" w:hanging="380"/>
        <w:jc w:val="both"/>
      </w:pPr>
      <w:r>
        <w:t>V případě, že Objednateli vznikne nárok na smluvní pokutu dle této smlouvy vůči Poskytovateli, je Objednatel oprávněn započíst pohledávku z titulu smluvní pokuty oproti nároku Poskytovatele na úhradu jím vystavené faktury. Součet všech uplatněných smluvních sankcí v daném měsíci nesmí přesáhnout měsíční cenu servisních služeb.</w:t>
      </w:r>
    </w:p>
    <w:p w:rsidR="003C032C" w:rsidRDefault="007B1616">
      <w:pPr>
        <w:pStyle w:val="Zkladntext1"/>
        <w:numPr>
          <w:ilvl w:val="0"/>
          <w:numId w:val="7"/>
        </w:numPr>
        <w:shd w:val="clear" w:color="auto" w:fill="auto"/>
        <w:tabs>
          <w:tab w:val="left" w:pos="730"/>
        </w:tabs>
        <w:spacing w:after="500"/>
        <w:ind w:left="380" w:hanging="380"/>
        <w:jc w:val="both"/>
      </w:pPr>
      <w:r>
        <w:t>Smluvní pokuta bude Poskytovatelem uhrazena do 30 dnů od prokazatelného doručení výzvy k úhradě smluvní pokuty ze strany Objednatele.</w:t>
      </w:r>
    </w:p>
    <w:p w:rsidR="003C032C" w:rsidRDefault="007B1616">
      <w:pPr>
        <w:pStyle w:val="Nadpis60"/>
        <w:keepNext/>
        <w:keepLines/>
        <w:shd w:val="clear" w:color="auto" w:fill="auto"/>
        <w:spacing w:after="0"/>
        <w:jc w:val="both"/>
      </w:pPr>
      <w:bookmarkStart w:id="20" w:name="bookmark32"/>
      <w:bookmarkStart w:id="21" w:name="bookmark33"/>
      <w:r>
        <w:rPr>
          <w:color w:val="000000"/>
        </w:rPr>
        <w:t>7. Trvání a ukončení smlouvy</w:t>
      </w:r>
      <w:bookmarkEnd w:id="20"/>
      <w:bookmarkEnd w:id="21"/>
    </w:p>
    <w:p w:rsidR="003C032C" w:rsidRDefault="007B1616">
      <w:pPr>
        <w:pStyle w:val="Zkladntext1"/>
        <w:numPr>
          <w:ilvl w:val="0"/>
          <w:numId w:val="8"/>
        </w:numPr>
        <w:shd w:val="clear" w:color="auto" w:fill="auto"/>
        <w:tabs>
          <w:tab w:val="left" w:pos="447"/>
        </w:tabs>
        <w:jc w:val="both"/>
      </w:pPr>
      <w:r>
        <w:t>Tato smlouva je uzavřena na dobu neurčitou.</w:t>
      </w:r>
    </w:p>
    <w:p w:rsidR="003C032C" w:rsidRDefault="007B1616">
      <w:pPr>
        <w:pStyle w:val="Zkladntext1"/>
        <w:numPr>
          <w:ilvl w:val="0"/>
          <w:numId w:val="8"/>
        </w:numPr>
        <w:shd w:val="clear" w:color="auto" w:fill="auto"/>
        <w:tabs>
          <w:tab w:val="left" w:pos="447"/>
        </w:tabs>
        <w:ind w:left="380" w:hanging="380"/>
        <w:jc w:val="both"/>
      </w:pPr>
      <w:r>
        <w:t>Objednatel je oprávněn (kromě případů uvedených v § 2001 občanského zákoníku) od této smlouvy písemně odstoupit:</w:t>
      </w:r>
    </w:p>
    <w:p w:rsidR="003C032C" w:rsidRDefault="007B1616">
      <w:pPr>
        <w:pStyle w:val="Zkladntext1"/>
        <w:numPr>
          <w:ilvl w:val="0"/>
          <w:numId w:val="9"/>
        </w:numPr>
        <w:shd w:val="clear" w:color="auto" w:fill="auto"/>
        <w:tabs>
          <w:tab w:val="left" w:pos="772"/>
        </w:tabs>
        <w:ind w:left="740" w:hanging="300"/>
        <w:jc w:val="both"/>
      </w:pPr>
      <w:r>
        <w:t>byl-li pravomocně zjištěn úpadek Poskytovatele a rozhodnuto o způsobu řešení úpadku konkursem, nebo byl-li insolvenční návrh pravomocně zamítnut pro nedostatek majetku Poskytovatele;</w:t>
      </w:r>
    </w:p>
    <w:p w:rsidR="003C032C" w:rsidRDefault="007B1616">
      <w:pPr>
        <w:pStyle w:val="Zkladntext1"/>
        <w:numPr>
          <w:ilvl w:val="0"/>
          <w:numId w:val="9"/>
        </w:numPr>
        <w:shd w:val="clear" w:color="auto" w:fill="auto"/>
        <w:tabs>
          <w:tab w:val="left" w:pos="772"/>
        </w:tabs>
        <w:ind w:left="740" w:hanging="300"/>
        <w:jc w:val="both"/>
      </w:pPr>
      <w:r>
        <w:t>jestliže Poskytovatel nevyřeší incident Objednatele, který brání Objednateli řádnému užívání IS, a to ani v Objednatelem dodatečně stanovené lhůtě poté, co na tento incident Poskytovatele nejméně dvakrát upozornil.</w:t>
      </w:r>
    </w:p>
    <w:p w:rsidR="003C032C" w:rsidRDefault="007B1616">
      <w:pPr>
        <w:pStyle w:val="Zkladntext1"/>
        <w:numPr>
          <w:ilvl w:val="0"/>
          <w:numId w:val="8"/>
        </w:numPr>
        <w:shd w:val="clear" w:color="auto" w:fill="auto"/>
        <w:tabs>
          <w:tab w:val="left" w:pos="447"/>
        </w:tabs>
        <w:ind w:left="380" w:hanging="380"/>
        <w:jc w:val="both"/>
      </w:pPr>
      <w:r>
        <w:t xml:space="preserve">Odstoupení od smlouvy se mimo jiné nedotýká ujednání o odpovědnosti Poskytovatele a </w:t>
      </w:r>
      <w:r>
        <w:lastRenderedPageBreak/>
        <w:t>o sankcích, které zavazují smluvní strany i po odstoupení od této smlouvy.</w:t>
      </w:r>
    </w:p>
    <w:p w:rsidR="003C032C" w:rsidRDefault="007B1616">
      <w:pPr>
        <w:pStyle w:val="Zkladntext1"/>
        <w:numPr>
          <w:ilvl w:val="0"/>
          <w:numId w:val="8"/>
        </w:numPr>
        <w:shd w:val="clear" w:color="auto" w:fill="auto"/>
        <w:tabs>
          <w:tab w:val="left" w:pos="447"/>
        </w:tabs>
        <w:ind w:left="380" w:hanging="380"/>
        <w:jc w:val="both"/>
      </w:pPr>
      <w:r>
        <w:t xml:space="preserve">V případě výpovědi této smlouvy ze zákonných důvodů platí 6 měsíční výpovědní doba, která začíná běžet od prvního dne následujícího čtvrtletí po prokazatelném písemném doručení výpovědi smlouvy druhé straně. V průběhu výpovědní doby je Poskytovatel povinen i nadále poskytovat servisní služby, a to do posledního dne výpovědní doby s tím, že všechny incidenty a požadavky nahlášené Objednatelem dle čl. 2 </w:t>
      </w:r>
      <w:proofErr w:type="gramStart"/>
      <w:r>
        <w:t>této</w:t>
      </w:r>
      <w:proofErr w:type="gramEnd"/>
      <w:r>
        <w:t xml:space="preserve"> smlouvy do konce výpovědí doby je povinen vyřešit a to i po skončení výpovědní doby, a to v souladu s touto smlouvou.</w:t>
      </w:r>
    </w:p>
    <w:p w:rsidR="003C032C" w:rsidRDefault="007B1616">
      <w:pPr>
        <w:pStyle w:val="Zkladntext1"/>
        <w:numPr>
          <w:ilvl w:val="0"/>
          <w:numId w:val="8"/>
        </w:numPr>
        <w:shd w:val="clear" w:color="auto" w:fill="auto"/>
        <w:tabs>
          <w:tab w:val="left" w:pos="447"/>
        </w:tabs>
        <w:spacing w:after="500"/>
        <w:ind w:left="380" w:hanging="380"/>
        <w:jc w:val="both"/>
      </w:pPr>
      <w:r>
        <w:t>V případě výpovědi smlouvy je Poskytovatel zavázán provádět servisní služby dle čl. 7.4 smlouvy a Objednatel platit cenu za servisní služby tak, že cenu dle čl. 5.8 písm. b) „čtvrtletní paušál servisu“ bude Objednatel hradit do posledního kvartálu, ve kterém končí výpovědní doba, cenu dle čl. 5.8 písm. a) za všechny řádně vyúčtované hodiny servisních služeb v kategorii „Technická podpora a vývoj“ provedené v souladu s článkem 7.4 smlouvy.</w:t>
      </w:r>
    </w:p>
    <w:p w:rsidR="003C032C" w:rsidRDefault="007B1616">
      <w:pPr>
        <w:pStyle w:val="Nadpis60"/>
        <w:keepNext/>
        <w:keepLines/>
        <w:shd w:val="clear" w:color="auto" w:fill="auto"/>
        <w:spacing w:after="0"/>
        <w:jc w:val="both"/>
      </w:pPr>
      <w:bookmarkStart w:id="22" w:name="bookmark34"/>
      <w:bookmarkStart w:id="23" w:name="bookmark35"/>
      <w:r>
        <w:rPr>
          <w:color w:val="000000"/>
        </w:rPr>
        <w:t>8. Závěrečná ustanovení</w:t>
      </w:r>
      <w:bookmarkEnd w:id="22"/>
      <w:bookmarkEnd w:id="23"/>
    </w:p>
    <w:p w:rsidR="003C032C" w:rsidRDefault="007B1616">
      <w:pPr>
        <w:pStyle w:val="Zkladntext1"/>
        <w:shd w:val="clear" w:color="auto" w:fill="auto"/>
        <w:ind w:left="440" w:hanging="440"/>
        <w:jc w:val="both"/>
      </w:pPr>
      <w:r>
        <w:t>8.1 Tato smlouva se řídí právním řádem České republiky, zejména příslušnými ustanoveními občanského zákoníku.</w:t>
      </w:r>
    </w:p>
    <w:p w:rsidR="003C032C" w:rsidRDefault="007B1616">
      <w:pPr>
        <w:pStyle w:val="Zkladntext1"/>
        <w:numPr>
          <w:ilvl w:val="0"/>
          <w:numId w:val="10"/>
        </w:numPr>
        <w:shd w:val="clear" w:color="auto" w:fill="auto"/>
        <w:tabs>
          <w:tab w:val="left" w:pos="447"/>
        </w:tabs>
        <w:ind w:left="440" w:hanging="440"/>
        <w:jc w:val="both"/>
      </w:pPr>
      <w:r>
        <w:t>Tato smlouva představuje úplnou dohodu smluvních stran ohledně předmětu této smlouvy.</w:t>
      </w:r>
    </w:p>
    <w:p w:rsidR="003C032C" w:rsidRDefault="007B1616">
      <w:pPr>
        <w:pStyle w:val="Zkladntext1"/>
        <w:numPr>
          <w:ilvl w:val="0"/>
          <w:numId w:val="10"/>
        </w:numPr>
        <w:shd w:val="clear" w:color="auto" w:fill="auto"/>
        <w:tabs>
          <w:tab w:val="left" w:pos="447"/>
        </w:tabs>
        <w:ind w:left="440" w:hanging="440"/>
        <w:jc w:val="both"/>
      </w:pPr>
      <w:r>
        <w:t>Tato smlouva může být měněna nebo doplňována pouze na základě písemných dodatků podepsaných oběma smluvními stranami.</w:t>
      </w:r>
    </w:p>
    <w:p w:rsidR="003C032C" w:rsidRDefault="007B1616">
      <w:pPr>
        <w:pStyle w:val="Zkladntext1"/>
        <w:numPr>
          <w:ilvl w:val="0"/>
          <w:numId w:val="10"/>
        </w:numPr>
        <w:shd w:val="clear" w:color="auto" w:fill="auto"/>
        <w:tabs>
          <w:tab w:val="left" w:pos="447"/>
        </w:tabs>
        <w:jc w:val="both"/>
      </w:pPr>
      <w:r>
        <w:t>Veškeré přílohy této smlouvy jsou její neoddělitelnou součástí.</w:t>
      </w:r>
    </w:p>
    <w:p w:rsidR="003C032C" w:rsidRDefault="007B1616">
      <w:pPr>
        <w:pStyle w:val="Zkladntext1"/>
        <w:numPr>
          <w:ilvl w:val="0"/>
          <w:numId w:val="10"/>
        </w:numPr>
        <w:shd w:val="clear" w:color="auto" w:fill="auto"/>
        <w:tabs>
          <w:tab w:val="left" w:pos="447"/>
        </w:tabs>
        <w:ind w:left="440" w:hanging="440"/>
        <w:jc w:val="both"/>
      </w:pPr>
      <w:r>
        <w:t>V případě, že se kterékoli ustanovení této smlouvy stane neplatným, neúčinným, nebo nevynutitelným, zůstávají ostatní ustanovení této smlouvy platná, účinná, resp. vynutitelná, pokud z povahy této smlouvy nebo z jejího obsahu anebo z okolností, za nichž byla uzavřena, nevyplývá, že takové neplatné, neúčinné, resp. nevynutitelné ustanovení nelze oddělit od ostatního obsahu této smlouvy.</w:t>
      </w:r>
    </w:p>
    <w:p w:rsidR="003C032C" w:rsidRDefault="007B1616">
      <w:pPr>
        <w:pStyle w:val="Zkladntext1"/>
        <w:numPr>
          <w:ilvl w:val="0"/>
          <w:numId w:val="10"/>
        </w:numPr>
        <w:shd w:val="clear" w:color="auto" w:fill="auto"/>
        <w:tabs>
          <w:tab w:val="left" w:pos="447"/>
        </w:tabs>
        <w:ind w:left="440" w:hanging="440"/>
        <w:jc w:val="both"/>
      </w:pPr>
      <w:r>
        <w:t>Smluvní strany se dohodly, že Poskytovatel není oprávněn postoupit nebo zastavit pohledávku za Objednatelem z této smlouvy bez předchozího písemného souhlasu Objednatele. Poskytovatel není oprávněn svou pohledávku za Objednatelem z této smlouvy nebo pohledávku na zaplacení smluvní pokuty vzniklé na základě této smlouvy použít k jednostrannému započtení na pohledávku Objednatele za Poskytovatelem.</w:t>
      </w:r>
    </w:p>
    <w:p w:rsidR="003C032C" w:rsidRDefault="007B1616">
      <w:pPr>
        <w:pStyle w:val="Zkladntext1"/>
        <w:numPr>
          <w:ilvl w:val="0"/>
          <w:numId w:val="10"/>
        </w:numPr>
        <w:shd w:val="clear" w:color="auto" w:fill="auto"/>
        <w:tabs>
          <w:tab w:val="left" w:pos="447"/>
        </w:tabs>
        <w:ind w:left="440" w:hanging="440"/>
        <w:jc w:val="both"/>
      </w:pPr>
      <w:r>
        <w:t>Poskytovatel na sebe bere nebezpečí změny okolností ve smyslu § 1765 odst. 2 občanského zákoníku.</w:t>
      </w:r>
    </w:p>
    <w:p w:rsidR="003C032C" w:rsidRDefault="007B1616">
      <w:pPr>
        <w:pStyle w:val="Zkladntext1"/>
        <w:numPr>
          <w:ilvl w:val="0"/>
          <w:numId w:val="10"/>
        </w:numPr>
        <w:shd w:val="clear" w:color="auto" w:fill="auto"/>
        <w:tabs>
          <w:tab w:val="left" w:pos="447"/>
        </w:tabs>
        <w:spacing w:line="276" w:lineRule="auto"/>
        <w:ind w:left="440" w:hanging="440"/>
        <w:jc w:val="both"/>
      </w:pPr>
      <w:r>
        <w:t>Poskytovatel prohlašuje, že se před uzavřením této smlouvy nedopustil v souvislosti se zadávacím řízením veřejné zakázky sám nebo prostřednictvím jiné osoby žádného jednání, jež by odporovalo zákonu nebo dobrým mravům nebo by zákon obcházelo, zejména že nenabízel žádné výhody osobám podílejícím se na zadání veřejné zakázky, a že se zejména ve vztahu k ostatním uchazečům nedopustil žádného jednání narušujícího hospodářskou soutěž.</w:t>
      </w:r>
    </w:p>
    <w:p w:rsidR="003C032C" w:rsidRDefault="007B1616">
      <w:pPr>
        <w:pStyle w:val="Zkladntext1"/>
        <w:numPr>
          <w:ilvl w:val="0"/>
          <w:numId w:val="10"/>
        </w:numPr>
        <w:shd w:val="clear" w:color="auto" w:fill="auto"/>
        <w:tabs>
          <w:tab w:val="left" w:pos="447"/>
        </w:tabs>
        <w:ind w:left="440" w:hanging="440"/>
        <w:jc w:val="both"/>
      </w:pPr>
      <w:r>
        <w:t>Tato smlouva nabývá platnosti dnem jejího podpisu oběma smluvními stranami a účinnosti dnem zveřejnění této smlouvy v Registru smluv. Zveřejnění smlouvy v Registru smluv zajistí Objednatel a informuje o tom Poskytovatele. Poskytovatel souhlasí se zveřejněním celého textu této smlouvy včetně podpisů v Registru smluv. Současně bere Poskytovatel na vědomí, že v případě nesplnění zákonné povinnosti je smlouva do tří měsíců od jejího podpisu bez dalšího zrušena od samého počátku.</w:t>
      </w:r>
      <w:r>
        <w:br w:type="page"/>
      </w:r>
    </w:p>
    <w:p w:rsidR="003C032C" w:rsidRDefault="007B1616">
      <w:pPr>
        <w:spacing w:line="1" w:lineRule="exact"/>
      </w:pPr>
      <w:r>
        <w:rPr>
          <w:noProof/>
          <w:lang w:bidi="ar-SA"/>
        </w:rPr>
        <w:lastRenderedPageBreak/>
        <mc:AlternateContent>
          <mc:Choice Requires="wps">
            <w:drawing>
              <wp:anchor distT="1606550" distB="3764915" distL="0" distR="0" simplePos="0" relativeHeight="125829384" behindDoc="0" locked="0" layoutInCell="1" allowOverlap="1" wp14:anchorId="76F57D0E" wp14:editId="42CB73D4">
                <wp:simplePos x="0" y="0"/>
                <wp:positionH relativeFrom="page">
                  <wp:posOffset>4219575</wp:posOffset>
                </wp:positionH>
                <wp:positionV relativeFrom="paragraph">
                  <wp:posOffset>1606550</wp:posOffset>
                </wp:positionV>
                <wp:extent cx="2571750" cy="18605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2571750" cy="186055"/>
                        </a:xfrm>
                        <a:prstGeom prst="rect">
                          <a:avLst/>
                        </a:prstGeom>
                        <a:noFill/>
                      </wps:spPr>
                      <wps:txbx>
                        <w:txbxContent>
                          <w:p w:rsidR="00803CF3" w:rsidRDefault="00803CF3">
                            <w:pPr>
                              <w:pStyle w:val="Zkladntext1"/>
                              <w:shd w:val="clear" w:color="auto" w:fill="auto"/>
                            </w:pPr>
                            <w:r>
                              <w:t xml:space="preserve">V Novém Městě na Moravě </w:t>
                            </w:r>
                            <w:proofErr w:type="gramStart"/>
                            <w:r>
                              <w:t>03.09.2024</w:t>
                            </w:r>
                            <w:proofErr w:type="gramEnd"/>
                          </w:p>
                        </w:txbxContent>
                      </wps:txbx>
                      <wps:bodyPr wrap="square" lIns="0" tIns="0" rIns="0" bIns="0"/>
                    </wps:wsp>
                  </a:graphicData>
                </a:graphic>
                <wp14:sizeRelH relativeFrom="margin">
                  <wp14:pctWidth>0</wp14:pctWidth>
                </wp14:sizeRelH>
              </wp:anchor>
            </w:drawing>
          </mc:Choice>
          <mc:Fallback>
            <w:pict>
              <v:shape id="Shape 7" o:spid="_x0000_s1027" type="#_x0000_t202" style="position:absolute;margin-left:332.25pt;margin-top:126.5pt;width:202.5pt;height:14.65pt;z-index:125829384;visibility:visible;mso-wrap-style:square;mso-width-percent:0;mso-wrap-distance-left:0;mso-wrap-distance-top:126.5pt;mso-wrap-distance-right:0;mso-wrap-distance-bottom:296.45pt;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" filled="f" stroked="f">
                <v:textbox inset="0,0,0,0">
                  <w:txbxContent>
                    <w:p w:rsidR="00803CF3" w:rsidRDefault="00803CF3">
                      <w:pPr>
                        <w:pStyle w:val="Zkladntext1"/>
                        <w:shd w:val="clear" w:color="auto" w:fill="auto"/>
                      </w:pPr>
                      <w:r>
                        <w:t xml:space="preserve">V Novém Městě na Moravě </w:t>
                      </w:r>
                      <w:proofErr w:type="gramStart"/>
                      <w:r>
                        <w:t>03.09.2024</w:t>
                      </w:r>
                      <w:proofErr w:type="gramEnd"/>
                    </w:p>
                  </w:txbxContent>
                </v:textbox>
                <w10:wrap type="topAndBottom" anchorx="page"/>
              </v:shape>
            </w:pict>
          </mc:Fallback>
        </mc:AlternateContent>
      </w:r>
      <w:r>
        <w:rPr>
          <w:noProof/>
          <w:lang w:bidi="ar-SA"/>
        </w:rPr>
        <mc:AlternateContent>
          <mc:Choice Requires="wps">
            <w:drawing>
              <wp:anchor distT="1606550" distB="3764915" distL="0" distR="0" simplePos="0" relativeHeight="125829382" behindDoc="0" locked="0" layoutInCell="1" allowOverlap="1" wp14:anchorId="746AFD67" wp14:editId="47885A45">
                <wp:simplePos x="0" y="0"/>
                <wp:positionH relativeFrom="page">
                  <wp:posOffset>1047750</wp:posOffset>
                </wp:positionH>
                <wp:positionV relativeFrom="paragraph">
                  <wp:posOffset>1606550</wp:posOffset>
                </wp:positionV>
                <wp:extent cx="1828800" cy="18605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828800" cy="186055"/>
                        </a:xfrm>
                        <a:prstGeom prst="rect">
                          <a:avLst/>
                        </a:prstGeom>
                        <a:noFill/>
                      </wps:spPr>
                      <wps:txbx>
                        <w:txbxContent>
                          <w:p w:rsidR="00803CF3" w:rsidRDefault="00803CF3">
                            <w:pPr>
                              <w:pStyle w:val="Zkladntext1"/>
                              <w:shd w:val="clear" w:color="auto" w:fill="auto"/>
                            </w:pPr>
                            <w:r>
                              <w:t xml:space="preserve">V Olomouci </w:t>
                            </w:r>
                            <w:proofErr w:type="gramStart"/>
                            <w:r>
                              <w:t>28.08.2024</w:t>
                            </w:r>
                            <w:proofErr w:type="gramEnd"/>
                          </w:p>
                        </w:txbxContent>
                      </wps:txbx>
                      <wps:bodyPr wrap="square" lIns="0" tIns="0" rIns="0" bIns="0"/>
                    </wps:wsp>
                  </a:graphicData>
                </a:graphic>
                <wp14:sizeRelH relativeFrom="margin">
                  <wp14:pctWidth>0</wp14:pctWidth>
                </wp14:sizeRelH>
              </wp:anchor>
            </w:drawing>
          </mc:Choice>
          <mc:Fallback>
            <w:pict>
              <v:shape id="Shape 5" o:spid="_x0000_s1028" type="#_x0000_t202" style="position:absolute;margin-left:82.5pt;margin-top:126.5pt;width:2in;height:14.65pt;z-index:125829382;visibility:visible;mso-wrap-style:square;mso-width-percent:0;mso-wrap-distance-left:0;mso-wrap-distance-top:126.5pt;mso-wrap-distance-right:0;mso-wrap-distance-bottom:296.45pt;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" filled="f" stroked="f">
                <v:textbox inset="0,0,0,0">
                  <w:txbxContent>
                    <w:p w:rsidR="00803CF3" w:rsidRDefault="00803CF3">
                      <w:pPr>
                        <w:pStyle w:val="Zkladntext1"/>
                        <w:shd w:val="clear" w:color="auto" w:fill="auto"/>
                      </w:pPr>
                      <w:r>
                        <w:t xml:space="preserve">V Olomouci </w:t>
                      </w:r>
                      <w:proofErr w:type="gramStart"/>
                      <w:r>
                        <w:t>28.08.2024</w:t>
                      </w:r>
                      <w:proofErr w:type="gramEnd"/>
                    </w:p>
                  </w:txbxContent>
                </v:textbox>
                <w10:wrap type="topAndBottom" anchorx="page"/>
              </v:shape>
            </w:pict>
          </mc:Fallback>
        </mc:AlternateContent>
      </w:r>
      <w:r>
        <w:rPr>
          <w:noProof/>
          <w:lang w:bidi="ar-SA"/>
        </w:rPr>
        <mc:AlternateContent>
          <mc:Choice Requires="wps">
            <w:drawing>
              <wp:anchor distT="0" distB="4405630" distL="0" distR="0" simplePos="0" relativeHeight="125829380" behindDoc="0" locked="0" layoutInCell="1" allowOverlap="1" wp14:anchorId="54FBDAAA" wp14:editId="5D007E2D">
                <wp:simplePos x="0" y="0"/>
                <wp:positionH relativeFrom="page">
                  <wp:posOffset>1050925</wp:posOffset>
                </wp:positionH>
                <wp:positionV relativeFrom="paragraph">
                  <wp:posOffset>0</wp:posOffset>
                </wp:positionV>
                <wp:extent cx="5629910" cy="115189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5629910" cy="1151890"/>
                        </a:xfrm>
                        <a:prstGeom prst="rect">
                          <a:avLst/>
                        </a:prstGeom>
                        <a:noFill/>
                      </wps:spPr>
                      <wps:txbx>
                        <w:txbxContent>
                          <w:p w:rsidR="00803CF3" w:rsidRDefault="00803CF3">
                            <w:pPr>
                              <w:pStyle w:val="Zkladntext1"/>
                              <w:shd w:val="clear" w:color="auto" w:fill="auto"/>
                              <w:ind w:left="440" w:hanging="440"/>
                              <w:jc w:val="both"/>
                            </w:pPr>
                            <w:r>
                              <w:t>8.10 Tato smlouva se uzavírá elektronickou formou. Každá ze smluvních stran obdrží elektronický originál opatřený elektronickými podpisy.</w:t>
                            </w:r>
                          </w:p>
                          <w:p w:rsidR="00803CF3" w:rsidRDefault="00803CF3">
                            <w:pPr>
                              <w:pStyle w:val="Zkladntext1"/>
                              <w:shd w:val="clear" w:color="auto" w:fill="auto"/>
                              <w:jc w:val="both"/>
                            </w:pPr>
                            <w:r>
                              <w:t>8.11 Nedílnou součástí této smlouvy je</w:t>
                            </w:r>
                          </w:p>
                          <w:p w:rsidR="00803CF3" w:rsidRDefault="00803CF3">
                            <w:pPr>
                              <w:pStyle w:val="Zkladntext1"/>
                              <w:shd w:val="clear" w:color="auto" w:fill="auto"/>
                            </w:pPr>
                            <w:r>
                              <w:t>příloha č. 1 - Specifikace poskytovaných služeb,</w:t>
                            </w:r>
                          </w:p>
                          <w:p w:rsidR="00803CF3" w:rsidRDefault="00803CF3">
                            <w:pPr>
                              <w:pStyle w:val="Zkladntext1"/>
                              <w:shd w:val="clear" w:color="auto" w:fill="auto"/>
                              <w:ind w:left="1420" w:hanging="1420"/>
                            </w:pPr>
                            <w:r>
                              <w:t>příloha č. 2 - Požadavky a opatření pro zajištění bezpečnosti informací a informačních aktiv Objednatele,</w:t>
                            </w:r>
                          </w:p>
                          <w:p w:rsidR="00803CF3" w:rsidRDefault="00803CF3">
                            <w:pPr>
                              <w:pStyle w:val="Zkladntext1"/>
                              <w:shd w:val="clear" w:color="auto" w:fill="auto"/>
                            </w:pPr>
                            <w:r>
                              <w:t>příloha č. 3 - Popis požadavků na upgrade.</w:t>
                            </w:r>
                          </w:p>
                        </w:txbxContent>
                      </wps:txbx>
                      <wps:bodyPr lIns="0" tIns="0" rIns="0" bIns="0"/>
                    </wps:wsp>
                  </a:graphicData>
                </a:graphic>
              </wp:anchor>
            </w:drawing>
          </mc:Choice>
          <mc:Fallback>
            <w:pict>
              <v:shape id="Shape 3" o:spid="_x0000_s1029" type="#_x0000_t202" style="position:absolute;margin-left:82.75pt;margin-top:0;width:443.3pt;height:90.7pt;z-index:125829380;visibility:visible;mso-wrap-style:square;mso-wrap-distance-left:0;mso-wrap-distance-top:0;mso-wrap-distance-right:0;mso-wrap-distance-bottom:346.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" filled="f" stroked="f">
                <v:textbox inset="0,0,0,0">
                  <w:txbxContent>
                    <w:p w:rsidR="00803CF3" w:rsidRDefault="00803CF3">
                      <w:pPr>
                        <w:pStyle w:val="Zkladntext1"/>
                        <w:shd w:val="clear" w:color="auto" w:fill="auto"/>
                        <w:ind w:left="440" w:hanging="440"/>
                        <w:jc w:val="both"/>
                      </w:pPr>
                      <w:r>
                        <w:t>8.10 Tato smlouva se uzavírá elektronickou formou. Každá ze smluvních stran obdrží elektronický originál opatřený elektronickými podpisy.</w:t>
                      </w:r>
                    </w:p>
                    <w:p w:rsidR="00803CF3" w:rsidRDefault="00803CF3">
                      <w:pPr>
                        <w:pStyle w:val="Zkladntext1"/>
                        <w:shd w:val="clear" w:color="auto" w:fill="auto"/>
                        <w:jc w:val="both"/>
                      </w:pPr>
                      <w:r>
                        <w:t>8.11 Nedílnou součástí této smlouvy je</w:t>
                      </w:r>
                    </w:p>
                    <w:p w:rsidR="00803CF3" w:rsidRDefault="00803CF3">
                      <w:pPr>
                        <w:pStyle w:val="Zkladntext1"/>
                        <w:shd w:val="clear" w:color="auto" w:fill="auto"/>
                      </w:pPr>
                      <w:r>
                        <w:t>příloha č. 1 - Specifikace poskytovaných služeb,</w:t>
                      </w:r>
                    </w:p>
                    <w:p w:rsidR="00803CF3" w:rsidRDefault="00803CF3">
                      <w:pPr>
                        <w:pStyle w:val="Zkladntext1"/>
                        <w:shd w:val="clear" w:color="auto" w:fill="auto"/>
                        <w:ind w:left="1420" w:hanging="1420"/>
                      </w:pPr>
                      <w:r>
                        <w:t>příloha č. 2 - Požadavky a opatření pro zajištění bezpečnosti informací a informačních aktiv Objednatele,</w:t>
                      </w:r>
                    </w:p>
                    <w:p w:rsidR="00803CF3" w:rsidRDefault="00803CF3">
                      <w:pPr>
                        <w:pStyle w:val="Zkladntext1"/>
                        <w:shd w:val="clear" w:color="auto" w:fill="auto"/>
                      </w:pPr>
                      <w:r>
                        <w:t>příloha č. 3 - Popis požadavků na upgrade.</w:t>
                      </w:r>
                    </w:p>
                  </w:txbxContent>
                </v:textbox>
                <w10:wrap type="topAndBottom" anchorx="page"/>
              </v:shape>
            </w:pict>
          </mc:Fallback>
        </mc:AlternateContent>
      </w:r>
      <w:r>
        <w:rPr>
          <w:noProof/>
          <w:lang w:bidi="ar-SA"/>
        </w:rPr>
        <mc:AlternateContent>
          <mc:Choice Requires="wps">
            <w:drawing>
              <wp:anchor distT="1926590" distB="3441700" distL="0" distR="0" simplePos="0" relativeHeight="125829386" behindDoc="0" locked="0" layoutInCell="1" allowOverlap="1">
                <wp:simplePos x="0" y="0"/>
                <wp:positionH relativeFrom="page">
                  <wp:posOffset>1050925</wp:posOffset>
                </wp:positionH>
                <wp:positionV relativeFrom="paragraph">
                  <wp:posOffset>1926590</wp:posOffset>
                </wp:positionV>
                <wp:extent cx="908050" cy="18923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908050" cy="189230"/>
                        </a:xfrm>
                        <a:prstGeom prst="rect">
                          <a:avLst/>
                        </a:prstGeom>
                        <a:noFill/>
                      </wps:spPr>
                      <wps:txbx>
                        <w:txbxContent>
                          <w:p w:rsidR="00803CF3" w:rsidRDefault="00803CF3">
                            <w:pPr>
                              <w:pStyle w:val="Zkladntext1"/>
                              <w:shd w:val="clear" w:color="auto" w:fill="auto"/>
                            </w:pPr>
                            <w:r>
                              <w:rPr>
                                <w:b/>
                                <w:bCs/>
                              </w:rPr>
                              <w:t>Poskytovatel</w:t>
                            </w:r>
                          </w:p>
                        </w:txbxContent>
                      </wps:txbx>
                      <wps:bodyPr wrap="none" lIns="0" tIns="0" rIns="0" bIns="0"/>
                    </wps:wsp>
                  </a:graphicData>
                </a:graphic>
              </wp:anchor>
            </w:drawing>
          </mc:Choice>
          <mc:Fallback>
            <w:pict>
              <v:shape id="Shape 9" o:spid="_x0000_s1030" type="#_x0000_t202" style="position:absolute;margin-left:82.75pt;margin-top:151.7pt;width:71.5pt;height:14.9pt;z-index:125829386;visibility:visible;mso-wrap-style:none;mso-wrap-distance-left:0;mso-wrap-distance-top:151.7pt;mso-wrap-distance-right:0;mso-wrap-distance-bottom:27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" filled="f" stroked="f">
                <v:textbox inset="0,0,0,0">
                  <w:txbxContent>
                    <w:p w:rsidR="00803CF3" w:rsidRDefault="00803CF3">
                      <w:pPr>
                        <w:pStyle w:val="Zkladntext1"/>
                        <w:shd w:val="clear" w:color="auto" w:fill="auto"/>
                      </w:pPr>
                      <w:r>
                        <w:rPr>
                          <w:b/>
                          <w:bCs/>
                        </w:rPr>
                        <w:t>Poskytovatel</w:t>
                      </w:r>
                    </w:p>
                  </w:txbxContent>
                </v:textbox>
                <w10:wrap type="topAndBottom" anchorx="page"/>
              </v:shape>
            </w:pict>
          </mc:Fallback>
        </mc:AlternateContent>
      </w:r>
      <w:r>
        <w:rPr>
          <w:noProof/>
          <w:lang w:bidi="ar-SA"/>
        </w:rPr>
        <mc:AlternateContent>
          <mc:Choice Requires="wps">
            <w:drawing>
              <wp:anchor distT="1926590" distB="3441700" distL="0" distR="0" simplePos="0" relativeHeight="125829388" behindDoc="0" locked="0" layoutInCell="1" allowOverlap="1">
                <wp:simplePos x="0" y="0"/>
                <wp:positionH relativeFrom="page">
                  <wp:posOffset>4251325</wp:posOffset>
                </wp:positionH>
                <wp:positionV relativeFrom="paragraph">
                  <wp:posOffset>1926590</wp:posOffset>
                </wp:positionV>
                <wp:extent cx="770890" cy="18923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770890" cy="189230"/>
                        </a:xfrm>
                        <a:prstGeom prst="rect">
                          <a:avLst/>
                        </a:prstGeom>
                        <a:noFill/>
                      </wps:spPr>
                      <wps:txbx>
                        <w:txbxContent>
                          <w:p w:rsidR="00803CF3" w:rsidRDefault="00803CF3">
                            <w:pPr>
                              <w:pStyle w:val="Nadpis60"/>
                              <w:keepNext/>
                              <w:keepLines/>
                              <w:shd w:val="clear" w:color="auto" w:fill="auto"/>
                              <w:spacing w:after="0"/>
                            </w:pPr>
                            <w:bookmarkStart w:id="24" w:name="bookmark0"/>
                            <w:bookmarkStart w:id="25" w:name="bookmark1"/>
                            <w:r>
                              <w:rPr>
                                <w:color w:val="000000"/>
                              </w:rPr>
                              <w:t>Objednatel</w:t>
                            </w:r>
                            <w:bookmarkEnd w:id="24"/>
                            <w:bookmarkEnd w:id="25"/>
                          </w:p>
                        </w:txbxContent>
                      </wps:txbx>
                      <wps:bodyPr wrap="none" lIns="0" tIns="0" rIns="0" bIns="0"/>
                    </wps:wsp>
                  </a:graphicData>
                </a:graphic>
              </wp:anchor>
            </w:drawing>
          </mc:Choice>
          <mc:Fallback>
            <w:pict>
              <v:shape id="Shape 11" o:spid="_x0000_s1031" type="#_x0000_t202" style="position:absolute;margin-left:334.75pt;margin-top:151.7pt;width:60.7pt;height:14.9pt;z-index:125829388;visibility:visible;mso-wrap-style:none;mso-wrap-distance-left:0;mso-wrap-distance-top:151.7pt;mso-wrap-distance-right:0;mso-wrap-distance-bottom:27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" filled="f" stroked="f">
                <v:textbox inset="0,0,0,0">
                  <w:txbxContent>
                    <w:p w:rsidR="00803CF3" w:rsidRDefault="00803CF3">
                      <w:pPr>
                        <w:pStyle w:val="Nadpis60"/>
                        <w:keepNext/>
                        <w:keepLines/>
                        <w:shd w:val="clear" w:color="auto" w:fill="auto"/>
                        <w:spacing w:after="0"/>
                      </w:pPr>
                      <w:bookmarkStart w:id="26" w:name="bookmark0"/>
                      <w:bookmarkStart w:id="27" w:name="bookmark1"/>
                      <w:r>
                        <w:rPr>
                          <w:color w:val="000000"/>
                        </w:rPr>
                        <w:t>Objednatel</w:t>
                      </w:r>
                      <w:bookmarkEnd w:id="26"/>
                      <w:bookmarkEnd w:id="27"/>
                    </w:p>
                  </w:txbxContent>
                </v:textbox>
                <w10:wrap type="topAndBottom" anchorx="page"/>
              </v:shape>
            </w:pict>
          </mc:Fallback>
        </mc:AlternateContent>
      </w:r>
      <w:r>
        <w:rPr>
          <w:noProof/>
          <w:lang w:bidi="ar-SA"/>
        </w:rPr>
        <mc:AlternateContent>
          <mc:Choice Requires="wps">
            <w:drawing>
              <wp:anchor distT="2612390" distB="2445385" distL="0" distR="0" simplePos="0" relativeHeight="125829390" behindDoc="0" locked="0" layoutInCell="1" allowOverlap="1">
                <wp:simplePos x="0" y="0"/>
                <wp:positionH relativeFrom="page">
                  <wp:posOffset>1047750</wp:posOffset>
                </wp:positionH>
                <wp:positionV relativeFrom="paragraph">
                  <wp:posOffset>2612390</wp:posOffset>
                </wp:positionV>
                <wp:extent cx="1134110" cy="49974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134110" cy="499745"/>
                        </a:xfrm>
                        <a:prstGeom prst="rect">
                          <a:avLst/>
                        </a:prstGeom>
                        <a:noFill/>
                      </wps:spPr>
                      <wps:txbx>
                        <w:txbxContent>
                          <w:p w:rsidR="00803CF3" w:rsidRDefault="00803CF3">
                            <w:pPr>
                              <w:pStyle w:val="Nadpis20"/>
                              <w:keepNext/>
                              <w:keepLines/>
                              <w:shd w:val="clear" w:color="auto" w:fill="auto"/>
                            </w:pPr>
                            <w:r w:rsidRPr="00803CF3">
                              <w:t>XXXX</w:t>
                            </w:r>
                          </w:p>
                        </w:txbxContent>
                      </wps:txbx>
                      <wps:bodyPr lIns="0" tIns="0" rIns="0" bIns="0"/>
                    </wps:wsp>
                  </a:graphicData>
                </a:graphic>
              </wp:anchor>
            </w:drawing>
          </mc:Choice>
          <mc:Fallback>
            <w:pict>
              <v:shape id="Shape 13" o:spid="_x0000_s1032" type="#_x0000_t202" style="position:absolute;margin-left:82.5pt;margin-top:205.7pt;width:89.3pt;height:39.35pt;z-index:125829390;visibility:visible;mso-wrap-style:square;mso-wrap-distance-left:0;mso-wrap-distance-top:205.7pt;mso-wrap-distance-right:0;mso-wrap-distance-bottom:192.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" filled="f" stroked="f">
                <v:textbox inset="0,0,0,0">
                  <w:txbxContent>
                    <w:p w:rsidR="00803CF3" w:rsidRDefault="00803CF3">
                      <w:pPr>
                        <w:pStyle w:val="Nadpis20"/>
                        <w:keepNext/>
                        <w:keepLines/>
                        <w:shd w:val="clear" w:color="auto" w:fill="auto"/>
                      </w:pPr>
                      <w:r w:rsidRPr="00803CF3">
                        <w:t>XXXX</w:t>
                      </w:r>
                    </w:p>
                  </w:txbxContent>
                </v:textbox>
                <w10:wrap type="topAndBottom" anchorx="page"/>
              </v:shape>
            </w:pict>
          </mc:Fallback>
        </mc:AlternateContent>
      </w:r>
      <w:r>
        <w:rPr>
          <w:noProof/>
          <w:lang w:bidi="ar-SA"/>
        </w:rPr>
        <mc:AlternateContent>
          <mc:Choice Requires="wps">
            <w:drawing>
              <wp:anchor distT="2508250" distB="2305685" distL="0" distR="0" simplePos="0" relativeHeight="125829392" behindDoc="0" locked="0" layoutInCell="1" allowOverlap="1">
                <wp:simplePos x="0" y="0"/>
                <wp:positionH relativeFrom="page">
                  <wp:posOffset>2190750</wp:posOffset>
                </wp:positionH>
                <wp:positionV relativeFrom="paragraph">
                  <wp:posOffset>2508250</wp:posOffset>
                </wp:positionV>
                <wp:extent cx="960120" cy="74358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960120" cy="743585"/>
                        </a:xfrm>
                        <a:prstGeom prst="rect">
                          <a:avLst/>
                        </a:prstGeom>
                        <a:noFill/>
                      </wps:spPr>
                      <wps:txbx>
                        <w:txbxContent>
                          <w:p w:rsidR="00803CF3" w:rsidRDefault="00803CF3">
                            <w:pPr>
                              <w:pStyle w:val="Zkladntext30"/>
                              <w:shd w:val="clear" w:color="auto" w:fill="auto"/>
                            </w:pPr>
                            <w:r w:rsidRPr="00803CF3">
                              <w:t>XXXX</w:t>
                            </w:r>
                          </w:p>
                        </w:txbxContent>
                      </wps:txbx>
                      <wps:bodyPr lIns="0" tIns="0" rIns="0" bIns="0"/>
                    </wps:wsp>
                  </a:graphicData>
                </a:graphic>
              </wp:anchor>
            </w:drawing>
          </mc:Choice>
          <mc:Fallback>
            <w:pict>
              <v:shape id="Shape 15" o:spid="_x0000_s1033" type="#_x0000_t202" style="position:absolute;margin-left:172.5pt;margin-top:197.5pt;width:75.6pt;height:58.55pt;z-index:125829392;visibility:visible;mso-wrap-style:square;mso-wrap-distance-left:0;mso-wrap-distance-top:197.5pt;mso-wrap-distance-right:0;mso-wrap-distance-bottom:181.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" filled="f" stroked="f">
                <v:textbox inset="0,0,0,0">
                  <w:txbxContent>
                    <w:p w:rsidR="00803CF3" w:rsidRDefault="00803CF3">
                      <w:pPr>
                        <w:pStyle w:val="Zkladntext30"/>
                        <w:shd w:val="clear" w:color="auto" w:fill="auto"/>
                      </w:pPr>
                      <w:r w:rsidRPr="00803CF3">
                        <w:t>XXXX</w:t>
                      </w:r>
                    </w:p>
                  </w:txbxContent>
                </v:textbox>
                <w10:wrap type="topAndBottom" anchorx="page"/>
              </v:shape>
            </w:pict>
          </mc:Fallback>
        </mc:AlternateContent>
      </w:r>
      <w:r>
        <w:rPr>
          <w:noProof/>
          <w:lang w:bidi="ar-SA"/>
        </w:rPr>
        <mc:AlternateContent>
          <mc:Choice Requires="wps">
            <w:drawing>
              <wp:anchor distT="3374390" distB="1673860" distL="0" distR="0" simplePos="0" relativeHeight="125829394" behindDoc="0" locked="0" layoutInCell="1" allowOverlap="1">
                <wp:simplePos x="0" y="0"/>
                <wp:positionH relativeFrom="page">
                  <wp:posOffset>1050925</wp:posOffset>
                </wp:positionH>
                <wp:positionV relativeFrom="paragraph">
                  <wp:posOffset>3374390</wp:posOffset>
                </wp:positionV>
                <wp:extent cx="1950720" cy="50927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950720" cy="509270"/>
                        </a:xfrm>
                        <a:prstGeom prst="rect">
                          <a:avLst/>
                        </a:prstGeom>
                        <a:noFill/>
                      </wps:spPr>
                      <wps:txbx>
                        <w:txbxContent>
                          <w:p w:rsidR="00803CF3" w:rsidRDefault="00803CF3">
                            <w:pPr>
                              <w:pStyle w:val="Zkladntext1"/>
                              <w:shd w:val="clear" w:color="auto" w:fill="auto"/>
                            </w:pPr>
                            <w:r w:rsidRPr="00803CF3">
                              <w:t>XXXX</w:t>
                            </w:r>
                          </w:p>
                        </w:txbxContent>
                      </wps:txbx>
                      <wps:bodyPr lIns="0" tIns="0" rIns="0" bIns="0"/>
                    </wps:wsp>
                  </a:graphicData>
                </a:graphic>
              </wp:anchor>
            </w:drawing>
          </mc:Choice>
          <mc:Fallback>
            <w:pict>
              <v:shape id="Shape 17" o:spid="_x0000_s1034" type="#_x0000_t202" style="position:absolute;margin-left:82.75pt;margin-top:265.7pt;width:153.6pt;height:40.1pt;z-index:125829394;visibility:visible;mso-wrap-style:square;mso-wrap-distance-left:0;mso-wrap-distance-top:265.7pt;mso-wrap-distance-right:0;mso-wrap-distance-bottom:131.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" filled="f" stroked="f">
                <v:textbox inset="0,0,0,0">
                  <w:txbxContent>
                    <w:p w:rsidR="00803CF3" w:rsidRDefault="00803CF3">
                      <w:pPr>
                        <w:pStyle w:val="Zkladntext1"/>
                        <w:shd w:val="clear" w:color="auto" w:fill="auto"/>
                      </w:pPr>
                      <w:r w:rsidRPr="00803CF3">
                        <w:t>XXXX</w:t>
                      </w:r>
                    </w:p>
                  </w:txbxContent>
                </v:textbox>
                <w10:wrap type="topAndBottom" anchorx="page"/>
              </v:shape>
            </w:pict>
          </mc:Fallback>
        </mc:AlternateContent>
      </w:r>
      <w:r>
        <w:rPr>
          <w:noProof/>
          <w:lang w:bidi="ar-SA"/>
        </w:rPr>
        <mc:AlternateContent>
          <mc:Choice Requires="wps">
            <w:drawing>
              <wp:anchor distT="3374390" distB="1673860" distL="0" distR="0" simplePos="0" relativeHeight="125829396" behindDoc="0" locked="0" layoutInCell="1" allowOverlap="1">
                <wp:simplePos x="0" y="0"/>
                <wp:positionH relativeFrom="page">
                  <wp:posOffset>4251325</wp:posOffset>
                </wp:positionH>
                <wp:positionV relativeFrom="paragraph">
                  <wp:posOffset>3374390</wp:posOffset>
                </wp:positionV>
                <wp:extent cx="1520825" cy="50927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520825" cy="509270"/>
                        </a:xfrm>
                        <a:prstGeom prst="rect">
                          <a:avLst/>
                        </a:prstGeom>
                        <a:noFill/>
                      </wps:spPr>
                      <wps:txbx>
                        <w:txbxContent>
                          <w:p w:rsidR="00803CF3" w:rsidRDefault="00803CF3">
                            <w:pPr>
                              <w:pStyle w:val="Zkladntext1"/>
                              <w:shd w:val="clear" w:color="auto" w:fill="auto"/>
                            </w:pPr>
                            <w:r w:rsidRPr="00803CF3">
                              <w:t>XXXX</w:t>
                            </w:r>
                          </w:p>
                        </w:txbxContent>
                      </wps:txbx>
                      <wps:bodyPr lIns="0" tIns="0" rIns="0" bIns="0"/>
                    </wps:wsp>
                  </a:graphicData>
                </a:graphic>
              </wp:anchor>
            </w:drawing>
          </mc:Choice>
          <mc:Fallback>
            <w:pict>
              <v:shape id="Shape 19" o:spid="_x0000_s1035" type="#_x0000_t202" style="position:absolute;margin-left:334.75pt;margin-top:265.7pt;width:119.75pt;height:40.1pt;z-index:125829396;visibility:visible;mso-wrap-style:square;mso-wrap-distance-left:0;mso-wrap-distance-top:265.7pt;mso-wrap-distance-right:0;mso-wrap-distance-bottom:131.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" filled="f" stroked="f">
                <v:textbox inset="0,0,0,0">
                  <w:txbxContent>
                    <w:p w:rsidR="00803CF3" w:rsidRDefault="00803CF3">
                      <w:pPr>
                        <w:pStyle w:val="Zkladntext1"/>
                        <w:shd w:val="clear" w:color="auto" w:fill="auto"/>
                      </w:pPr>
                      <w:r w:rsidRPr="00803CF3">
                        <w:t>XXXX</w:t>
                      </w:r>
                    </w:p>
                  </w:txbxContent>
                </v:textbox>
                <w10:wrap type="topAndBottom" anchorx="page"/>
              </v:shape>
            </w:pict>
          </mc:Fallback>
        </mc:AlternateContent>
      </w:r>
      <w:r>
        <w:rPr>
          <w:noProof/>
          <w:lang w:bidi="ar-SA"/>
        </w:rPr>
        <mc:AlternateContent>
          <mc:Choice Requires="wps">
            <w:drawing>
              <wp:anchor distT="4434840" distB="254000" distL="0" distR="0" simplePos="0" relativeHeight="125829398" behindDoc="0" locked="0" layoutInCell="1" allowOverlap="1">
                <wp:simplePos x="0" y="0"/>
                <wp:positionH relativeFrom="page">
                  <wp:posOffset>1547495</wp:posOffset>
                </wp:positionH>
                <wp:positionV relativeFrom="paragraph">
                  <wp:posOffset>4434840</wp:posOffset>
                </wp:positionV>
                <wp:extent cx="789305" cy="86868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789305" cy="868680"/>
                        </a:xfrm>
                        <a:prstGeom prst="rect">
                          <a:avLst/>
                        </a:prstGeom>
                        <a:noFill/>
                      </wps:spPr>
                      <wps:txbx>
                        <w:txbxContent>
                          <w:p w:rsidR="00803CF3" w:rsidRDefault="00803CF3">
                            <w:pPr>
                              <w:pStyle w:val="Nadpis50"/>
                              <w:keepNext/>
                              <w:keepLines/>
                              <w:shd w:val="clear" w:color="auto" w:fill="auto"/>
                            </w:pPr>
                            <w:r w:rsidRPr="00803CF3">
                              <w:t>XXXX</w:t>
                            </w:r>
                          </w:p>
                        </w:txbxContent>
                      </wps:txbx>
                      <wps:bodyPr lIns="0" tIns="0" rIns="0" bIns="0"/>
                    </wps:wsp>
                  </a:graphicData>
                </a:graphic>
              </wp:anchor>
            </w:drawing>
          </mc:Choice>
          <mc:Fallback>
            <w:pict>
              <v:shape id="Shape 21" o:spid="_x0000_s1036" type="#_x0000_t202" style="position:absolute;margin-left:121.85pt;margin-top:349.2pt;width:62.15pt;height:68.4pt;z-index:125829398;visibility:visible;mso-wrap-style:square;mso-wrap-distance-left:0;mso-wrap-distance-top:349.2pt;mso-wrap-distance-right:0;mso-wrap-distance-bottom:20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" filled="f" stroked="f">
                <v:textbox inset="0,0,0,0">
                  <w:txbxContent>
                    <w:p w:rsidR="00803CF3" w:rsidRDefault="00803CF3">
                      <w:pPr>
                        <w:pStyle w:val="Nadpis50"/>
                        <w:keepNext/>
                        <w:keepLines/>
                        <w:shd w:val="clear" w:color="auto" w:fill="auto"/>
                      </w:pPr>
                      <w:r w:rsidRPr="00803CF3">
                        <w:t>XXXX</w:t>
                      </w:r>
                    </w:p>
                  </w:txbxContent>
                </v:textbox>
                <w10:wrap type="topAndBottom" anchorx="page"/>
              </v:shape>
            </w:pict>
          </mc:Fallback>
        </mc:AlternateContent>
      </w:r>
      <w:r>
        <w:rPr>
          <w:noProof/>
          <w:lang w:bidi="ar-SA"/>
        </w:rPr>
        <mc:AlternateContent>
          <mc:Choice Requires="wps">
            <w:drawing>
              <wp:anchor distT="4495800" distB="287655" distL="0" distR="0" simplePos="0" relativeHeight="125829400" behindDoc="0" locked="0" layoutInCell="1" allowOverlap="1">
                <wp:simplePos x="0" y="0"/>
                <wp:positionH relativeFrom="page">
                  <wp:posOffset>2404110</wp:posOffset>
                </wp:positionH>
                <wp:positionV relativeFrom="paragraph">
                  <wp:posOffset>4495800</wp:posOffset>
                </wp:positionV>
                <wp:extent cx="844550" cy="77406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844550" cy="774065"/>
                        </a:xfrm>
                        <a:prstGeom prst="rect">
                          <a:avLst/>
                        </a:prstGeom>
                        <a:noFill/>
                      </wps:spPr>
                      <wps:txbx>
                        <w:txbxContent>
                          <w:p w:rsidR="00803CF3" w:rsidRDefault="00803CF3">
                            <w:pPr>
                              <w:pStyle w:val="Zkladntext20"/>
                              <w:shd w:val="clear" w:color="auto" w:fill="auto"/>
                              <w:spacing w:after="0" w:line="276" w:lineRule="auto"/>
                              <w:ind w:firstLine="0"/>
                            </w:pPr>
                            <w:proofErr w:type="gramStart"/>
                            <w:r>
                              <w:t>28.08.2024</w:t>
                            </w:r>
                            <w:proofErr w:type="gramEnd"/>
                          </w:p>
                        </w:txbxContent>
                      </wps:txbx>
                      <wps:bodyPr lIns="0" tIns="0" rIns="0" bIns="0"/>
                    </wps:wsp>
                  </a:graphicData>
                </a:graphic>
              </wp:anchor>
            </w:drawing>
          </mc:Choice>
          <mc:Fallback>
            <w:pict>
              <v:shape id="Shape 23" o:spid="_x0000_s1037" type="#_x0000_t202" style="position:absolute;margin-left:189.3pt;margin-top:354pt;width:66.5pt;height:60.95pt;z-index:125829400;visibility:visible;mso-wrap-style:square;mso-wrap-distance-left:0;mso-wrap-distance-top:354pt;mso-wrap-distance-right:0;mso-wrap-distance-bottom:22.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" filled="f" stroked="f">
                <v:textbox inset="0,0,0,0">
                  <w:txbxContent>
                    <w:p w:rsidR="00803CF3" w:rsidRDefault="00803CF3">
                      <w:pPr>
                        <w:pStyle w:val="Zkladntext20"/>
                        <w:shd w:val="clear" w:color="auto" w:fill="auto"/>
                        <w:spacing w:after="0" w:line="276" w:lineRule="auto"/>
                        <w:ind w:firstLine="0"/>
                      </w:pPr>
                      <w:proofErr w:type="gramStart"/>
                      <w:r>
                        <w:t>28.08.2024</w:t>
                      </w:r>
                      <w:proofErr w:type="gramEnd"/>
                    </w:p>
                  </w:txbxContent>
                </v:textbox>
                <w10:wrap type="topAndBottom" anchorx="page"/>
              </v:shape>
            </w:pict>
          </mc:Fallback>
        </mc:AlternateContent>
      </w:r>
    </w:p>
    <w:p w:rsidR="003C032C" w:rsidRDefault="007B1616">
      <w:pPr>
        <w:pStyle w:val="Zkladntext1"/>
        <w:shd w:val="clear" w:color="auto" w:fill="auto"/>
      </w:pPr>
      <w:r w:rsidRPr="00803CF3">
        <w:t>XXXX</w:t>
      </w:r>
      <w:r>
        <w:t xml:space="preserve"> </w:t>
      </w:r>
      <w:r>
        <w:br w:type="page"/>
      </w:r>
    </w:p>
    <w:p w:rsidR="003C032C" w:rsidRDefault="007B1616">
      <w:pPr>
        <w:pStyle w:val="Zkladntext1"/>
        <w:shd w:val="clear" w:color="auto" w:fill="auto"/>
        <w:jc w:val="center"/>
        <w:rPr>
          <w:sz w:val="24"/>
          <w:szCs w:val="24"/>
        </w:rPr>
      </w:pPr>
      <w:r>
        <w:rPr>
          <w:b/>
          <w:bCs/>
          <w:sz w:val="24"/>
          <w:szCs w:val="24"/>
        </w:rPr>
        <w:lastRenderedPageBreak/>
        <w:t>Příloha č. 1</w:t>
      </w:r>
    </w:p>
    <w:p w:rsidR="00803CF3" w:rsidRDefault="007B1616">
      <w:pPr>
        <w:pStyle w:val="Zkladntext1"/>
        <w:shd w:val="clear" w:color="auto" w:fill="auto"/>
        <w:spacing w:after="200"/>
        <w:rPr>
          <w:b/>
          <w:bCs/>
          <w:sz w:val="24"/>
          <w:szCs w:val="24"/>
        </w:rPr>
      </w:pPr>
      <w:r>
        <w:rPr>
          <w:b/>
          <w:bCs/>
          <w:sz w:val="24"/>
          <w:szCs w:val="24"/>
        </w:rPr>
        <w:t>Specifikace servisních služeb</w:t>
      </w:r>
      <w:r w:rsidR="00803CF3">
        <w:rPr>
          <w:b/>
          <w:bCs/>
          <w:sz w:val="24"/>
          <w:szCs w:val="24"/>
        </w:rPr>
        <w:t xml:space="preserve">  </w:t>
      </w:r>
    </w:p>
    <w:p w:rsidR="003C032C" w:rsidRDefault="00803CF3">
      <w:pPr>
        <w:pStyle w:val="Zkladntext1"/>
        <w:shd w:val="clear" w:color="auto" w:fill="auto"/>
        <w:spacing w:after="200"/>
        <w:rPr>
          <w:sz w:val="24"/>
          <w:szCs w:val="24"/>
        </w:rPr>
      </w:pPr>
      <w:r>
        <w:rPr>
          <w:b/>
          <w:bCs/>
          <w:sz w:val="24"/>
          <w:szCs w:val="24"/>
        </w:rPr>
        <w:t>ANONYMIZOVÁNO</w:t>
      </w:r>
    </w:p>
    <w:p w:rsidR="003C032C" w:rsidRDefault="007B1616">
      <w:pPr>
        <w:pStyle w:val="Zkladntext1"/>
        <w:shd w:val="clear" w:color="auto" w:fill="auto"/>
        <w:spacing w:after="120"/>
        <w:jc w:val="both"/>
      </w:pPr>
      <w:r>
        <w:br w:type="page"/>
      </w:r>
    </w:p>
    <w:p w:rsidR="00803CF3" w:rsidRDefault="00803CF3">
      <w:pPr>
        <w:pStyle w:val="Zkladntext1"/>
        <w:shd w:val="clear" w:color="auto" w:fill="auto"/>
        <w:spacing w:after="120"/>
        <w:jc w:val="both"/>
        <w:rPr>
          <w:b/>
          <w:bCs/>
          <w:sz w:val="24"/>
          <w:szCs w:val="24"/>
        </w:rPr>
      </w:pPr>
      <w:r>
        <w:rPr>
          <w:b/>
          <w:bCs/>
          <w:sz w:val="24"/>
          <w:szCs w:val="24"/>
        </w:rPr>
        <w:lastRenderedPageBreak/>
        <w:t>ANONYMIZOVÁNO</w:t>
      </w: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r>
        <w:rPr>
          <w:b/>
          <w:bCs/>
          <w:sz w:val="24"/>
          <w:szCs w:val="24"/>
        </w:rPr>
        <w:lastRenderedPageBreak/>
        <w:t>ANONYMIZOVÁNO</w:t>
      </w: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rPr>
          <w:b/>
          <w:bCs/>
          <w:sz w:val="24"/>
          <w:szCs w:val="24"/>
        </w:rPr>
      </w:pPr>
    </w:p>
    <w:p w:rsidR="00803CF3" w:rsidRDefault="00803CF3">
      <w:pPr>
        <w:pStyle w:val="Zkladntext1"/>
        <w:shd w:val="clear" w:color="auto" w:fill="auto"/>
        <w:spacing w:after="120"/>
        <w:jc w:val="both"/>
      </w:pPr>
    </w:p>
    <w:p w:rsidR="00803CF3" w:rsidRDefault="00803CF3">
      <w:pPr>
        <w:pStyle w:val="Zkladntext1"/>
        <w:shd w:val="clear" w:color="auto" w:fill="auto"/>
        <w:spacing w:after="120"/>
        <w:jc w:val="both"/>
      </w:pPr>
    </w:p>
    <w:p w:rsidR="00803CF3" w:rsidRDefault="00803CF3">
      <w:pPr>
        <w:pStyle w:val="Zkladntext1"/>
        <w:shd w:val="clear" w:color="auto" w:fill="auto"/>
        <w:spacing w:after="120"/>
        <w:jc w:val="both"/>
      </w:pPr>
    </w:p>
    <w:p w:rsidR="00803CF3" w:rsidRDefault="00803CF3">
      <w:pPr>
        <w:pStyle w:val="Zkladntext1"/>
        <w:shd w:val="clear" w:color="auto" w:fill="auto"/>
        <w:spacing w:after="120"/>
        <w:jc w:val="both"/>
      </w:pPr>
    </w:p>
    <w:p w:rsidR="003C032C" w:rsidRDefault="007B1616">
      <w:pPr>
        <w:pStyle w:val="Nadpis60"/>
        <w:keepNext/>
        <w:keepLines/>
        <w:shd w:val="clear" w:color="auto" w:fill="auto"/>
        <w:spacing w:after="240"/>
        <w:jc w:val="center"/>
        <w:rPr>
          <w:color w:val="000000"/>
        </w:rPr>
      </w:pPr>
      <w:bookmarkStart w:id="28" w:name="bookmark38"/>
      <w:bookmarkStart w:id="29" w:name="bookmark39"/>
      <w:r>
        <w:rPr>
          <w:color w:val="000000"/>
        </w:rPr>
        <w:lastRenderedPageBreak/>
        <w:t>Příloha č. 2</w:t>
      </w:r>
      <w:bookmarkEnd w:id="28"/>
      <w:bookmarkEnd w:id="29"/>
    </w:p>
    <w:p w:rsidR="00803CF3" w:rsidRDefault="00803CF3">
      <w:pPr>
        <w:pStyle w:val="Nadpis60"/>
        <w:keepNext/>
        <w:keepLines/>
        <w:shd w:val="clear" w:color="auto" w:fill="auto"/>
        <w:spacing w:after="240"/>
        <w:jc w:val="center"/>
      </w:pPr>
      <w:r>
        <w:rPr>
          <w:b w:val="0"/>
          <w:bCs w:val="0"/>
          <w:sz w:val="24"/>
          <w:szCs w:val="24"/>
        </w:rPr>
        <w:t>ANONYMIZOVÁNO</w:t>
      </w:r>
    </w:p>
    <w:p w:rsidR="003C032C" w:rsidRDefault="003C032C">
      <w:pPr>
        <w:pStyle w:val="Zkladntext1"/>
        <w:shd w:val="clear" w:color="auto" w:fill="auto"/>
        <w:ind w:left="1460" w:hanging="360"/>
        <w:jc w:val="both"/>
      </w:pPr>
    </w:p>
    <w:p w:rsidR="00803CF3" w:rsidRDefault="00803CF3">
      <w:pPr>
        <w:pStyle w:val="Zkladntext1"/>
        <w:shd w:val="clear" w:color="auto" w:fill="auto"/>
        <w:ind w:left="1460" w:hanging="360"/>
        <w:jc w:val="both"/>
      </w:pPr>
    </w:p>
    <w:p w:rsidR="00803CF3" w:rsidRDefault="00803CF3">
      <w:pPr>
        <w:pStyle w:val="Zkladntext1"/>
        <w:shd w:val="clear" w:color="auto" w:fill="auto"/>
        <w:ind w:left="1460" w:hanging="360"/>
        <w:jc w:val="both"/>
      </w:pPr>
    </w:p>
    <w:p w:rsidR="00803CF3" w:rsidRDefault="00803CF3">
      <w:pPr>
        <w:pStyle w:val="Zkladntext1"/>
        <w:shd w:val="clear" w:color="auto" w:fill="auto"/>
        <w:ind w:left="1460" w:hanging="360"/>
        <w:jc w:val="both"/>
      </w:pPr>
    </w:p>
    <w:p w:rsidR="00803CF3" w:rsidRDefault="00803CF3">
      <w:pPr>
        <w:pStyle w:val="Zkladntext1"/>
        <w:shd w:val="clear" w:color="auto" w:fill="auto"/>
        <w:ind w:left="1460" w:hanging="360"/>
        <w:jc w:val="both"/>
      </w:pPr>
    </w:p>
    <w:p w:rsidR="00803CF3" w:rsidRDefault="00803CF3">
      <w:pPr>
        <w:pStyle w:val="Zkladntext1"/>
        <w:shd w:val="clear" w:color="auto" w:fill="auto"/>
        <w:ind w:left="1460" w:hanging="360"/>
        <w:jc w:val="both"/>
      </w:pPr>
    </w:p>
    <w:p w:rsidR="00803CF3" w:rsidRDefault="00803CF3">
      <w:pPr>
        <w:pStyle w:val="Zkladntext1"/>
        <w:shd w:val="clear" w:color="auto" w:fill="auto"/>
        <w:ind w:left="1460" w:hanging="360"/>
        <w:jc w:val="both"/>
      </w:pPr>
    </w:p>
    <w:p w:rsidR="00803CF3" w:rsidRDefault="00803CF3">
      <w:pPr>
        <w:pStyle w:val="Zkladntext1"/>
        <w:shd w:val="clear" w:color="auto" w:fill="auto"/>
        <w:ind w:left="1460" w:hanging="360"/>
        <w:jc w:val="both"/>
      </w:pPr>
    </w:p>
    <w:p w:rsidR="00803CF3" w:rsidRDefault="00803CF3">
      <w:pPr>
        <w:pStyle w:val="Zkladntext1"/>
        <w:shd w:val="clear" w:color="auto" w:fill="auto"/>
        <w:ind w:left="1460" w:hanging="360"/>
        <w:jc w:val="both"/>
      </w:pPr>
    </w:p>
    <w:p w:rsidR="00803CF3" w:rsidRDefault="00803CF3">
      <w:pPr>
        <w:pStyle w:val="Zkladntext1"/>
        <w:shd w:val="clear" w:color="auto" w:fill="auto"/>
        <w:ind w:left="1460" w:hanging="360"/>
        <w:jc w:val="both"/>
      </w:pPr>
    </w:p>
    <w:p w:rsidR="00803CF3" w:rsidRDefault="00803CF3">
      <w:pPr>
        <w:pStyle w:val="Zkladntext1"/>
        <w:shd w:val="clear" w:color="auto" w:fill="auto"/>
        <w:ind w:left="1460" w:hanging="360"/>
        <w:jc w:val="both"/>
      </w:pPr>
    </w:p>
    <w:p w:rsidR="00803CF3" w:rsidRDefault="00803CF3">
      <w:pPr>
        <w:pStyle w:val="Zkladntext1"/>
        <w:shd w:val="clear" w:color="auto" w:fill="auto"/>
        <w:ind w:left="1460" w:hanging="360"/>
        <w:jc w:val="both"/>
      </w:pPr>
    </w:p>
    <w:p w:rsidR="00803CF3" w:rsidRDefault="00803CF3">
      <w:pPr>
        <w:pStyle w:val="Zkladntext1"/>
        <w:shd w:val="clear" w:color="auto" w:fill="auto"/>
        <w:ind w:left="1460" w:hanging="360"/>
        <w:jc w:val="both"/>
      </w:pPr>
    </w:p>
    <w:p w:rsidR="00803CF3" w:rsidRDefault="00803CF3">
      <w:pPr>
        <w:pStyle w:val="Zkladntext1"/>
        <w:shd w:val="clear" w:color="auto" w:fill="auto"/>
        <w:ind w:left="1460" w:hanging="360"/>
        <w:jc w:val="both"/>
      </w:pPr>
    </w:p>
    <w:p w:rsidR="00803CF3" w:rsidRDefault="00803CF3">
      <w:pPr>
        <w:pStyle w:val="Zkladntext1"/>
        <w:shd w:val="clear" w:color="auto" w:fill="auto"/>
        <w:ind w:left="1460" w:hanging="360"/>
        <w:jc w:val="both"/>
      </w:pPr>
    </w:p>
    <w:p w:rsidR="00803CF3" w:rsidRDefault="00803CF3">
      <w:pPr>
        <w:pStyle w:val="Zkladntext1"/>
        <w:shd w:val="clear" w:color="auto" w:fill="auto"/>
        <w:ind w:left="1460" w:hanging="360"/>
        <w:jc w:val="both"/>
      </w:pPr>
    </w:p>
    <w:p w:rsidR="00803CF3" w:rsidRDefault="00803CF3">
      <w:pPr>
        <w:pStyle w:val="Zkladntext1"/>
        <w:shd w:val="clear" w:color="auto" w:fill="auto"/>
        <w:ind w:left="1460" w:hanging="360"/>
        <w:jc w:val="both"/>
      </w:pPr>
    </w:p>
    <w:p w:rsidR="00803CF3" w:rsidRDefault="00803CF3">
      <w:pPr>
        <w:pStyle w:val="Zkladntext1"/>
        <w:shd w:val="clear" w:color="auto" w:fill="auto"/>
        <w:ind w:left="1460" w:hanging="360"/>
        <w:jc w:val="both"/>
      </w:pPr>
    </w:p>
    <w:p w:rsidR="00803CF3" w:rsidRDefault="00803CF3">
      <w:pPr>
        <w:pStyle w:val="Zkladntext1"/>
        <w:shd w:val="clear" w:color="auto" w:fill="auto"/>
        <w:ind w:left="1460" w:hanging="360"/>
        <w:jc w:val="both"/>
      </w:pPr>
    </w:p>
    <w:p w:rsidR="00803CF3" w:rsidRDefault="00803CF3">
      <w:pPr>
        <w:pStyle w:val="Zkladntext1"/>
        <w:shd w:val="clear" w:color="auto" w:fill="auto"/>
        <w:ind w:left="1460" w:hanging="360"/>
        <w:jc w:val="both"/>
      </w:pPr>
    </w:p>
    <w:p w:rsidR="00803CF3" w:rsidRDefault="00803CF3">
      <w:pPr>
        <w:pStyle w:val="Zkladntext1"/>
        <w:shd w:val="clear" w:color="auto" w:fill="auto"/>
        <w:ind w:left="1460" w:hanging="360"/>
        <w:jc w:val="both"/>
      </w:pPr>
    </w:p>
    <w:p w:rsidR="00803CF3" w:rsidRDefault="00803CF3">
      <w:pPr>
        <w:pStyle w:val="Zkladntext1"/>
        <w:shd w:val="clear" w:color="auto" w:fill="auto"/>
        <w:ind w:left="1460" w:hanging="360"/>
        <w:jc w:val="both"/>
      </w:pPr>
    </w:p>
    <w:p w:rsidR="00803CF3" w:rsidRDefault="00803CF3">
      <w:pPr>
        <w:pStyle w:val="Zkladntext1"/>
        <w:shd w:val="clear" w:color="auto" w:fill="auto"/>
        <w:ind w:left="1460" w:hanging="360"/>
        <w:jc w:val="both"/>
      </w:pPr>
    </w:p>
    <w:p w:rsidR="00803CF3" w:rsidRDefault="00803CF3">
      <w:pPr>
        <w:pStyle w:val="Zkladntext1"/>
        <w:shd w:val="clear" w:color="auto" w:fill="auto"/>
        <w:ind w:left="1460" w:hanging="360"/>
        <w:jc w:val="both"/>
      </w:pPr>
    </w:p>
    <w:p w:rsidR="00803CF3" w:rsidRDefault="00803CF3">
      <w:pPr>
        <w:pStyle w:val="Zkladntext1"/>
        <w:shd w:val="clear" w:color="auto" w:fill="auto"/>
        <w:ind w:left="1460" w:hanging="360"/>
        <w:jc w:val="both"/>
      </w:pPr>
    </w:p>
    <w:p w:rsidR="00803CF3" w:rsidRDefault="00803CF3">
      <w:pPr>
        <w:pStyle w:val="Zkladntext1"/>
        <w:shd w:val="clear" w:color="auto" w:fill="auto"/>
        <w:ind w:left="1460" w:hanging="360"/>
        <w:jc w:val="both"/>
      </w:pPr>
    </w:p>
    <w:p w:rsidR="00803CF3" w:rsidRDefault="00803CF3">
      <w:pPr>
        <w:pStyle w:val="Zkladntext1"/>
        <w:shd w:val="clear" w:color="auto" w:fill="auto"/>
        <w:ind w:left="1460" w:hanging="360"/>
        <w:jc w:val="both"/>
      </w:pPr>
    </w:p>
    <w:p w:rsidR="00803CF3" w:rsidRDefault="00803CF3">
      <w:pPr>
        <w:pStyle w:val="Zkladntext1"/>
        <w:shd w:val="clear" w:color="auto" w:fill="auto"/>
        <w:ind w:left="1460" w:hanging="360"/>
        <w:jc w:val="both"/>
      </w:pPr>
    </w:p>
    <w:p w:rsidR="00803CF3" w:rsidRDefault="00803CF3">
      <w:pPr>
        <w:pStyle w:val="Zkladntext1"/>
        <w:shd w:val="clear" w:color="auto" w:fill="auto"/>
        <w:ind w:left="1460" w:hanging="360"/>
        <w:jc w:val="both"/>
      </w:pPr>
    </w:p>
    <w:p w:rsidR="00803CF3" w:rsidRDefault="00803CF3">
      <w:pPr>
        <w:pStyle w:val="Zkladntext1"/>
        <w:shd w:val="clear" w:color="auto" w:fill="auto"/>
        <w:ind w:left="1460" w:hanging="360"/>
        <w:jc w:val="both"/>
      </w:pPr>
    </w:p>
    <w:p w:rsidR="00803CF3" w:rsidRDefault="00803CF3">
      <w:pPr>
        <w:pStyle w:val="Zkladntext1"/>
        <w:shd w:val="clear" w:color="auto" w:fill="auto"/>
        <w:ind w:left="1460" w:hanging="360"/>
        <w:jc w:val="both"/>
      </w:pPr>
    </w:p>
    <w:p w:rsidR="00803CF3" w:rsidRDefault="00803CF3">
      <w:pPr>
        <w:pStyle w:val="Zkladntext1"/>
        <w:shd w:val="clear" w:color="auto" w:fill="auto"/>
        <w:ind w:left="1460" w:hanging="360"/>
        <w:jc w:val="both"/>
      </w:pPr>
    </w:p>
    <w:p w:rsidR="00803CF3" w:rsidRDefault="00803CF3">
      <w:pPr>
        <w:pStyle w:val="Zkladntext1"/>
        <w:shd w:val="clear" w:color="auto" w:fill="auto"/>
        <w:ind w:left="1460" w:hanging="360"/>
        <w:jc w:val="both"/>
      </w:pPr>
    </w:p>
    <w:p w:rsidR="00803CF3" w:rsidRDefault="00803CF3">
      <w:pPr>
        <w:pStyle w:val="Zkladntext1"/>
        <w:shd w:val="clear" w:color="auto" w:fill="auto"/>
        <w:ind w:left="1460" w:hanging="360"/>
        <w:jc w:val="both"/>
      </w:pPr>
    </w:p>
    <w:p w:rsidR="00803CF3" w:rsidRDefault="00803CF3">
      <w:pPr>
        <w:pStyle w:val="Zkladntext1"/>
        <w:shd w:val="clear" w:color="auto" w:fill="auto"/>
        <w:ind w:left="1460" w:hanging="360"/>
        <w:jc w:val="both"/>
      </w:pPr>
    </w:p>
    <w:p w:rsidR="00803CF3" w:rsidRDefault="00803CF3">
      <w:pPr>
        <w:pStyle w:val="Zkladntext1"/>
        <w:shd w:val="clear" w:color="auto" w:fill="auto"/>
        <w:ind w:left="1460" w:hanging="360"/>
        <w:jc w:val="both"/>
      </w:pPr>
    </w:p>
    <w:p w:rsidR="00803CF3" w:rsidRDefault="00803CF3">
      <w:pPr>
        <w:pStyle w:val="Zkladntext1"/>
        <w:shd w:val="clear" w:color="auto" w:fill="auto"/>
        <w:ind w:left="1460" w:hanging="360"/>
        <w:jc w:val="both"/>
      </w:pPr>
    </w:p>
    <w:p w:rsidR="00803CF3" w:rsidRDefault="00803CF3">
      <w:pPr>
        <w:pStyle w:val="Zkladntext1"/>
        <w:shd w:val="clear" w:color="auto" w:fill="auto"/>
        <w:ind w:left="1460" w:hanging="360"/>
        <w:jc w:val="both"/>
      </w:pPr>
    </w:p>
    <w:p w:rsidR="00803CF3" w:rsidRDefault="00803CF3">
      <w:pPr>
        <w:pStyle w:val="Zkladntext1"/>
        <w:shd w:val="clear" w:color="auto" w:fill="auto"/>
        <w:ind w:left="1460" w:hanging="360"/>
        <w:jc w:val="both"/>
      </w:pPr>
    </w:p>
    <w:p w:rsidR="00803CF3" w:rsidRDefault="00803CF3">
      <w:pPr>
        <w:pStyle w:val="Zkladntext1"/>
        <w:shd w:val="clear" w:color="auto" w:fill="auto"/>
        <w:ind w:left="1460" w:hanging="360"/>
        <w:jc w:val="both"/>
      </w:pPr>
    </w:p>
    <w:p w:rsidR="00803CF3" w:rsidRDefault="00803CF3">
      <w:pPr>
        <w:pStyle w:val="Zkladntext1"/>
        <w:shd w:val="clear" w:color="auto" w:fill="auto"/>
        <w:ind w:left="1460" w:hanging="360"/>
        <w:jc w:val="both"/>
      </w:pPr>
    </w:p>
    <w:p w:rsidR="00803CF3" w:rsidRDefault="00803CF3">
      <w:pPr>
        <w:pStyle w:val="Zkladntext1"/>
        <w:shd w:val="clear" w:color="auto" w:fill="auto"/>
        <w:ind w:left="1460" w:hanging="360"/>
        <w:jc w:val="both"/>
      </w:pPr>
    </w:p>
    <w:p w:rsidR="00803CF3" w:rsidRDefault="00803CF3">
      <w:pPr>
        <w:pStyle w:val="Zkladntext1"/>
        <w:shd w:val="clear" w:color="auto" w:fill="auto"/>
        <w:ind w:left="1460" w:hanging="360"/>
        <w:jc w:val="both"/>
      </w:pPr>
    </w:p>
    <w:p w:rsidR="00803CF3" w:rsidRDefault="00803CF3">
      <w:pPr>
        <w:pStyle w:val="Zkladntext1"/>
        <w:shd w:val="clear" w:color="auto" w:fill="auto"/>
        <w:ind w:left="1460" w:hanging="360"/>
        <w:jc w:val="both"/>
      </w:pPr>
    </w:p>
    <w:p w:rsidR="00803CF3" w:rsidRDefault="00803CF3">
      <w:pPr>
        <w:pStyle w:val="Zkladntext1"/>
        <w:shd w:val="clear" w:color="auto" w:fill="auto"/>
        <w:ind w:left="1460" w:hanging="360"/>
        <w:jc w:val="both"/>
      </w:pPr>
    </w:p>
    <w:p w:rsidR="00803CF3" w:rsidRDefault="00803CF3">
      <w:pPr>
        <w:pStyle w:val="Zkladntext1"/>
        <w:shd w:val="clear" w:color="auto" w:fill="auto"/>
        <w:ind w:left="1460" w:hanging="360"/>
        <w:jc w:val="both"/>
      </w:pPr>
    </w:p>
    <w:p w:rsidR="00803CF3" w:rsidRDefault="00803CF3">
      <w:pPr>
        <w:pStyle w:val="Zkladntext1"/>
        <w:shd w:val="clear" w:color="auto" w:fill="auto"/>
        <w:ind w:left="1460" w:hanging="360"/>
        <w:jc w:val="both"/>
      </w:pPr>
    </w:p>
    <w:p w:rsidR="00803CF3" w:rsidRDefault="00803CF3">
      <w:pPr>
        <w:pStyle w:val="Zkladntext1"/>
        <w:shd w:val="clear" w:color="auto" w:fill="auto"/>
        <w:ind w:left="1460" w:hanging="360"/>
        <w:jc w:val="both"/>
      </w:pPr>
    </w:p>
    <w:p w:rsidR="00803CF3" w:rsidRDefault="00803CF3">
      <w:pPr>
        <w:pStyle w:val="Zkladntext1"/>
        <w:shd w:val="clear" w:color="auto" w:fill="auto"/>
        <w:ind w:left="1460" w:hanging="360"/>
        <w:jc w:val="both"/>
      </w:pPr>
    </w:p>
    <w:p w:rsidR="00803CF3" w:rsidRDefault="00803CF3">
      <w:pPr>
        <w:pStyle w:val="Zkladntext1"/>
        <w:shd w:val="clear" w:color="auto" w:fill="auto"/>
        <w:ind w:left="1460" w:hanging="360"/>
        <w:jc w:val="both"/>
      </w:pPr>
    </w:p>
    <w:p w:rsidR="00803CF3" w:rsidRDefault="00803CF3">
      <w:pPr>
        <w:pStyle w:val="Zkladntext1"/>
        <w:shd w:val="clear" w:color="auto" w:fill="auto"/>
        <w:ind w:left="1460" w:hanging="360"/>
        <w:jc w:val="both"/>
      </w:pPr>
    </w:p>
    <w:p w:rsidR="00803CF3" w:rsidRDefault="00803CF3">
      <w:pPr>
        <w:pStyle w:val="Zkladntext1"/>
        <w:shd w:val="clear" w:color="auto" w:fill="auto"/>
        <w:ind w:left="1460" w:hanging="360"/>
        <w:jc w:val="both"/>
      </w:pPr>
    </w:p>
    <w:p w:rsidR="00803CF3" w:rsidRDefault="00803CF3">
      <w:pPr>
        <w:pStyle w:val="Zkladntext1"/>
        <w:shd w:val="clear" w:color="auto" w:fill="auto"/>
        <w:ind w:left="1460" w:hanging="360"/>
        <w:jc w:val="both"/>
      </w:pPr>
    </w:p>
    <w:p w:rsidR="003C032C" w:rsidRDefault="007B1616">
      <w:pPr>
        <w:pStyle w:val="Nadpis60"/>
        <w:keepNext/>
        <w:keepLines/>
        <w:shd w:val="clear" w:color="auto" w:fill="auto"/>
        <w:spacing w:after="240"/>
        <w:jc w:val="center"/>
      </w:pPr>
      <w:bookmarkStart w:id="30" w:name="bookmark40"/>
      <w:bookmarkStart w:id="31" w:name="bookmark41"/>
      <w:r>
        <w:rPr>
          <w:color w:val="000000"/>
        </w:rPr>
        <w:t>Příloha č. 3</w:t>
      </w:r>
      <w:bookmarkEnd w:id="30"/>
      <w:bookmarkEnd w:id="31"/>
    </w:p>
    <w:p w:rsidR="003C032C" w:rsidRDefault="007B1616">
      <w:pPr>
        <w:pStyle w:val="Zkladntext1"/>
        <w:shd w:val="clear" w:color="auto" w:fill="auto"/>
        <w:spacing w:after="720"/>
        <w:jc w:val="both"/>
      </w:pPr>
      <w:r>
        <w:t>požadavky na upgrade (z přílohy č. 2 zadávací dokumentace)</w:t>
      </w:r>
    </w:p>
    <w:p w:rsidR="00803CF3" w:rsidRDefault="00803CF3">
      <w:pPr>
        <w:pStyle w:val="Zkladntext1"/>
        <w:shd w:val="clear" w:color="auto" w:fill="auto"/>
        <w:spacing w:after="720"/>
        <w:jc w:val="both"/>
        <w:rPr>
          <w:b/>
          <w:bCs/>
          <w:sz w:val="24"/>
          <w:szCs w:val="24"/>
        </w:rPr>
      </w:pPr>
      <w:r>
        <w:rPr>
          <w:b/>
          <w:bCs/>
          <w:sz w:val="24"/>
          <w:szCs w:val="24"/>
        </w:rPr>
        <w:t>ANONYMIZOVÁNO</w:t>
      </w:r>
    </w:p>
    <w:p w:rsidR="00803CF3" w:rsidRDefault="00803CF3">
      <w:pPr>
        <w:pStyle w:val="Zkladntext1"/>
        <w:shd w:val="clear" w:color="auto" w:fill="auto"/>
        <w:spacing w:after="720"/>
        <w:jc w:val="both"/>
        <w:rPr>
          <w:b/>
          <w:bCs/>
          <w:sz w:val="24"/>
          <w:szCs w:val="24"/>
        </w:rPr>
      </w:pPr>
    </w:p>
    <w:p w:rsidR="00803CF3" w:rsidRDefault="00803CF3">
      <w:pPr>
        <w:pStyle w:val="Zkladntext1"/>
        <w:shd w:val="clear" w:color="auto" w:fill="auto"/>
        <w:spacing w:after="720"/>
        <w:jc w:val="both"/>
        <w:rPr>
          <w:b/>
          <w:bCs/>
          <w:sz w:val="24"/>
          <w:szCs w:val="24"/>
        </w:rPr>
      </w:pPr>
    </w:p>
    <w:p w:rsidR="00803CF3" w:rsidRDefault="00803CF3">
      <w:pPr>
        <w:pStyle w:val="Zkladntext1"/>
        <w:shd w:val="clear" w:color="auto" w:fill="auto"/>
        <w:spacing w:after="720"/>
        <w:jc w:val="both"/>
        <w:rPr>
          <w:b/>
          <w:bCs/>
          <w:sz w:val="24"/>
          <w:szCs w:val="24"/>
        </w:rPr>
      </w:pPr>
    </w:p>
    <w:p w:rsidR="00803CF3" w:rsidRDefault="00803CF3">
      <w:pPr>
        <w:pStyle w:val="Zkladntext1"/>
        <w:shd w:val="clear" w:color="auto" w:fill="auto"/>
        <w:spacing w:after="720"/>
        <w:jc w:val="both"/>
        <w:rPr>
          <w:b/>
          <w:bCs/>
          <w:sz w:val="24"/>
          <w:szCs w:val="24"/>
        </w:rPr>
      </w:pPr>
    </w:p>
    <w:p w:rsidR="00803CF3" w:rsidRDefault="00803CF3">
      <w:pPr>
        <w:pStyle w:val="Zkladntext1"/>
        <w:shd w:val="clear" w:color="auto" w:fill="auto"/>
        <w:spacing w:after="720"/>
        <w:jc w:val="both"/>
        <w:rPr>
          <w:b/>
          <w:bCs/>
          <w:sz w:val="24"/>
          <w:szCs w:val="24"/>
        </w:rPr>
      </w:pPr>
    </w:p>
    <w:p w:rsidR="00803CF3" w:rsidRDefault="00803CF3">
      <w:pPr>
        <w:pStyle w:val="Zkladntext1"/>
        <w:shd w:val="clear" w:color="auto" w:fill="auto"/>
        <w:spacing w:after="720"/>
        <w:jc w:val="both"/>
        <w:rPr>
          <w:b/>
          <w:bCs/>
          <w:sz w:val="24"/>
          <w:szCs w:val="24"/>
        </w:rPr>
      </w:pPr>
    </w:p>
    <w:p w:rsidR="00803CF3" w:rsidRDefault="00803CF3">
      <w:pPr>
        <w:pStyle w:val="Zkladntext1"/>
        <w:shd w:val="clear" w:color="auto" w:fill="auto"/>
        <w:spacing w:after="720"/>
        <w:jc w:val="both"/>
        <w:rPr>
          <w:b/>
          <w:bCs/>
          <w:sz w:val="24"/>
          <w:szCs w:val="24"/>
        </w:rPr>
      </w:pPr>
    </w:p>
    <w:p w:rsidR="00803CF3" w:rsidRDefault="00803CF3">
      <w:pPr>
        <w:pStyle w:val="Zkladntext1"/>
        <w:shd w:val="clear" w:color="auto" w:fill="auto"/>
        <w:spacing w:after="720"/>
        <w:jc w:val="both"/>
        <w:rPr>
          <w:b/>
          <w:bCs/>
          <w:sz w:val="24"/>
          <w:szCs w:val="24"/>
        </w:rPr>
      </w:pPr>
    </w:p>
    <w:p w:rsidR="00803CF3" w:rsidRDefault="00803CF3">
      <w:pPr>
        <w:pStyle w:val="Zkladntext1"/>
        <w:shd w:val="clear" w:color="auto" w:fill="auto"/>
        <w:spacing w:after="720"/>
        <w:jc w:val="both"/>
        <w:rPr>
          <w:b/>
          <w:bCs/>
          <w:sz w:val="24"/>
          <w:szCs w:val="24"/>
        </w:rPr>
      </w:pPr>
    </w:p>
    <w:p w:rsidR="00803CF3" w:rsidRDefault="00803CF3">
      <w:pPr>
        <w:pStyle w:val="Zkladntext1"/>
        <w:shd w:val="clear" w:color="auto" w:fill="auto"/>
        <w:spacing w:after="720"/>
        <w:jc w:val="both"/>
        <w:rPr>
          <w:b/>
          <w:bCs/>
          <w:sz w:val="24"/>
          <w:szCs w:val="24"/>
        </w:rPr>
      </w:pPr>
    </w:p>
    <w:p w:rsidR="00803CF3" w:rsidRDefault="00803CF3">
      <w:pPr>
        <w:pStyle w:val="Zkladntext1"/>
        <w:shd w:val="clear" w:color="auto" w:fill="auto"/>
        <w:spacing w:after="720"/>
        <w:jc w:val="both"/>
        <w:rPr>
          <w:b/>
          <w:bCs/>
          <w:sz w:val="24"/>
          <w:szCs w:val="24"/>
        </w:rPr>
      </w:pPr>
    </w:p>
    <w:p w:rsidR="00803CF3" w:rsidRDefault="00803CF3">
      <w:pPr>
        <w:pStyle w:val="Zkladntext1"/>
        <w:shd w:val="clear" w:color="auto" w:fill="auto"/>
        <w:spacing w:after="720"/>
        <w:jc w:val="both"/>
      </w:pPr>
    </w:p>
    <w:p w:rsidR="00803CF3" w:rsidRDefault="00803CF3">
      <w:pPr>
        <w:pStyle w:val="Nadpis40"/>
        <w:keepNext/>
        <w:keepLines/>
        <w:shd w:val="clear" w:color="auto" w:fill="auto"/>
        <w:spacing w:after="240" w:line="166" w:lineRule="auto"/>
        <w:rPr>
          <w:sz w:val="32"/>
          <w:szCs w:val="32"/>
        </w:rPr>
      </w:pPr>
      <w:bookmarkStart w:id="32" w:name="bookmark46"/>
      <w:bookmarkStart w:id="33" w:name="bookmark47"/>
      <w:r>
        <w:rPr>
          <w:b w:val="0"/>
          <w:bCs w:val="0"/>
          <w:sz w:val="24"/>
          <w:szCs w:val="24"/>
        </w:rPr>
        <w:lastRenderedPageBreak/>
        <w:t>ANONYMIZOVÁNO</w:t>
      </w:r>
      <w:r>
        <w:rPr>
          <w:sz w:val="32"/>
          <w:szCs w:val="32"/>
        </w:rPr>
        <w:t xml:space="preserve"> </w:t>
      </w:r>
    </w:p>
    <w:bookmarkEnd w:id="32"/>
    <w:bookmarkEnd w:id="33"/>
    <w:p w:rsidR="003C032C" w:rsidRDefault="007B1616">
      <w:pPr>
        <w:pStyle w:val="Zkladntext1"/>
        <w:shd w:val="clear" w:color="auto" w:fill="auto"/>
        <w:spacing w:after="240"/>
      </w:pPr>
      <w:r>
        <w:br w:type="page"/>
      </w:r>
    </w:p>
    <w:p w:rsidR="00803CF3" w:rsidRDefault="00803CF3">
      <w:pPr>
        <w:pStyle w:val="Nadpis60"/>
        <w:keepNext/>
        <w:keepLines/>
        <w:shd w:val="clear" w:color="auto" w:fill="auto"/>
        <w:spacing w:after="0"/>
        <w:rPr>
          <w:b w:val="0"/>
          <w:bCs w:val="0"/>
          <w:sz w:val="24"/>
          <w:szCs w:val="24"/>
        </w:rPr>
      </w:pPr>
      <w:bookmarkStart w:id="34" w:name="bookmark52"/>
      <w:bookmarkStart w:id="35" w:name="bookmark53"/>
      <w:r>
        <w:rPr>
          <w:b w:val="0"/>
          <w:bCs w:val="0"/>
          <w:sz w:val="24"/>
          <w:szCs w:val="24"/>
        </w:rPr>
        <w:lastRenderedPageBreak/>
        <w:t>ANONYMIZOVÁNO</w:t>
      </w:r>
    </w:p>
    <w:p w:rsidR="00803CF3" w:rsidRDefault="00803CF3">
      <w:pPr>
        <w:pStyle w:val="Nadpis60"/>
        <w:keepNext/>
        <w:keepLines/>
        <w:shd w:val="clear" w:color="auto" w:fill="auto"/>
        <w:spacing w:after="0"/>
        <w:rPr>
          <w:b w:val="0"/>
          <w:bCs w:val="0"/>
          <w:sz w:val="24"/>
          <w:szCs w:val="24"/>
        </w:rPr>
      </w:pPr>
    </w:p>
    <w:p w:rsidR="00803CF3" w:rsidRDefault="00803CF3">
      <w:pPr>
        <w:pStyle w:val="Nadpis60"/>
        <w:keepNext/>
        <w:keepLines/>
        <w:shd w:val="clear" w:color="auto" w:fill="auto"/>
        <w:spacing w:after="0"/>
        <w:rPr>
          <w:b w:val="0"/>
          <w:bCs w:val="0"/>
          <w:sz w:val="24"/>
          <w:szCs w:val="24"/>
        </w:rPr>
      </w:pPr>
    </w:p>
    <w:p w:rsidR="00803CF3" w:rsidRDefault="00803CF3">
      <w:pPr>
        <w:pStyle w:val="Nadpis60"/>
        <w:keepNext/>
        <w:keepLines/>
        <w:shd w:val="clear" w:color="auto" w:fill="auto"/>
        <w:spacing w:after="0"/>
        <w:rPr>
          <w:b w:val="0"/>
          <w:bCs w:val="0"/>
          <w:sz w:val="24"/>
          <w:szCs w:val="24"/>
        </w:rPr>
      </w:pPr>
    </w:p>
    <w:p w:rsidR="00803CF3" w:rsidRDefault="00803CF3">
      <w:pPr>
        <w:pStyle w:val="Nadpis60"/>
        <w:keepNext/>
        <w:keepLines/>
        <w:shd w:val="clear" w:color="auto" w:fill="auto"/>
        <w:spacing w:after="0"/>
        <w:rPr>
          <w:b w:val="0"/>
          <w:bCs w:val="0"/>
          <w:sz w:val="24"/>
          <w:szCs w:val="24"/>
        </w:rPr>
      </w:pPr>
    </w:p>
    <w:p w:rsidR="00803CF3" w:rsidRDefault="00803CF3">
      <w:pPr>
        <w:pStyle w:val="Nadpis60"/>
        <w:keepNext/>
        <w:keepLines/>
        <w:shd w:val="clear" w:color="auto" w:fill="auto"/>
        <w:spacing w:after="0"/>
        <w:rPr>
          <w:b w:val="0"/>
          <w:bCs w:val="0"/>
          <w:sz w:val="24"/>
          <w:szCs w:val="24"/>
        </w:rPr>
      </w:pPr>
    </w:p>
    <w:p w:rsidR="00803CF3" w:rsidRDefault="00803CF3">
      <w:pPr>
        <w:pStyle w:val="Nadpis60"/>
        <w:keepNext/>
        <w:keepLines/>
        <w:shd w:val="clear" w:color="auto" w:fill="auto"/>
        <w:spacing w:after="0"/>
        <w:rPr>
          <w:b w:val="0"/>
          <w:bCs w:val="0"/>
          <w:sz w:val="24"/>
          <w:szCs w:val="24"/>
        </w:rPr>
      </w:pPr>
    </w:p>
    <w:p w:rsidR="00803CF3" w:rsidRDefault="00803CF3">
      <w:pPr>
        <w:pStyle w:val="Nadpis60"/>
        <w:keepNext/>
        <w:keepLines/>
        <w:shd w:val="clear" w:color="auto" w:fill="auto"/>
        <w:spacing w:after="0"/>
        <w:rPr>
          <w:b w:val="0"/>
          <w:bCs w:val="0"/>
          <w:sz w:val="24"/>
          <w:szCs w:val="24"/>
        </w:rPr>
      </w:pPr>
    </w:p>
    <w:p w:rsidR="00803CF3" w:rsidRDefault="00803CF3">
      <w:pPr>
        <w:pStyle w:val="Nadpis60"/>
        <w:keepNext/>
        <w:keepLines/>
        <w:shd w:val="clear" w:color="auto" w:fill="auto"/>
        <w:spacing w:after="0"/>
        <w:rPr>
          <w:b w:val="0"/>
          <w:bCs w:val="0"/>
          <w:sz w:val="24"/>
          <w:szCs w:val="24"/>
        </w:rPr>
      </w:pPr>
    </w:p>
    <w:p w:rsidR="00803CF3" w:rsidRDefault="00803CF3">
      <w:pPr>
        <w:pStyle w:val="Nadpis60"/>
        <w:keepNext/>
        <w:keepLines/>
        <w:shd w:val="clear" w:color="auto" w:fill="auto"/>
        <w:spacing w:after="0"/>
        <w:rPr>
          <w:b w:val="0"/>
          <w:bCs w:val="0"/>
          <w:sz w:val="24"/>
          <w:szCs w:val="24"/>
        </w:rPr>
      </w:pPr>
    </w:p>
    <w:p w:rsidR="00803CF3" w:rsidRDefault="00803CF3">
      <w:pPr>
        <w:pStyle w:val="Nadpis60"/>
        <w:keepNext/>
        <w:keepLines/>
        <w:shd w:val="clear" w:color="auto" w:fill="auto"/>
        <w:spacing w:after="0"/>
        <w:rPr>
          <w:b w:val="0"/>
          <w:bCs w:val="0"/>
          <w:sz w:val="24"/>
          <w:szCs w:val="24"/>
        </w:rPr>
      </w:pPr>
    </w:p>
    <w:p w:rsidR="00803CF3" w:rsidRDefault="00803CF3">
      <w:pPr>
        <w:pStyle w:val="Nadpis60"/>
        <w:keepNext/>
        <w:keepLines/>
        <w:shd w:val="clear" w:color="auto" w:fill="auto"/>
        <w:spacing w:after="0"/>
        <w:rPr>
          <w:b w:val="0"/>
          <w:bCs w:val="0"/>
          <w:sz w:val="24"/>
          <w:szCs w:val="24"/>
        </w:rPr>
      </w:pPr>
    </w:p>
    <w:p w:rsidR="00803CF3" w:rsidRDefault="00803CF3">
      <w:pPr>
        <w:pStyle w:val="Nadpis60"/>
        <w:keepNext/>
        <w:keepLines/>
        <w:shd w:val="clear" w:color="auto" w:fill="auto"/>
        <w:spacing w:after="0"/>
        <w:rPr>
          <w:b w:val="0"/>
          <w:bCs w:val="0"/>
          <w:sz w:val="24"/>
          <w:szCs w:val="24"/>
        </w:rPr>
      </w:pPr>
    </w:p>
    <w:p w:rsidR="00803CF3" w:rsidRDefault="00803CF3">
      <w:pPr>
        <w:pStyle w:val="Nadpis60"/>
        <w:keepNext/>
        <w:keepLines/>
        <w:shd w:val="clear" w:color="auto" w:fill="auto"/>
        <w:spacing w:after="0"/>
        <w:rPr>
          <w:b w:val="0"/>
          <w:bCs w:val="0"/>
          <w:sz w:val="24"/>
          <w:szCs w:val="24"/>
        </w:rPr>
      </w:pPr>
    </w:p>
    <w:p w:rsidR="00803CF3" w:rsidRDefault="00803CF3">
      <w:pPr>
        <w:pStyle w:val="Nadpis60"/>
        <w:keepNext/>
        <w:keepLines/>
        <w:shd w:val="clear" w:color="auto" w:fill="auto"/>
        <w:spacing w:after="0"/>
        <w:rPr>
          <w:b w:val="0"/>
          <w:bCs w:val="0"/>
          <w:sz w:val="24"/>
          <w:szCs w:val="24"/>
        </w:rPr>
      </w:pPr>
    </w:p>
    <w:p w:rsidR="00803CF3" w:rsidRDefault="00803CF3">
      <w:pPr>
        <w:pStyle w:val="Nadpis60"/>
        <w:keepNext/>
        <w:keepLines/>
        <w:shd w:val="clear" w:color="auto" w:fill="auto"/>
        <w:spacing w:after="0"/>
        <w:rPr>
          <w:b w:val="0"/>
          <w:bCs w:val="0"/>
          <w:sz w:val="24"/>
          <w:szCs w:val="24"/>
        </w:rPr>
      </w:pPr>
    </w:p>
    <w:p w:rsidR="00803CF3" w:rsidRDefault="00803CF3">
      <w:pPr>
        <w:pStyle w:val="Nadpis60"/>
        <w:keepNext/>
        <w:keepLines/>
        <w:shd w:val="clear" w:color="auto" w:fill="auto"/>
        <w:spacing w:after="0"/>
        <w:rPr>
          <w:b w:val="0"/>
          <w:bCs w:val="0"/>
          <w:sz w:val="24"/>
          <w:szCs w:val="24"/>
        </w:rPr>
      </w:pPr>
    </w:p>
    <w:p w:rsidR="00803CF3" w:rsidRDefault="00803CF3">
      <w:pPr>
        <w:pStyle w:val="Nadpis60"/>
        <w:keepNext/>
        <w:keepLines/>
        <w:shd w:val="clear" w:color="auto" w:fill="auto"/>
        <w:spacing w:after="0"/>
        <w:rPr>
          <w:b w:val="0"/>
          <w:bCs w:val="0"/>
          <w:sz w:val="24"/>
          <w:szCs w:val="24"/>
        </w:rPr>
      </w:pPr>
    </w:p>
    <w:p w:rsidR="00803CF3" w:rsidRDefault="00803CF3">
      <w:pPr>
        <w:pStyle w:val="Nadpis60"/>
        <w:keepNext/>
        <w:keepLines/>
        <w:shd w:val="clear" w:color="auto" w:fill="auto"/>
        <w:spacing w:after="0"/>
        <w:rPr>
          <w:b w:val="0"/>
          <w:bCs w:val="0"/>
          <w:sz w:val="24"/>
          <w:szCs w:val="24"/>
        </w:rPr>
      </w:pPr>
    </w:p>
    <w:p w:rsidR="00803CF3" w:rsidRDefault="00803CF3">
      <w:pPr>
        <w:pStyle w:val="Nadpis60"/>
        <w:keepNext/>
        <w:keepLines/>
        <w:shd w:val="clear" w:color="auto" w:fill="auto"/>
        <w:spacing w:after="0"/>
        <w:rPr>
          <w:b w:val="0"/>
          <w:bCs w:val="0"/>
          <w:sz w:val="24"/>
          <w:szCs w:val="24"/>
        </w:rPr>
      </w:pPr>
    </w:p>
    <w:p w:rsidR="00803CF3" w:rsidRDefault="00803CF3">
      <w:pPr>
        <w:pStyle w:val="Nadpis60"/>
        <w:keepNext/>
        <w:keepLines/>
        <w:shd w:val="clear" w:color="auto" w:fill="auto"/>
        <w:spacing w:after="0"/>
        <w:rPr>
          <w:b w:val="0"/>
          <w:bCs w:val="0"/>
          <w:sz w:val="24"/>
          <w:szCs w:val="24"/>
        </w:rPr>
      </w:pPr>
    </w:p>
    <w:p w:rsidR="00803CF3" w:rsidRDefault="00803CF3">
      <w:pPr>
        <w:pStyle w:val="Nadpis60"/>
        <w:keepNext/>
        <w:keepLines/>
        <w:shd w:val="clear" w:color="auto" w:fill="auto"/>
        <w:spacing w:after="0"/>
        <w:rPr>
          <w:b w:val="0"/>
          <w:bCs w:val="0"/>
          <w:sz w:val="24"/>
          <w:szCs w:val="24"/>
        </w:rPr>
      </w:pPr>
    </w:p>
    <w:p w:rsidR="00803CF3" w:rsidRDefault="00803CF3">
      <w:pPr>
        <w:pStyle w:val="Nadpis60"/>
        <w:keepNext/>
        <w:keepLines/>
        <w:shd w:val="clear" w:color="auto" w:fill="auto"/>
        <w:spacing w:after="0"/>
        <w:rPr>
          <w:b w:val="0"/>
          <w:bCs w:val="0"/>
          <w:sz w:val="24"/>
          <w:szCs w:val="24"/>
        </w:rPr>
      </w:pPr>
    </w:p>
    <w:p w:rsidR="00803CF3" w:rsidRDefault="00803CF3">
      <w:pPr>
        <w:pStyle w:val="Nadpis60"/>
        <w:keepNext/>
        <w:keepLines/>
        <w:shd w:val="clear" w:color="auto" w:fill="auto"/>
        <w:spacing w:after="0"/>
        <w:rPr>
          <w:b w:val="0"/>
          <w:bCs w:val="0"/>
          <w:sz w:val="24"/>
          <w:szCs w:val="24"/>
        </w:rPr>
      </w:pPr>
    </w:p>
    <w:p w:rsidR="00803CF3" w:rsidRDefault="00803CF3">
      <w:pPr>
        <w:pStyle w:val="Nadpis60"/>
        <w:keepNext/>
        <w:keepLines/>
        <w:shd w:val="clear" w:color="auto" w:fill="auto"/>
        <w:spacing w:after="0"/>
        <w:rPr>
          <w:b w:val="0"/>
          <w:bCs w:val="0"/>
          <w:sz w:val="24"/>
          <w:szCs w:val="24"/>
        </w:rPr>
      </w:pPr>
    </w:p>
    <w:p w:rsidR="00803CF3" w:rsidRDefault="00803CF3">
      <w:pPr>
        <w:pStyle w:val="Nadpis60"/>
        <w:keepNext/>
        <w:keepLines/>
        <w:shd w:val="clear" w:color="auto" w:fill="auto"/>
        <w:spacing w:after="0"/>
        <w:rPr>
          <w:b w:val="0"/>
          <w:bCs w:val="0"/>
          <w:sz w:val="24"/>
          <w:szCs w:val="24"/>
        </w:rPr>
      </w:pPr>
    </w:p>
    <w:p w:rsidR="00803CF3" w:rsidRDefault="00803CF3">
      <w:pPr>
        <w:pStyle w:val="Nadpis60"/>
        <w:keepNext/>
        <w:keepLines/>
        <w:shd w:val="clear" w:color="auto" w:fill="auto"/>
        <w:spacing w:after="0"/>
        <w:rPr>
          <w:b w:val="0"/>
          <w:bCs w:val="0"/>
          <w:sz w:val="24"/>
          <w:szCs w:val="24"/>
        </w:rPr>
      </w:pPr>
    </w:p>
    <w:p w:rsidR="00803CF3" w:rsidRDefault="00803CF3">
      <w:pPr>
        <w:pStyle w:val="Nadpis60"/>
        <w:keepNext/>
        <w:keepLines/>
        <w:shd w:val="clear" w:color="auto" w:fill="auto"/>
        <w:spacing w:after="0"/>
        <w:rPr>
          <w:b w:val="0"/>
          <w:bCs w:val="0"/>
          <w:sz w:val="24"/>
          <w:szCs w:val="24"/>
        </w:rPr>
      </w:pPr>
    </w:p>
    <w:p w:rsidR="00803CF3" w:rsidRDefault="00803CF3">
      <w:pPr>
        <w:pStyle w:val="Nadpis60"/>
        <w:keepNext/>
        <w:keepLines/>
        <w:shd w:val="clear" w:color="auto" w:fill="auto"/>
        <w:spacing w:after="0"/>
        <w:rPr>
          <w:b w:val="0"/>
          <w:bCs w:val="0"/>
          <w:sz w:val="24"/>
          <w:szCs w:val="24"/>
        </w:rPr>
      </w:pPr>
    </w:p>
    <w:p w:rsidR="00803CF3" w:rsidRDefault="00803CF3">
      <w:pPr>
        <w:pStyle w:val="Nadpis60"/>
        <w:keepNext/>
        <w:keepLines/>
        <w:shd w:val="clear" w:color="auto" w:fill="auto"/>
        <w:spacing w:after="0"/>
        <w:rPr>
          <w:b w:val="0"/>
          <w:bCs w:val="0"/>
          <w:sz w:val="24"/>
          <w:szCs w:val="24"/>
        </w:rPr>
      </w:pPr>
    </w:p>
    <w:p w:rsidR="00803CF3" w:rsidRDefault="00803CF3">
      <w:pPr>
        <w:pStyle w:val="Nadpis60"/>
        <w:keepNext/>
        <w:keepLines/>
        <w:shd w:val="clear" w:color="auto" w:fill="auto"/>
        <w:spacing w:after="0"/>
        <w:rPr>
          <w:b w:val="0"/>
          <w:bCs w:val="0"/>
          <w:sz w:val="24"/>
          <w:szCs w:val="24"/>
        </w:rPr>
      </w:pPr>
    </w:p>
    <w:p w:rsidR="00803CF3" w:rsidRDefault="00803CF3">
      <w:pPr>
        <w:pStyle w:val="Nadpis60"/>
        <w:keepNext/>
        <w:keepLines/>
        <w:shd w:val="clear" w:color="auto" w:fill="auto"/>
        <w:spacing w:after="0"/>
        <w:rPr>
          <w:b w:val="0"/>
          <w:bCs w:val="0"/>
          <w:sz w:val="24"/>
          <w:szCs w:val="24"/>
        </w:rPr>
      </w:pPr>
    </w:p>
    <w:p w:rsidR="00803CF3" w:rsidRDefault="00803CF3">
      <w:pPr>
        <w:pStyle w:val="Nadpis60"/>
        <w:keepNext/>
        <w:keepLines/>
        <w:shd w:val="clear" w:color="auto" w:fill="auto"/>
        <w:spacing w:after="0"/>
        <w:rPr>
          <w:b w:val="0"/>
          <w:bCs w:val="0"/>
          <w:sz w:val="24"/>
          <w:szCs w:val="24"/>
        </w:rPr>
      </w:pPr>
    </w:p>
    <w:p w:rsidR="00803CF3" w:rsidRDefault="00803CF3">
      <w:pPr>
        <w:pStyle w:val="Nadpis60"/>
        <w:keepNext/>
        <w:keepLines/>
        <w:shd w:val="clear" w:color="auto" w:fill="auto"/>
        <w:spacing w:after="0"/>
        <w:rPr>
          <w:b w:val="0"/>
          <w:bCs w:val="0"/>
          <w:sz w:val="24"/>
          <w:szCs w:val="24"/>
        </w:rPr>
      </w:pPr>
    </w:p>
    <w:p w:rsidR="00803CF3" w:rsidRDefault="00803CF3">
      <w:pPr>
        <w:pStyle w:val="Nadpis60"/>
        <w:keepNext/>
        <w:keepLines/>
        <w:shd w:val="clear" w:color="auto" w:fill="auto"/>
        <w:spacing w:after="0"/>
        <w:rPr>
          <w:b w:val="0"/>
          <w:bCs w:val="0"/>
          <w:sz w:val="24"/>
          <w:szCs w:val="24"/>
        </w:rPr>
      </w:pPr>
    </w:p>
    <w:p w:rsidR="00803CF3" w:rsidRDefault="00803CF3">
      <w:pPr>
        <w:pStyle w:val="Nadpis60"/>
        <w:keepNext/>
        <w:keepLines/>
        <w:shd w:val="clear" w:color="auto" w:fill="auto"/>
        <w:spacing w:after="0"/>
        <w:rPr>
          <w:b w:val="0"/>
          <w:bCs w:val="0"/>
          <w:sz w:val="24"/>
          <w:szCs w:val="24"/>
        </w:rPr>
      </w:pPr>
    </w:p>
    <w:p w:rsidR="00803CF3" w:rsidRDefault="00803CF3">
      <w:pPr>
        <w:pStyle w:val="Nadpis60"/>
        <w:keepNext/>
        <w:keepLines/>
        <w:shd w:val="clear" w:color="auto" w:fill="auto"/>
        <w:spacing w:after="0"/>
        <w:rPr>
          <w:b w:val="0"/>
          <w:bCs w:val="0"/>
          <w:sz w:val="24"/>
          <w:szCs w:val="24"/>
        </w:rPr>
      </w:pPr>
    </w:p>
    <w:p w:rsidR="00803CF3" w:rsidRDefault="00803CF3">
      <w:pPr>
        <w:pStyle w:val="Nadpis60"/>
        <w:keepNext/>
        <w:keepLines/>
        <w:shd w:val="clear" w:color="auto" w:fill="auto"/>
        <w:spacing w:after="0"/>
        <w:rPr>
          <w:b w:val="0"/>
          <w:bCs w:val="0"/>
          <w:sz w:val="24"/>
          <w:szCs w:val="24"/>
        </w:rPr>
      </w:pPr>
    </w:p>
    <w:p w:rsidR="00803CF3" w:rsidRDefault="00803CF3">
      <w:pPr>
        <w:pStyle w:val="Nadpis60"/>
        <w:keepNext/>
        <w:keepLines/>
        <w:shd w:val="clear" w:color="auto" w:fill="auto"/>
        <w:spacing w:after="0"/>
        <w:rPr>
          <w:b w:val="0"/>
          <w:bCs w:val="0"/>
          <w:sz w:val="24"/>
          <w:szCs w:val="24"/>
        </w:rPr>
      </w:pPr>
    </w:p>
    <w:p w:rsidR="00803CF3" w:rsidRDefault="00803CF3">
      <w:pPr>
        <w:pStyle w:val="Nadpis60"/>
        <w:keepNext/>
        <w:keepLines/>
        <w:shd w:val="clear" w:color="auto" w:fill="auto"/>
        <w:spacing w:after="0"/>
        <w:rPr>
          <w:b w:val="0"/>
          <w:bCs w:val="0"/>
          <w:sz w:val="24"/>
          <w:szCs w:val="24"/>
        </w:rPr>
      </w:pPr>
    </w:p>
    <w:p w:rsidR="00803CF3" w:rsidRDefault="00803CF3">
      <w:pPr>
        <w:pStyle w:val="Nadpis60"/>
        <w:keepNext/>
        <w:keepLines/>
        <w:shd w:val="clear" w:color="auto" w:fill="auto"/>
        <w:spacing w:after="0"/>
        <w:rPr>
          <w:b w:val="0"/>
          <w:bCs w:val="0"/>
          <w:sz w:val="24"/>
          <w:szCs w:val="24"/>
        </w:rPr>
      </w:pPr>
    </w:p>
    <w:p w:rsidR="00803CF3" w:rsidRDefault="00803CF3">
      <w:pPr>
        <w:pStyle w:val="Nadpis60"/>
        <w:keepNext/>
        <w:keepLines/>
        <w:shd w:val="clear" w:color="auto" w:fill="auto"/>
        <w:spacing w:after="0"/>
        <w:rPr>
          <w:b w:val="0"/>
          <w:bCs w:val="0"/>
          <w:sz w:val="24"/>
          <w:szCs w:val="24"/>
        </w:rPr>
      </w:pPr>
    </w:p>
    <w:p w:rsidR="00803CF3" w:rsidRDefault="00803CF3">
      <w:pPr>
        <w:pStyle w:val="Nadpis60"/>
        <w:keepNext/>
        <w:keepLines/>
        <w:shd w:val="clear" w:color="auto" w:fill="auto"/>
        <w:spacing w:after="0"/>
        <w:rPr>
          <w:b w:val="0"/>
          <w:bCs w:val="0"/>
          <w:sz w:val="24"/>
          <w:szCs w:val="24"/>
        </w:rPr>
      </w:pPr>
    </w:p>
    <w:p w:rsidR="00803CF3" w:rsidRDefault="00803CF3">
      <w:pPr>
        <w:pStyle w:val="Nadpis60"/>
        <w:keepNext/>
        <w:keepLines/>
        <w:shd w:val="clear" w:color="auto" w:fill="auto"/>
        <w:spacing w:after="0"/>
        <w:rPr>
          <w:b w:val="0"/>
          <w:bCs w:val="0"/>
          <w:sz w:val="24"/>
          <w:szCs w:val="24"/>
        </w:rPr>
      </w:pPr>
    </w:p>
    <w:p w:rsidR="00803CF3" w:rsidRDefault="00803CF3">
      <w:pPr>
        <w:pStyle w:val="Nadpis60"/>
        <w:keepNext/>
        <w:keepLines/>
        <w:shd w:val="clear" w:color="auto" w:fill="auto"/>
        <w:spacing w:after="0"/>
        <w:rPr>
          <w:b w:val="0"/>
          <w:bCs w:val="0"/>
          <w:sz w:val="24"/>
          <w:szCs w:val="24"/>
        </w:rPr>
      </w:pPr>
    </w:p>
    <w:p w:rsidR="00803CF3" w:rsidRDefault="00803CF3">
      <w:pPr>
        <w:pStyle w:val="Nadpis60"/>
        <w:keepNext/>
        <w:keepLines/>
        <w:shd w:val="clear" w:color="auto" w:fill="auto"/>
        <w:spacing w:after="0"/>
        <w:rPr>
          <w:b w:val="0"/>
          <w:bCs w:val="0"/>
          <w:sz w:val="24"/>
          <w:szCs w:val="24"/>
        </w:rPr>
      </w:pPr>
    </w:p>
    <w:p w:rsidR="00803CF3" w:rsidRDefault="00803CF3">
      <w:pPr>
        <w:pStyle w:val="Nadpis60"/>
        <w:keepNext/>
        <w:keepLines/>
        <w:shd w:val="clear" w:color="auto" w:fill="auto"/>
        <w:spacing w:after="0"/>
        <w:rPr>
          <w:b w:val="0"/>
          <w:bCs w:val="0"/>
          <w:sz w:val="24"/>
          <w:szCs w:val="24"/>
        </w:rPr>
      </w:pPr>
    </w:p>
    <w:p w:rsidR="00803CF3" w:rsidRDefault="00803CF3">
      <w:pPr>
        <w:pStyle w:val="Nadpis60"/>
        <w:keepNext/>
        <w:keepLines/>
        <w:shd w:val="clear" w:color="auto" w:fill="auto"/>
        <w:spacing w:after="0"/>
        <w:rPr>
          <w:b w:val="0"/>
          <w:bCs w:val="0"/>
          <w:sz w:val="24"/>
          <w:szCs w:val="24"/>
        </w:rPr>
      </w:pPr>
    </w:p>
    <w:p w:rsidR="00803CF3" w:rsidRDefault="00803CF3">
      <w:pPr>
        <w:pStyle w:val="Nadpis60"/>
        <w:keepNext/>
        <w:keepLines/>
        <w:shd w:val="clear" w:color="auto" w:fill="auto"/>
        <w:spacing w:after="0"/>
        <w:rPr>
          <w:b w:val="0"/>
          <w:bCs w:val="0"/>
          <w:sz w:val="24"/>
          <w:szCs w:val="24"/>
        </w:rPr>
      </w:pPr>
    </w:p>
    <w:p w:rsidR="00803CF3" w:rsidRDefault="00803CF3">
      <w:pPr>
        <w:pStyle w:val="Nadpis60"/>
        <w:keepNext/>
        <w:keepLines/>
        <w:shd w:val="clear" w:color="auto" w:fill="auto"/>
        <w:spacing w:after="0"/>
        <w:rPr>
          <w:b w:val="0"/>
          <w:bCs w:val="0"/>
          <w:sz w:val="24"/>
          <w:szCs w:val="24"/>
        </w:rPr>
      </w:pPr>
    </w:p>
    <w:p w:rsidR="00803CF3" w:rsidRDefault="00803CF3">
      <w:pPr>
        <w:pStyle w:val="Nadpis60"/>
        <w:keepNext/>
        <w:keepLines/>
        <w:shd w:val="clear" w:color="auto" w:fill="auto"/>
        <w:spacing w:after="0"/>
        <w:rPr>
          <w:b w:val="0"/>
          <w:bCs w:val="0"/>
          <w:sz w:val="24"/>
          <w:szCs w:val="24"/>
        </w:rPr>
      </w:pPr>
    </w:p>
    <w:bookmarkEnd w:id="34"/>
    <w:bookmarkEnd w:id="35"/>
    <w:p w:rsidR="003C032C" w:rsidRDefault="007B1616">
      <w:pPr>
        <w:spacing w:line="1" w:lineRule="exact"/>
      </w:pPr>
      <w:r>
        <w:br w:type="page"/>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766"/>
      </w:tblGrid>
      <w:tr w:rsidR="003C032C">
        <w:trPr>
          <w:trHeight w:hRule="exact" w:val="269"/>
        </w:trPr>
        <w:tc>
          <w:tcPr>
            <w:tcW w:w="4766" w:type="dxa"/>
            <w:tcBorders>
              <w:top w:val="single" w:sz="4" w:space="0" w:color="auto"/>
              <w:left w:val="single" w:sz="4" w:space="0" w:color="auto"/>
              <w:right w:val="single" w:sz="4" w:space="0" w:color="auto"/>
            </w:tcBorders>
            <w:shd w:val="clear" w:color="auto" w:fill="FFFFFF"/>
            <w:vAlign w:val="bottom"/>
          </w:tcPr>
          <w:p w:rsidR="00803CF3" w:rsidRDefault="00803CF3" w:rsidP="00803CF3">
            <w:pPr>
              <w:pStyle w:val="Nadpis60"/>
              <w:keepNext/>
              <w:keepLines/>
              <w:shd w:val="clear" w:color="auto" w:fill="auto"/>
              <w:spacing w:after="0"/>
              <w:rPr>
                <w:b w:val="0"/>
                <w:bCs w:val="0"/>
                <w:sz w:val="24"/>
                <w:szCs w:val="24"/>
              </w:rPr>
            </w:pPr>
            <w:r>
              <w:rPr>
                <w:b w:val="0"/>
                <w:bCs w:val="0"/>
                <w:sz w:val="24"/>
                <w:szCs w:val="24"/>
              </w:rPr>
              <w:lastRenderedPageBreak/>
              <w:t>ANONYMIZOVÁNO</w:t>
            </w:r>
          </w:p>
          <w:p w:rsidR="003C032C" w:rsidRDefault="003C032C">
            <w:pPr>
              <w:pStyle w:val="Jin0"/>
              <w:shd w:val="clear" w:color="auto" w:fill="auto"/>
              <w:ind w:firstLine="660"/>
              <w:jc w:val="both"/>
              <w:rPr>
                <w:sz w:val="20"/>
                <w:szCs w:val="20"/>
              </w:rPr>
            </w:pPr>
          </w:p>
        </w:tc>
      </w:tr>
      <w:tr w:rsidR="003C032C">
        <w:trPr>
          <w:trHeight w:hRule="exact" w:val="264"/>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jc w:val="both"/>
              <w:rPr>
                <w:sz w:val="20"/>
                <w:szCs w:val="20"/>
              </w:rPr>
            </w:pPr>
          </w:p>
        </w:tc>
      </w:tr>
      <w:tr w:rsidR="003C032C">
        <w:trPr>
          <w:trHeight w:hRule="exact" w:val="269"/>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9"/>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260"/>
              <w:rPr>
                <w:sz w:val="20"/>
                <w:szCs w:val="20"/>
              </w:rPr>
            </w:pPr>
          </w:p>
        </w:tc>
      </w:tr>
      <w:tr w:rsidR="003C032C">
        <w:trPr>
          <w:trHeight w:hRule="exact" w:val="264"/>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jc w:val="both"/>
              <w:rPr>
                <w:sz w:val="20"/>
                <w:szCs w:val="20"/>
              </w:rPr>
            </w:pPr>
          </w:p>
        </w:tc>
      </w:tr>
      <w:tr w:rsidR="003C032C">
        <w:trPr>
          <w:trHeight w:hRule="exact" w:val="269"/>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jc w:val="both"/>
              <w:rPr>
                <w:sz w:val="20"/>
                <w:szCs w:val="20"/>
              </w:rPr>
            </w:pPr>
          </w:p>
        </w:tc>
      </w:tr>
      <w:tr w:rsidR="003C032C">
        <w:trPr>
          <w:trHeight w:hRule="exact" w:val="264"/>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jc w:val="both"/>
              <w:rPr>
                <w:sz w:val="20"/>
                <w:szCs w:val="20"/>
              </w:rPr>
            </w:pPr>
          </w:p>
        </w:tc>
      </w:tr>
      <w:tr w:rsidR="003C032C">
        <w:trPr>
          <w:trHeight w:hRule="exact" w:val="264"/>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jc w:val="both"/>
              <w:rPr>
                <w:sz w:val="20"/>
                <w:szCs w:val="20"/>
              </w:rPr>
            </w:pPr>
          </w:p>
        </w:tc>
      </w:tr>
      <w:tr w:rsidR="003C032C">
        <w:trPr>
          <w:trHeight w:hRule="exact" w:val="264"/>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jc w:val="both"/>
              <w:rPr>
                <w:sz w:val="20"/>
                <w:szCs w:val="20"/>
              </w:rPr>
            </w:pPr>
          </w:p>
        </w:tc>
      </w:tr>
      <w:tr w:rsidR="003C032C">
        <w:trPr>
          <w:trHeight w:hRule="exact" w:val="269"/>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260"/>
              <w:rPr>
                <w:sz w:val="20"/>
                <w:szCs w:val="20"/>
              </w:rPr>
            </w:pPr>
          </w:p>
        </w:tc>
      </w:tr>
      <w:tr w:rsidR="003C032C">
        <w:trPr>
          <w:trHeight w:hRule="exact" w:val="264"/>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9"/>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jc w:val="both"/>
              <w:rPr>
                <w:sz w:val="20"/>
                <w:szCs w:val="20"/>
              </w:rPr>
            </w:pPr>
          </w:p>
        </w:tc>
      </w:tr>
      <w:tr w:rsidR="003C032C">
        <w:trPr>
          <w:trHeight w:hRule="exact" w:val="264"/>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jc w:val="both"/>
              <w:rPr>
                <w:sz w:val="20"/>
                <w:szCs w:val="20"/>
              </w:rPr>
            </w:pPr>
          </w:p>
        </w:tc>
      </w:tr>
      <w:tr w:rsidR="003C032C">
        <w:trPr>
          <w:trHeight w:hRule="exact" w:val="269"/>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260"/>
              <w:jc w:val="both"/>
              <w:rPr>
                <w:sz w:val="20"/>
                <w:szCs w:val="20"/>
              </w:rPr>
            </w:pPr>
          </w:p>
        </w:tc>
      </w:tr>
      <w:tr w:rsidR="003C032C">
        <w:trPr>
          <w:trHeight w:hRule="exact" w:val="264"/>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jc w:val="both"/>
              <w:rPr>
                <w:sz w:val="20"/>
                <w:szCs w:val="20"/>
              </w:rPr>
            </w:pPr>
          </w:p>
        </w:tc>
      </w:tr>
      <w:tr w:rsidR="003C032C">
        <w:trPr>
          <w:trHeight w:hRule="exact" w:val="269"/>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jc w:val="both"/>
              <w:rPr>
                <w:sz w:val="20"/>
                <w:szCs w:val="20"/>
              </w:rPr>
            </w:pPr>
          </w:p>
        </w:tc>
      </w:tr>
      <w:tr w:rsidR="003C032C">
        <w:trPr>
          <w:trHeight w:hRule="exact" w:val="264"/>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jc w:val="both"/>
              <w:rPr>
                <w:sz w:val="20"/>
                <w:szCs w:val="20"/>
              </w:rPr>
            </w:pPr>
          </w:p>
        </w:tc>
      </w:tr>
      <w:tr w:rsidR="003C032C">
        <w:trPr>
          <w:trHeight w:hRule="exact" w:val="264"/>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260"/>
              <w:rPr>
                <w:sz w:val="20"/>
                <w:szCs w:val="20"/>
              </w:rPr>
            </w:pPr>
          </w:p>
        </w:tc>
      </w:tr>
      <w:tr w:rsidR="003C032C">
        <w:trPr>
          <w:trHeight w:hRule="exact" w:val="264"/>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9"/>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jc w:val="both"/>
              <w:rPr>
                <w:sz w:val="20"/>
                <w:szCs w:val="20"/>
              </w:rPr>
            </w:pPr>
          </w:p>
        </w:tc>
      </w:tr>
      <w:tr w:rsidR="003C032C">
        <w:trPr>
          <w:trHeight w:hRule="exact" w:val="264"/>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9"/>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jc w:val="both"/>
              <w:rPr>
                <w:sz w:val="20"/>
                <w:szCs w:val="20"/>
              </w:rPr>
            </w:pPr>
          </w:p>
        </w:tc>
      </w:tr>
      <w:tr w:rsidR="003C032C">
        <w:trPr>
          <w:trHeight w:hRule="exact" w:val="264"/>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260"/>
              <w:rPr>
                <w:sz w:val="20"/>
                <w:szCs w:val="20"/>
              </w:rPr>
            </w:pPr>
          </w:p>
        </w:tc>
      </w:tr>
      <w:tr w:rsidR="003C032C">
        <w:trPr>
          <w:trHeight w:hRule="exact" w:val="264"/>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jc w:val="both"/>
              <w:rPr>
                <w:sz w:val="20"/>
                <w:szCs w:val="20"/>
              </w:rPr>
            </w:pPr>
          </w:p>
        </w:tc>
      </w:tr>
      <w:tr w:rsidR="003C032C">
        <w:trPr>
          <w:trHeight w:hRule="exact" w:val="269"/>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260"/>
              <w:rPr>
                <w:sz w:val="20"/>
                <w:szCs w:val="20"/>
              </w:rPr>
            </w:pPr>
          </w:p>
        </w:tc>
      </w:tr>
      <w:tr w:rsidR="003C032C">
        <w:trPr>
          <w:trHeight w:hRule="exact" w:val="264"/>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9"/>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317"/>
        </w:trPr>
        <w:tc>
          <w:tcPr>
            <w:tcW w:w="4766" w:type="dxa"/>
            <w:tcBorders>
              <w:top w:val="single" w:sz="4" w:space="0" w:color="auto"/>
              <w:left w:val="single" w:sz="4" w:space="0" w:color="auto"/>
              <w:bottom w:val="single" w:sz="4" w:space="0" w:color="auto"/>
              <w:right w:val="single" w:sz="4" w:space="0" w:color="auto"/>
            </w:tcBorders>
            <w:shd w:val="clear" w:color="auto" w:fill="FCD5B4"/>
            <w:vAlign w:val="bottom"/>
          </w:tcPr>
          <w:p w:rsidR="003C032C" w:rsidRDefault="003C032C">
            <w:pPr>
              <w:pStyle w:val="Jin0"/>
              <w:shd w:val="clear" w:color="auto" w:fill="auto"/>
            </w:pPr>
          </w:p>
        </w:tc>
      </w:tr>
    </w:tbl>
    <w:p w:rsidR="003C032C" w:rsidRDefault="003C032C">
      <w:pPr>
        <w:sectPr w:rsidR="003C032C">
          <w:footerReference w:type="default" r:id="rId10"/>
          <w:pgSz w:w="11900" w:h="16840"/>
          <w:pgMar w:top="1370" w:right="1341" w:bottom="1240" w:left="1616" w:header="0" w:footer="3" w:gutter="0"/>
          <w:pgNumType w:start="1"/>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766"/>
      </w:tblGrid>
      <w:tr w:rsidR="003C032C">
        <w:trPr>
          <w:trHeight w:hRule="exact" w:val="269"/>
          <w:jc w:val="center"/>
        </w:trPr>
        <w:tc>
          <w:tcPr>
            <w:tcW w:w="4766" w:type="dxa"/>
            <w:tcBorders>
              <w:top w:val="single" w:sz="4" w:space="0" w:color="auto"/>
              <w:left w:val="single" w:sz="4" w:space="0" w:color="auto"/>
              <w:right w:val="single" w:sz="4" w:space="0" w:color="auto"/>
            </w:tcBorders>
            <w:shd w:val="clear" w:color="auto" w:fill="FFFFFF"/>
            <w:vAlign w:val="bottom"/>
          </w:tcPr>
          <w:p w:rsidR="00803CF3" w:rsidRDefault="00803CF3" w:rsidP="00803CF3">
            <w:pPr>
              <w:pStyle w:val="Nadpis60"/>
              <w:keepNext/>
              <w:keepLines/>
              <w:shd w:val="clear" w:color="auto" w:fill="auto"/>
              <w:spacing w:after="0"/>
              <w:rPr>
                <w:b w:val="0"/>
                <w:bCs w:val="0"/>
                <w:sz w:val="24"/>
                <w:szCs w:val="24"/>
              </w:rPr>
            </w:pPr>
            <w:r>
              <w:rPr>
                <w:b w:val="0"/>
                <w:bCs w:val="0"/>
                <w:sz w:val="24"/>
                <w:szCs w:val="24"/>
              </w:rPr>
              <w:lastRenderedPageBreak/>
              <w:t>ANONYMIZOVÁNO</w:t>
            </w:r>
          </w:p>
          <w:p w:rsidR="003C032C" w:rsidRDefault="003C032C">
            <w:pPr>
              <w:pStyle w:val="Jin0"/>
              <w:shd w:val="clear" w:color="auto" w:fill="auto"/>
              <w:ind w:firstLine="260"/>
              <w:rPr>
                <w:sz w:val="20"/>
                <w:szCs w:val="20"/>
              </w:rPr>
            </w:pPr>
          </w:p>
        </w:tc>
      </w:tr>
      <w:tr w:rsidR="003C032C">
        <w:trPr>
          <w:trHeight w:hRule="exact" w:val="264"/>
          <w:jc w:val="center"/>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9"/>
          <w:jc w:val="center"/>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jc w:val="center"/>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jc w:val="center"/>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jc w:val="center"/>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jc w:val="center"/>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9"/>
          <w:jc w:val="center"/>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260"/>
              <w:rPr>
                <w:sz w:val="20"/>
                <w:szCs w:val="20"/>
              </w:rPr>
            </w:pPr>
          </w:p>
        </w:tc>
      </w:tr>
      <w:tr w:rsidR="003C032C">
        <w:trPr>
          <w:trHeight w:hRule="exact" w:val="264"/>
          <w:jc w:val="center"/>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jc w:val="center"/>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jc w:val="center"/>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jc w:val="center"/>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9"/>
          <w:jc w:val="center"/>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jc w:val="center"/>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260"/>
              <w:rPr>
                <w:sz w:val="20"/>
                <w:szCs w:val="20"/>
              </w:rPr>
            </w:pPr>
          </w:p>
        </w:tc>
      </w:tr>
      <w:tr w:rsidR="003C032C">
        <w:trPr>
          <w:trHeight w:hRule="exact" w:val="264"/>
          <w:jc w:val="center"/>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jc w:val="center"/>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9"/>
          <w:jc w:val="center"/>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jc w:val="center"/>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jc w:val="center"/>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jc w:val="center"/>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260"/>
              <w:rPr>
                <w:sz w:val="20"/>
                <w:szCs w:val="20"/>
              </w:rPr>
            </w:pPr>
          </w:p>
        </w:tc>
      </w:tr>
      <w:tr w:rsidR="003C032C">
        <w:trPr>
          <w:trHeight w:hRule="exact" w:val="264"/>
          <w:jc w:val="center"/>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9"/>
          <w:jc w:val="center"/>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jc w:val="center"/>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jc w:val="center"/>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jc w:val="center"/>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jc w:val="center"/>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260"/>
              <w:rPr>
                <w:sz w:val="20"/>
                <w:szCs w:val="20"/>
              </w:rPr>
            </w:pPr>
          </w:p>
        </w:tc>
      </w:tr>
      <w:tr w:rsidR="003C032C">
        <w:trPr>
          <w:trHeight w:hRule="exact" w:val="269"/>
          <w:jc w:val="center"/>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jc w:val="center"/>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jc w:val="center"/>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jc w:val="center"/>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jc w:val="center"/>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9"/>
          <w:jc w:val="center"/>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jc w:val="center"/>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260"/>
              <w:rPr>
                <w:sz w:val="20"/>
                <w:szCs w:val="20"/>
              </w:rPr>
            </w:pPr>
          </w:p>
        </w:tc>
      </w:tr>
      <w:tr w:rsidR="003C032C">
        <w:trPr>
          <w:trHeight w:hRule="exact" w:val="264"/>
          <w:jc w:val="center"/>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jc w:val="center"/>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jc w:val="center"/>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9"/>
          <w:jc w:val="center"/>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jc w:val="center"/>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jc w:val="center"/>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jc w:val="center"/>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9"/>
          <w:jc w:val="center"/>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jc w:val="center"/>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jc w:val="center"/>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jc w:val="center"/>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260"/>
              <w:rPr>
                <w:sz w:val="20"/>
                <w:szCs w:val="20"/>
              </w:rPr>
            </w:pPr>
          </w:p>
        </w:tc>
      </w:tr>
      <w:tr w:rsidR="003C032C">
        <w:trPr>
          <w:trHeight w:hRule="exact" w:val="264"/>
          <w:jc w:val="center"/>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9"/>
          <w:jc w:val="center"/>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jc w:val="center"/>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jc w:val="center"/>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jc w:val="center"/>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4"/>
          <w:jc w:val="center"/>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69"/>
          <w:jc w:val="center"/>
        </w:trPr>
        <w:tc>
          <w:tcPr>
            <w:tcW w:w="4766"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r w:rsidR="003C032C">
        <w:trPr>
          <w:trHeight w:hRule="exact" w:val="274"/>
          <w:jc w:val="center"/>
        </w:trPr>
        <w:tc>
          <w:tcPr>
            <w:tcW w:w="4766" w:type="dxa"/>
            <w:tcBorders>
              <w:top w:val="single" w:sz="4" w:space="0" w:color="auto"/>
              <w:left w:val="single" w:sz="4" w:space="0" w:color="auto"/>
              <w:bottom w:val="single" w:sz="4" w:space="0" w:color="auto"/>
              <w:right w:val="single" w:sz="4" w:space="0" w:color="auto"/>
            </w:tcBorders>
            <w:shd w:val="clear" w:color="auto" w:fill="FFFFFF"/>
            <w:vAlign w:val="bottom"/>
          </w:tcPr>
          <w:p w:rsidR="003C032C" w:rsidRDefault="003C032C">
            <w:pPr>
              <w:pStyle w:val="Jin0"/>
              <w:shd w:val="clear" w:color="auto" w:fill="auto"/>
              <w:ind w:firstLine="660"/>
              <w:rPr>
                <w:sz w:val="20"/>
                <w:szCs w:val="20"/>
              </w:rPr>
            </w:pPr>
          </w:p>
        </w:tc>
      </w:tr>
    </w:tbl>
    <w:p w:rsidR="003C032C" w:rsidRDefault="003C032C">
      <w:pPr>
        <w:sectPr w:rsidR="003C032C">
          <w:pgSz w:w="11900" w:h="16840"/>
          <w:pgMar w:top="1417" w:right="5379" w:bottom="1417" w:left="1755" w:header="0" w:footer="3" w:gutter="0"/>
          <w:cols w:space="720"/>
          <w:noEndnote/>
          <w:docGrid w:linePitch="360"/>
        </w:sectPr>
      </w:pPr>
    </w:p>
    <w:p w:rsidR="00803CF3" w:rsidRDefault="00803CF3" w:rsidP="00803CF3">
      <w:pPr>
        <w:pStyle w:val="Nadpis60"/>
        <w:keepNext/>
        <w:keepLines/>
        <w:shd w:val="clear" w:color="auto" w:fill="auto"/>
        <w:spacing w:after="0"/>
        <w:rPr>
          <w:b w:val="0"/>
          <w:bCs w:val="0"/>
          <w:sz w:val="24"/>
          <w:szCs w:val="24"/>
        </w:rPr>
      </w:pPr>
      <w:r>
        <w:rPr>
          <w:b w:val="0"/>
          <w:bCs w:val="0"/>
          <w:sz w:val="24"/>
          <w:szCs w:val="24"/>
        </w:rPr>
        <w:lastRenderedPageBreak/>
        <w:t>ANONYMIZOVÁNO</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77"/>
        <w:gridCol w:w="7070"/>
      </w:tblGrid>
      <w:tr w:rsidR="003C032C">
        <w:trPr>
          <w:trHeight w:hRule="exact" w:val="221"/>
          <w:jc w:val="center"/>
        </w:trPr>
        <w:tc>
          <w:tcPr>
            <w:tcW w:w="1877" w:type="dxa"/>
            <w:tcBorders>
              <w:top w:val="single" w:sz="4" w:space="0" w:color="auto"/>
              <w:left w:val="single" w:sz="4" w:space="0" w:color="auto"/>
            </w:tcBorders>
            <w:shd w:val="clear" w:color="auto" w:fill="FFFFFF"/>
            <w:vAlign w:val="bottom"/>
          </w:tcPr>
          <w:p w:rsidR="003C032C" w:rsidRDefault="003C032C">
            <w:pPr>
              <w:pStyle w:val="Jin0"/>
              <w:shd w:val="clear" w:color="auto" w:fill="auto"/>
              <w:rPr>
                <w:sz w:val="13"/>
                <w:szCs w:val="13"/>
              </w:rPr>
            </w:pPr>
          </w:p>
        </w:tc>
        <w:tc>
          <w:tcPr>
            <w:tcW w:w="7070" w:type="dxa"/>
            <w:tcBorders>
              <w:top w:val="single" w:sz="4" w:space="0" w:color="auto"/>
              <w:left w:val="single" w:sz="4" w:space="0" w:color="auto"/>
              <w:right w:val="single" w:sz="4" w:space="0" w:color="auto"/>
            </w:tcBorders>
            <w:shd w:val="clear" w:color="auto" w:fill="FFFFFF"/>
            <w:vAlign w:val="bottom"/>
          </w:tcPr>
          <w:p w:rsidR="003C032C" w:rsidRDefault="003C032C">
            <w:pPr>
              <w:pStyle w:val="Jin0"/>
              <w:shd w:val="clear" w:color="auto" w:fill="auto"/>
              <w:rPr>
                <w:sz w:val="11"/>
                <w:szCs w:val="11"/>
              </w:rPr>
            </w:pPr>
          </w:p>
        </w:tc>
      </w:tr>
      <w:tr w:rsidR="003C032C">
        <w:trPr>
          <w:trHeight w:hRule="exact" w:val="221"/>
          <w:jc w:val="center"/>
        </w:trPr>
        <w:tc>
          <w:tcPr>
            <w:tcW w:w="1877" w:type="dxa"/>
            <w:tcBorders>
              <w:top w:val="single" w:sz="4" w:space="0" w:color="auto"/>
              <w:left w:val="single" w:sz="4" w:space="0" w:color="auto"/>
            </w:tcBorders>
            <w:shd w:val="clear" w:color="auto" w:fill="ECEDFF"/>
            <w:vAlign w:val="bottom"/>
          </w:tcPr>
          <w:p w:rsidR="003C032C" w:rsidRDefault="003C032C">
            <w:pPr>
              <w:pStyle w:val="Jin0"/>
              <w:shd w:val="clear" w:color="auto" w:fill="auto"/>
              <w:rPr>
                <w:sz w:val="13"/>
                <w:szCs w:val="13"/>
              </w:rPr>
            </w:pPr>
          </w:p>
        </w:tc>
        <w:tc>
          <w:tcPr>
            <w:tcW w:w="7070" w:type="dxa"/>
            <w:tcBorders>
              <w:top w:val="single" w:sz="4" w:space="0" w:color="auto"/>
              <w:left w:val="single" w:sz="4" w:space="0" w:color="auto"/>
              <w:right w:val="single" w:sz="4" w:space="0" w:color="auto"/>
            </w:tcBorders>
            <w:shd w:val="clear" w:color="auto" w:fill="ECEDFF"/>
            <w:vAlign w:val="bottom"/>
          </w:tcPr>
          <w:p w:rsidR="003C032C" w:rsidRDefault="003C032C">
            <w:pPr>
              <w:pStyle w:val="Jin0"/>
              <w:shd w:val="clear" w:color="auto" w:fill="auto"/>
              <w:rPr>
                <w:sz w:val="13"/>
                <w:szCs w:val="13"/>
              </w:rPr>
            </w:pPr>
          </w:p>
        </w:tc>
      </w:tr>
      <w:tr w:rsidR="003C032C">
        <w:trPr>
          <w:trHeight w:hRule="exact" w:val="226"/>
          <w:jc w:val="center"/>
        </w:trPr>
        <w:tc>
          <w:tcPr>
            <w:tcW w:w="1877" w:type="dxa"/>
            <w:tcBorders>
              <w:top w:val="single" w:sz="4" w:space="0" w:color="auto"/>
              <w:left w:val="single" w:sz="4" w:space="0" w:color="auto"/>
            </w:tcBorders>
            <w:shd w:val="clear" w:color="auto" w:fill="FFFFFF"/>
            <w:vAlign w:val="bottom"/>
          </w:tcPr>
          <w:p w:rsidR="003C032C" w:rsidRDefault="003C032C">
            <w:pPr>
              <w:pStyle w:val="Jin0"/>
              <w:shd w:val="clear" w:color="auto" w:fill="auto"/>
              <w:rPr>
                <w:sz w:val="13"/>
                <w:szCs w:val="13"/>
              </w:rPr>
            </w:pPr>
          </w:p>
        </w:tc>
        <w:tc>
          <w:tcPr>
            <w:tcW w:w="7070" w:type="dxa"/>
            <w:tcBorders>
              <w:top w:val="single" w:sz="4" w:space="0" w:color="auto"/>
              <w:left w:val="single" w:sz="4" w:space="0" w:color="auto"/>
              <w:right w:val="single" w:sz="4" w:space="0" w:color="auto"/>
            </w:tcBorders>
            <w:shd w:val="clear" w:color="auto" w:fill="FFFFFF"/>
            <w:vAlign w:val="center"/>
          </w:tcPr>
          <w:p w:rsidR="003C032C" w:rsidRDefault="003C032C">
            <w:pPr>
              <w:pStyle w:val="Jin0"/>
              <w:shd w:val="clear" w:color="auto" w:fill="auto"/>
              <w:rPr>
                <w:sz w:val="13"/>
                <w:szCs w:val="13"/>
              </w:rPr>
            </w:pPr>
          </w:p>
        </w:tc>
      </w:tr>
      <w:tr w:rsidR="003C032C">
        <w:trPr>
          <w:trHeight w:hRule="exact" w:val="221"/>
          <w:jc w:val="center"/>
        </w:trPr>
        <w:tc>
          <w:tcPr>
            <w:tcW w:w="1877" w:type="dxa"/>
            <w:tcBorders>
              <w:top w:val="single" w:sz="4" w:space="0" w:color="auto"/>
              <w:left w:val="single" w:sz="4" w:space="0" w:color="auto"/>
            </w:tcBorders>
            <w:shd w:val="clear" w:color="auto" w:fill="ECEDFF"/>
            <w:vAlign w:val="bottom"/>
          </w:tcPr>
          <w:p w:rsidR="003C032C" w:rsidRDefault="003C032C">
            <w:pPr>
              <w:pStyle w:val="Jin0"/>
              <w:shd w:val="clear" w:color="auto" w:fill="auto"/>
              <w:rPr>
                <w:sz w:val="13"/>
                <w:szCs w:val="13"/>
              </w:rPr>
            </w:pPr>
          </w:p>
        </w:tc>
        <w:tc>
          <w:tcPr>
            <w:tcW w:w="7070" w:type="dxa"/>
            <w:tcBorders>
              <w:top w:val="single" w:sz="4" w:space="0" w:color="auto"/>
              <w:left w:val="single" w:sz="4" w:space="0" w:color="auto"/>
              <w:right w:val="single" w:sz="4" w:space="0" w:color="auto"/>
            </w:tcBorders>
            <w:shd w:val="clear" w:color="auto" w:fill="ECEDFF"/>
            <w:vAlign w:val="bottom"/>
          </w:tcPr>
          <w:p w:rsidR="003C032C" w:rsidRDefault="003C032C">
            <w:pPr>
              <w:pStyle w:val="Jin0"/>
              <w:shd w:val="clear" w:color="auto" w:fill="auto"/>
              <w:rPr>
                <w:sz w:val="11"/>
                <w:szCs w:val="11"/>
              </w:rPr>
            </w:pPr>
          </w:p>
        </w:tc>
      </w:tr>
      <w:tr w:rsidR="003C032C">
        <w:trPr>
          <w:trHeight w:hRule="exact" w:val="230"/>
          <w:jc w:val="center"/>
        </w:trPr>
        <w:tc>
          <w:tcPr>
            <w:tcW w:w="1877" w:type="dxa"/>
            <w:tcBorders>
              <w:top w:val="single" w:sz="4" w:space="0" w:color="auto"/>
              <w:left w:val="single" w:sz="4" w:space="0" w:color="auto"/>
              <w:bottom w:val="single" w:sz="4" w:space="0" w:color="auto"/>
            </w:tcBorders>
            <w:shd w:val="clear" w:color="auto" w:fill="FFFFFF"/>
            <w:vAlign w:val="center"/>
          </w:tcPr>
          <w:p w:rsidR="003C032C" w:rsidRDefault="003C032C">
            <w:pPr>
              <w:pStyle w:val="Jin0"/>
              <w:shd w:val="clear" w:color="auto" w:fill="auto"/>
              <w:rPr>
                <w:sz w:val="13"/>
                <w:szCs w:val="13"/>
              </w:rPr>
            </w:pPr>
          </w:p>
        </w:tc>
        <w:tc>
          <w:tcPr>
            <w:tcW w:w="7070" w:type="dxa"/>
            <w:tcBorders>
              <w:top w:val="single" w:sz="4" w:space="0" w:color="auto"/>
              <w:left w:val="single" w:sz="4" w:space="0" w:color="auto"/>
              <w:bottom w:val="single" w:sz="4" w:space="0" w:color="auto"/>
              <w:right w:val="single" w:sz="4" w:space="0" w:color="auto"/>
            </w:tcBorders>
            <w:shd w:val="clear" w:color="auto" w:fill="FFFFFF"/>
            <w:vAlign w:val="center"/>
          </w:tcPr>
          <w:p w:rsidR="003C032C" w:rsidRDefault="003C032C">
            <w:pPr>
              <w:pStyle w:val="Jin0"/>
              <w:shd w:val="clear" w:color="auto" w:fill="auto"/>
              <w:rPr>
                <w:sz w:val="11"/>
                <w:szCs w:val="11"/>
              </w:rPr>
            </w:pPr>
          </w:p>
        </w:tc>
      </w:tr>
    </w:tbl>
    <w:p w:rsidR="003C032C" w:rsidRDefault="007B1616">
      <w:pPr>
        <w:spacing w:line="1" w:lineRule="exact"/>
        <w:rPr>
          <w:sz w:val="2"/>
          <w:szCs w:val="2"/>
        </w:rPr>
      </w:pPr>
      <w:r>
        <w:br w:type="page"/>
      </w:r>
    </w:p>
    <w:p w:rsidR="00803CF3" w:rsidRDefault="00803CF3" w:rsidP="00803CF3">
      <w:pPr>
        <w:pStyle w:val="Nadpis60"/>
        <w:keepNext/>
        <w:keepLines/>
        <w:shd w:val="clear" w:color="auto" w:fill="auto"/>
        <w:spacing w:after="0"/>
        <w:rPr>
          <w:b w:val="0"/>
          <w:bCs w:val="0"/>
          <w:sz w:val="24"/>
          <w:szCs w:val="24"/>
        </w:rPr>
      </w:pPr>
      <w:r>
        <w:rPr>
          <w:b w:val="0"/>
          <w:bCs w:val="0"/>
          <w:sz w:val="24"/>
          <w:szCs w:val="24"/>
        </w:rPr>
        <w:lastRenderedPageBreak/>
        <w:t>ANONYMIZOVÁNO</w:t>
      </w:r>
    </w:p>
    <w:p w:rsidR="003C032C" w:rsidRDefault="003C032C">
      <w:pPr>
        <w:spacing w:after="459" w:line="1" w:lineRule="exact"/>
      </w:pPr>
    </w:p>
    <w:p w:rsidR="003C032C" w:rsidRDefault="007B1616">
      <w:pPr>
        <w:pStyle w:val="Zkladntext1"/>
        <w:shd w:val="clear" w:color="auto" w:fill="auto"/>
        <w:spacing w:after="140"/>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19"/>
        <w:gridCol w:w="2453"/>
        <w:gridCol w:w="1608"/>
        <w:gridCol w:w="1915"/>
        <w:gridCol w:w="2198"/>
      </w:tblGrid>
      <w:tr w:rsidR="003C032C">
        <w:trPr>
          <w:trHeight w:hRule="exact" w:val="552"/>
          <w:jc w:val="center"/>
        </w:trPr>
        <w:tc>
          <w:tcPr>
            <w:tcW w:w="619" w:type="dxa"/>
            <w:tcBorders>
              <w:top w:val="single" w:sz="4" w:space="0" w:color="auto"/>
              <w:left w:val="single" w:sz="4" w:space="0" w:color="auto"/>
            </w:tcBorders>
            <w:shd w:val="clear" w:color="auto" w:fill="8DB3E2"/>
            <w:vAlign w:val="center"/>
          </w:tcPr>
          <w:p w:rsidR="003C032C" w:rsidRDefault="003C032C">
            <w:pPr>
              <w:pStyle w:val="Jin0"/>
              <w:shd w:val="clear" w:color="auto" w:fill="auto"/>
              <w:jc w:val="center"/>
            </w:pPr>
          </w:p>
        </w:tc>
        <w:tc>
          <w:tcPr>
            <w:tcW w:w="2453" w:type="dxa"/>
            <w:tcBorders>
              <w:top w:val="single" w:sz="4" w:space="0" w:color="auto"/>
              <w:left w:val="single" w:sz="4" w:space="0" w:color="auto"/>
            </w:tcBorders>
            <w:shd w:val="clear" w:color="auto" w:fill="8DB3E2"/>
            <w:vAlign w:val="bottom"/>
          </w:tcPr>
          <w:p w:rsidR="00803CF3" w:rsidRDefault="00803CF3" w:rsidP="00803CF3">
            <w:pPr>
              <w:pStyle w:val="Nadpis60"/>
              <w:keepNext/>
              <w:keepLines/>
              <w:shd w:val="clear" w:color="auto" w:fill="auto"/>
              <w:spacing w:after="0"/>
              <w:rPr>
                <w:b w:val="0"/>
                <w:bCs w:val="0"/>
                <w:sz w:val="24"/>
                <w:szCs w:val="24"/>
              </w:rPr>
            </w:pPr>
            <w:r>
              <w:rPr>
                <w:b w:val="0"/>
                <w:bCs w:val="0"/>
                <w:sz w:val="24"/>
                <w:szCs w:val="24"/>
              </w:rPr>
              <w:t>ANONYMIZOVÁNO</w:t>
            </w:r>
          </w:p>
          <w:p w:rsidR="003C032C" w:rsidRDefault="003C032C">
            <w:pPr>
              <w:pStyle w:val="Jin0"/>
              <w:shd w:val="clear" w:color="auto" w:fill="auto"/>
              <w:jc w:val="center"/>
            </w:pPr>
          </w:p>
        </w:tc>
        <w:tc>
          <w:tcPr>
            <w:tcW w:w="1608" w:type="dxa"/>
            <w:tcBorders>
              <w:top w:val="single" w:sz="4" w:space="0" w:color="auto"/>
              <w:left w:val="single" w:sz="4" w:space="0" w:color="auto"/>
            </w:tcBorders>
            <w:shd w:val="clear" w:color="auto" w:fill="8DB3E2"/>
            <w:vAlign w:val="bottom"/>
          </w:tcPr>
          <w:p w:rsidR="003C032C" w:rsidRDefault="003C032C">
            <w:pPr>
              <w:pStyle w:val="Jin0"/>
              <w:shd w:val="clear" w:color="auto" w:fill="auto"/>
              <w:jc w:val="center"/>
            </w:pPr>
          </w:p>
        </w:tc>
        <w:tc>
          <w:tcPr>
            <w:tcW w:w="1915" w:type="dxa"/>
            <w:tcBorders>
              <w:top w:val="single" w:sz="4" w:space="0" w:color="auto"/>
              <w:left w:val="single" w:sz="4" w:space="0" w:color="auto"/>
            </w:tcBorders>
            <w:shd w:val="clear" w:color="auto" w:fill="8DB3E2"/>
            <w:vAlign w:val="bottom"/>
          </w:tcPr>
          <w:p w:rsidR="003C032C" w:rsidRDefault="003C032C">
            <w:pPr>
              <w:pStyle w:val="Jin0"/>
              <w:shd w:val="clear" w:color="auto" w:fill="auto"/>
              <w:jc w:val="center"/>
            </w:pPr>
          </w:p>
        </w:tc>
        <w:tc>
          <w:tcPr>
            <w:tcW w:w="2198" w:type="dxa"/>
            <w:tcBorders>
              <w:top w:val="single" w:sz="4" w:space="0" w:color="auto"/>
              <w:left w:val="single" w:sz="4" w:space="0" w:color="auto"/>
              <w:right w:val="single" w:sz="4" w:space="0" w:color="auto"/>
            </w:tcBorders>
            <w:shd w:val="clear" w:color="auto" w:fill="8DB3E2"/>
            <w:vAlign w:val="bottom"/>
          </w:tcPr>
          <w:p w:rsidR="003C032C" w:rsidRDefault="003C032C">
            <w:pPr>
              <w:pStyle w:val="Jin0"/>
              <w:shd w:val="clear" w:color="auto" w:fill="auto"/>
              <w:jc w:val="center"/>
            </w:pPr>
          </w:p>
        </w:tc>
      </w:tr>
      <w:tr w:rsidR="003C032C">
        <w:trPr>
          <w:trHeight w:hRule="exact" w:val="538"/>
          <w:jc w:val="center"/>
        </w:trPr>
        <w:tc>
          <w:tcPr>
            <w:tcW w:w="619" w:type="dxa"/>
            <w:tcBorders>
              <w:top w:val="single" w:sz="4" w:space="0" w:color="auto"/>
              <w:left w:val="single" w:sz="4" w:space="0" w:color="auto"/>
            </w:tcBorders>
            <w:shd w:val="clear" w:color="auto" w:fill="FFFFFF"/>
            <w:vAlign w:val="center"/>
          </w:tcPr>
          <w:p w:rsidR="003C032C" w:rsidRDefault="003C032C">
            <w:pPr>
              <w:pStyle w:val="Jin0"/>
              <w:shd w:val="clear" w:color="auto" w:fill="auto"/>
              <w:ind w:firstLine="240"/>
              <w:jc w:val="both"/>
            </w:pPr>
          </w:p>
        </w:tc>
        <w:tc>
          <w:tcPr>
            <w:tcW w:w="2453" w:type="dxa"/>
            <w:tcBorders>
              <w:top w:val="single" w:sz="4" w:space="0" w:color="auto"/>
              <w:left w:val="single" w:sz="4" w:space="0" w:color="auto"/>
            </w:tcBorders>
            <w:shd w:val="clear" w:color="auto" w:fill="FFFFFF"/>
          </w:tcPr>
          <w:p w:rsidR="003C032C" w:rsidRDefault="003C032C">
            <w:pPr>
              <w:pStyle w:val="Jin0"/>
              <w:shd w:val="clear" w:color="auto" w:fill="auto"/>
            </w:pPr>
          </w:p>
        </w:tc>
        <w:tc>
          <w:tcPr>
            <w:tcW w:w="1608" w:type="dxa"/>
            <w:tcBorders>
              <w:top w:val="single" w:sz="4" w:space="0" w:color="auto"/>
              <w:left w:val="single" w:sz="4" w:space="0" w:color="auto"/>
            </w:tcBorders>
            <w:shd w:val="clear" w:color="auto" w:fill="FFFFFF"/>
            <w:vAlign w:val="bottom"/>
          </w:tcPr>
          <w:p w:rsidR="003C032C" w:rsidRDefault="003C032C">
            <w:pPr>
              <w:pStyle w:val="Jin0"/>
              <w:shd w:val="clear" w:color="auto" w:fill="auto"/>
            </w:pPr>
          </w:p>
        </w:tc>
        <w:tc>
          <w:tcPr>
            <w:tcW w:w="1915" w:type="dxa"/>
            <w:tcBorders>
              <w:top w:val="single" w:sz="4" w:space="0" w:color="auto"/>
              <w:left w:val="single" w:sz="4" w:space="0" w:color="auto"/>
            </w:tcBorders>
            <w:shd w:val="clear" w:color="auto" w:fill="FFFFFF"/>
          </w:tcPr>
          <w:p w:rsidR="003C032C" w:rsidRDefault="003C032C">
            <w:pPr>
              <w:pStyle w:val="Jin0"/>
              <w:shd w:val="clear" w:color="auto" w:fill="auto"/>
            </w:pPr>
          </w:p>
        </w:tc>
        <w:tc>
          <w:tcPr>
            <w:tcW w:w="2198" w:type="dxa"/>
            <w:tcBorders>
              <w:top w:val="single" w:sz="4" w:space="0" w:color="auto"/>
              <w:left w:val="single" w:sz="4" w:space="0" w:color="auto"/>
              <w:right w:val="single" w:sz="4" w:space="0" w:color="auto"/>
            </w:tcBorders>
            <w:shd w:val="clear" w:color="auto" w:fill="FFFFFF"/>
          </w:tcPr>
          <w:p w:rsidR="003C032C" w:rsidRDefault="003C032C">
            <w:pPr>
              <w:pStyle w:val="Jin0"/>
              <w:shd w:val="clear" w:color="auto" w:fill="auto"/>
            </w:pPr>
          </w:p>
        </w:tc>
      </w:tr>
      <w:tr w:rsidR="003C032C">
        <w:trPr>
          <w:trHeight w:hRule="exact" w:val="542"/>
          <w:jc w:val="center"/>
        </w:trPr>
        <w:tc>
          <w:tcPr>
            <w:tcW w:w="619" w:type="dxa"/>
            <w:tcBorders>
              <w:top w:val="single" w:sz="4" w:space="0" w:color="auto"/>
              <w:left w:val="single" w:sz="4" w:space="0" w:color="auto"/>
            </w:tcBorders>
            <w:shd w:val="clear" w:color="auto" w:fill="FFFFFF"/>
            <w:vAlign w:val="center"/>
          </w:tcPr>
          <w:p w:rsidR="003C032C" w:rsidRDefault="003C032C">
            <w:pPr>
              <w:pStyle w:val="Jin0"/>
              <w:shd w:val="clear" w:color="auto" w:fill="auto"/>
              <w:ind w:firstLine="240"/>
              <w:jc w:val="both"/>
            </w:pPr>
          </w:p>
        </w:tc>
        <w:tc>
          <w:tcPr>
            <w:tcW w:w="2453" w:type="dxa"/>
            <w:tcBorders>
              <w:top w:val="single" w:sz="4" w:space="0" w:color="auto"/>
              <w:left w:val="single" w:sz="4" w:space="0" w:color="auto"/>
            </w:tcBorders>
            <w:shd w:val="clear" w:color="auto" w:fill="FFFFFF"/>
          </w:tcPr>
          <w:p w:rsidR="003C032C" w:rsidRDefault="003C032C">
            <w:pPr>
              <w:pStyle w:val="Jin0"/>
              <w:shd w:val="clear" w:color="auto" w:fill="auto"/>
            </w:pPr>
          </w:p>
        </w:tc>
        <w:tc>
          <w:tcPr>
            <w:tcW w:w="1608" w:type="dxa"/>
            <w:tcBorders>
              <w:top w:val="single" w:sz="4" w:space="0" w:color="auto"/>
              <w:left w:val="single" w:sz="4" w:space="0" w:color="auto"/>
            </w:tcBorders>
            <w:shd w:val="clear" w:color="auto" w:fill="FFFFFF"/>
            <w:vAlign w:val="bottom"/>
          </w:tcPr>
          <w:p w:rsidR="003C032C" w:rsidRDefault="003C032C">
            <w:pPr>
              <w:pStyle w:val="Jin0"/>
              <w:shd w:val="clear" w:color="auto" w:fill="auto"/>
            </w:pPr>
          </w:p>
        </w:tc>
        <w:tc>
          <w:tcPr>
            <w:tcW w:w="1915" w:type="dxa"/>
            <w:tcBorders>
              <w:top w:val="single" w:sz="4" w:space="0" w:color="auto"/>
              <w:left w:val="single" w:sz="4" w:space="0" w:color="auto"/>
            </w:tcBorders>
            <w:shd w:val="clear" w:color="auto" w:fill="FFFFFF"/>
          </w:tcPr>
          <w:p w:rsidR="003C032C" w:rsidRDefault="003C032C">
            <w:pPr>
              <w:pStyle w:val="Jin0"/>
              <w:shd w:val="clear" w:color="auto" w:fill="auto"/>
            </w:pPr>
          </w:p>
        </w:tc>
        <w:tc>
          <w:tcPr>
            <w:tcW w:w="2198" w:type="dxa"/>
            <w:tcBorders>
              <w:top w:val="single" w:sz="4" w:space="0" w:color="auto"/>
              <w:left w:val="single" w:sz="4" w:space="0" w:color="auto"/>
              <w:right w:val="single" w:sz="4" w:space="0" w:color="auto"/>
            </w:tcBorders>
            <w:shd w:val="clear" w:color="auto" w:fill="FFFFFF"/>
          </w:tcPr>
          <w:p w:rsidR="003C032C" w:rsidRDefault="003C032C">
            <w:pPr>
              <w:pStyle w:val="Jin0"/>
              <w:shd w:val="clear" w:color="auto" w:fill="auto"/>
            </w:pPr>
          </w:p>
        </w:tc>
      </w:tr>
      <w:tr w:rsidR="003C032C">
        <w:trPr>
          <w:trHeight w:hRule="exact" w:val="542"/>
          <w:jc w:val="center"/>
        </w:trPr>
        <w:tc>
          <w:tcPr>
            <w:tcW w:w="619" w:type="dxa"/>
            <w:tcBorders>
              <w:top w:val="single" w:sz="4" w:space="0" w:color="auto"/>
              <w:left w:val="single" w:sz="4" w:space="0" w:color="auto"/>
            </w:tcBorders>
            <w:shd w:val="clear" w:color="auto" w:fill="FFFFFF"/>
          </w:tcPr>
          <w:p w:rsidR="003C032C" w:rsidRDefault="003C032C">
            <w:pPr>
              <w:pStyle w:val="Jin0"/>
              <w:shd w:val="clear" w:color="auto" w:fill="auto"/>
              <w:ind w:firstLine="240"/>
              <w:jc w:val="both"/>
            </w:pPr>
          </w:p>
        </w:tc>
        <w:tc>
          <w:tcPr>
            <w:tcW w:w="2453" w:type="dxa"/>
            <w:tcBorders>
              <w:top w:val="single" w:sz="4" w:space="0" w:color="auto"/>
              <w:left w:val="single" w:sz="4" w:space="0" w:color="auto"/>
            </w:tcBorders>
            <w:shd w:val="clear" w:color="auto" w:fill="FFFFFF"/>
          </w:tcPr>
          <w:p w:rsidR="003C032C" w:rsidRDefault="003C032C">
            <w:pPr>
              <w:pStyle w:val="Jin0"/>
              <w:shd w:val="clear" w:color="auto" w:fill="auto"/>
            </w:pPr>
          </w:p>
        </w:tc>
        <w:tc>
          <w:tcPr>
            <w:tcW w:w="1608" w:type="dxa"/>
            <w:tcBorders>
              <w:top w:val="single" w:sz="4" w:space="0" w:color="auto"/>
              <w:left w:val="single" w:sz="4" w:space="0" w:color="auto"/>
            </w:tcBorders>
            <w:shd w:val="clear" w:color="auto" w:fill="FFFFFF"/>
            <w:vAlign w:val="bottom"/>
          </w:tcPr>
          <w:p w:rsidR="003C032C" w:rsidRDefault="003C032C">
            <w:pPr>
              <w:pStyle w:val="Jin0"/>
              <w:shd w:val="clear" w:color="auto" w:fill="auto"/>
            </w:pPr>
          </w:p>
        </w:tc>
        <w:tc>
          <w:tcPr>
            <w:tcW w:w="1915" w:type="dxa"/>
            <w:tcBorders>
              <w:top w:val="single" w:sz="4" w:space="0" w:color="auto"/>
              <w:left w:val="single" w:sz="4" w:space="0" w:color="auto"/>
            </w:tcBorders>
            <w:shd w:val="clear" w:color="auto" w:fill="FFFFFF"/>
          </w:tcPr>
          <w:p w:rsidR="003C032C" w:rsidRDefault="003C032C">
            <w:pPr>
              <w:pStyle w:val="Jin0"/>
              <w:shd w:val="clear" w:color="auto" w:fill="auto"/>
            </w:pPr>
          </w:p>
        </w:tc>
        <w:tc>
          <w:tcPr>
            <w:tcW w:w="2198" w:type="dxa"/>
            <w:tcBorders>
              <w:top w:val="single" w:sz="4" w:space="0" w:color="auto"/>
              <w:left w:val="single" w:sz="4" w:space="0" w:color="auto"/>
              <w:right w:val="single" w:sz="4" w:space="0" w:color="auto"/>
            </w:tcBorders>
            <w:shd w:val="clear" w:color="auto" w:fill="FFFFFF"/>
          </w:tcPr>
          <w:p w:rsidR="003C032C" w:rsidRDefault="003C032C">
            <w:pPr>
              <w:pStyle w:val="Jin0"/>
              <w:shd w:val="clear" w:color="auto" w:fill="auto"/>
            </w:pPr>
          </w:p>
        </w:tc>
      </w:tr>
      <w:tr w:rsidR="003C032C">
        <w:trPr>
          <w:trHeight w:hRule="exact" w:val="538"/>
          <w:jc w:val="center"/>
        </w:trPr>
        <w:tc>
          <w:tcPr>
            <w:tcW w:w="619" w:type="dxa"/>
            <w:tcBorders>
              <w:top w:val="single" w:sz="4" w:space="0" w:color="auto"/>
              <w:left w:val="single" w:sz="4" w:space="0" w:color="auto"/>
            </w:tcBorders>
            <w:shd w:val="clear" w:color="auto" w:fill="FFFFFF"/>
          </w:tcPr>
          <w:p w:rsidR="003C032C" w:rsidRDefault="003C032C">
            <w:pPr>
              <w:pStyle w:val="Jin0"/>
              <w:shd w:val="clear" w:color="auto" w:fill="auto"/>
              <w:ind w:firstLine="240"/>
              <w:jc w:val="both"/>
            </w:pPr>
          </w:p>
        </w:tc>
        <w:tc>
          <w:tcPr>
            <w:tcW w:w="2453" w:type="dxa"/>
            <w:tcBorders>
              <w:top w:val="single" w:sz="4" w:space="0" w:color="auto"/>
              <w:left w:val="single" w:sz="4" w:space="0" w:color="auto"/>
            </w:tcBorders>
            <w:shd w:val="clear" w:color="auto" w:fill="FFFFFF"/>
            <w:vAlign w:val="bottom"/>
          </w:tcPr>
          <w:p w:rsidR="003C032C" w:rsidRDefault="003C032C">
            <w:pPr>
              <w:pStyle w:val="Jin0"/>
              <w:shd w:val="clear" w:color="auto" w:fill="auto"/>
            </w:pPr>
          </w:p>
        </w:tc>
        <w:tc>
          <w:tcPr>
            <w:tcW w:w="1608" w:type="dxa"/>
            <w:tcBorders>
              <w:top w:val="single" w:sz="4" w:space="0" w:color="auto"/>
              <w:left w:val="single" w:sz="4" w:space="0" w:color="auto"/>
            </w:tcBorders>
            <w:shd w:val="clear" w:color="auto" w:fill="FFFFFF"/>
            <w:vAlign w:val="bottom"/>
          </w:tcPr>
          <w:p w:rsidR="003C032C" w:rsidRDefault="003C032C">
            <w:pPr>
              <w:pStyle w:val="Jin0"/>
              <w:shd w:val="clear" w:color="auto" w:fill="auto"/>
            </w:pPr>
          </w:p>
        </w:tc>
        <w:tc>
          <w:tcPr>
            <w:tcW w:w="1915" w:type="dxa"/>
            <w:tcBorders>
              <w:top w:val="single" w:sz="4" w:space="0" w:color="auto"/>
              <w:left w:val="single" w:sz="4" w:space="0" w:color="auto"/>
            </w:tcBorders>
            <w:shd w:val="clear" w:color="auto" w:fill="FFFFFF"/>
          </w:tcPr>
          <w:p w:rsidR="003C032C" w:rsidRDefault="003C032C">
            <w:pPr>
              <w:pStyle w:val="Jin0"/>
              <w:shd w:val="clear" w:color="auto" w:fill="auto"/>
            </w:pPr>
          </w:p>
        </w:tc>
        <w:tc>
          <w:tcPr>
            <w:tcW w:w="2198" w:type="dxa"/>
            <w:tcBorders>
              <w:top w:val="single" w:sz="4" w:space="0" w:color="auto"/>
              <w:left w:val="single" w:sz="4" w:space="0" w:color="auto"/>
              <w:right w:val="single" w:sz="4" w:space="0" w:color="auto"/>
            </w:tcBorders>
            <w:shd w:val="clear" w:color="auto" w:fill="FFFFFF"/>
          </w:tcPr>
          <w:p w:rsidR="003C032C" w:rsidRDefault="003C032C">
            <w:pPr>
              <w:pStyle w:val="Jin0"/>
              <w:shd w:val="clear" w:color="auto" w:fill="auto"/>
            </w:pPr>
          </w:p>
        </w:tc>
      </w:tr>
      <w:tr w:rsidR="003C032C">
        <w:trPr>
          <w:trHeight w:hRule="exact" w:val="542"/>
          <w:jc w:val="center"/>
        </w:trPr>
        <w:tc>
          <w:tcPr>
            <w:tcW w:w="619" w:type="dxa"/>
            <w:tcBorders>
              <w:top w:val="single" w:sz="4" w:space="0" w:color="auto"/>
              <w:left w:val="single" w:sz="4" w:space="0" w:color="auto"/>
            </w:tcBorders>
            <w:shd w:val="clear" w:color="auto" w:fill="FFFFFF"/>
          </w:tcPr>
          <w:p w:rsidR="003C032C" w:rsidRDefault="003C032C">
            <w:pPr>
              <w:pStyle w:val="Jin0"/>
              <w:shd w:val="clear" w:color="auto" w:fill="auto"/>
              <w:ind w:firstLine="240"/>
              <w:jc w:val="both"/>
            </w:pPr>
          </w:p>
        </w:tc>
        <w:tc>
          <w:tcPr>
            <w:tcW w:w="2453" w:type="dxa"/>
            <w:tcBorders>
              <w:top w:val="single" w:sz="4" w:space="0" w:color="auto"/>
              <w:left w:val="single" w:sz="4" w:space="0" w:color="auto"/>
            </w:tcBorders>
            <w:shd w:val="clear" w:color="auto" w:fill="FFFFFF"/>
            <w:vAlign w:val="bottom"/>
          </w:tcPr>
          <w:p w:rsidR="003C032C" w:rsidRDefault="003C032C">
            <w:pPr>
              <w:pStyle w:val="Jin0"/>
              <w:shd w:val="clear" w:color="auto" w:fill="auto"/>
            </w:pPr>
          </w:p>
        </w:tc>
        <w:tc>
          <w:tcPr>
            <w:tcW w:w="1608" w:type="dxa"/>
            <w:tcBorders>
              <w:top w:val="single" w:sz="4" w:space="0" w:color="auto"/>
              <w:left w:val="single" w:sz="4" w:space="0" w:color="auto"/>
            </w:tcBorders>
            <w:shd w:val="clear" w:color="auto" w:fill="FFFFFF"/>
            <w:vAlign w:val="bottom"/>
          </w:tcPr>
          <w:p w:rsidR="003C032C" w:rsidRDefault="003C032C">
            <w:pPr>
              <w:pStyle w:val="Jin0"/>
              <w:shd w:val="clear" w:color="auto" w:fill="auto"/>
            </w:pPr>
          </w:p>
        </w:tc>
        <w:tc>
          <w:tcPr>
            <w:tcW w:w="1915" w:type="dxa"/>
            <w:tcBorders>
              <w:top w:val="single" w:sz="4" w:space="0" w:color="auto"/>
              <w:left w:val="single" w:sz="4" w:space="0" w:color="auto"/>
            </w:tcBorders>
            <w:shd w:val="clear" w:color="auto" w:fill="FFFFFF"/>
          </w:tcPr>
          <w:p w:rsidR="003C032C" w:rsidRDefault="003C032C">
            <w:pPr>
              <w:pStyle w:val="Jin0"/>
              <w:shd w:val="clear" w:color="auto" w:fill="auto"/>
            </w:pPr>
          </w:p>
        </w:tc>
        <w:tc>
          <w:tcPr>
            <w:tcW w:w="2198" w:type="dxa"/>
            <w:tcBorders>
              <w:top w:val="single" w:sz="4" w:space="0" w:color="auto"/>
              <w:left w:val="single" w:sz="4" w:space="0" w:color="auto"/>
              <w:right w:val="single" w:sz="4" w:space="0" w:color="auto"/>
            </w:tcBorders>
            <w:shd w:val="clear" w:color="auto" w:fill="FFFFFF"/>
          </w:tcPr>
          <w:p w:rsidR="003C032C" w:rsidRDefault="003C032C">
            <w:pPr>
              <w:pStyle w:val="Jin0"/>
              <w:shd w:val="clear" w:color="auto" w:fill="auto"/>
            </w:pPr>
          </w:p>
        </w:tc>
      </w:tr>
      <w:tr w:rsidR="003C032C">
        <w:trPr>
          <w:trHeight w:hRule="exact" w:val="557"/>
          <w:jc w:val="center"/>
        </w:trPr>
        <w:tc>
          <w:tcPr>
            <w:tcW w:w="619" w:type="dxa"/>
            <w:tcBorders>
              <w:top w:val="single" w:sz="4" w:space="0" w:color="auto"/>
              <w:left w:val="single" w:sz="4" w:space="0" w:color="auto"/>
              <w:bottom w:val="single" w:sz="4" w:space="0" w:color="auto"/>
            </w:tcBorders>
            <w:shd w:val="clear" w:color="auto" w:fill="FFFFFF"/>
            <w:vAlign w:val="center"/>
          </w:tcPr>
          <w:p w:rsidR="003C032C" w:rsidRDefault="003C032C">
            <w:pPr>
              <w:pStyle w:val="Jin0"/>
              <w:shd w:val="clear" w:color="auto" w:fill="auto"/>
              <w:ind w:firstLine="240"/>
              <w:jc w:val="both"/>
            </w:pPr>
          </w:p>
        </w:tc>
        <w:tc>
          <w:tcPr>
            <w:tcW w:w="2453" w:type="dxa"/>
            <w:tcBorders>
              <w:top w:val="single" w:sz="4" w:space="0" w:color="auto"/>
              <w:left w:val="single" w:sz="4" w:space="0" w:color="auto"/>
              <w:bottom w:val="single" w:sz="4" w:space="0" w:color="auto"/>
            </w:tcBorders>
            <w:shd w:val="clear" w:color="auto" w:fill="FFFFFF"/>
          </w:tcPr>
          <w:p w:rsidR="003C032C" w:rsidRDefault="003C032C">
            <w:pPr>
              <w:pStyle w:val="Jin0"/>
              <w:shd w:val="clear" w:color="auto" w:fill="auto"/>
            </w:pPr>
          </w:p>
        </w:tc>
        <w:tc>
          <w:tcPr>
            <w:tcW w:w="1608" w:type="dxa"/>
            <w:tcBorders>
              <w:top w:val="single" w:sz="4" w:space="0" w:color="auto"/>
              <w:left w:val="single" w:sz="4" w:space="0" w:color="auto"/>
              <w:bottom w:val="single" w:sz="4" w:space="0" w:color="auto"/>
            </w:tcBorders>
            <w:shd w:val="clear" w:color="auto" w:fill="FFFFFF"/>
          </w:tcPr>
          <w:p w:rsidR="003C032C" w:rsidRDefault="003C032C">
            <w:pPr>
              <w:pStyle w:val="Jin0"/>
              <w:shd w:val="clear" w:color="auto" w:fill="auto"/>
            </w:pPr>
          </w:p>
        </w:tc>
        <w:tc>
          <w:tcPr>
            <w:tcW w:w="1915" w:type="dxa"/>
            <w:tcBorders>
              <w:top w:val="single" w:sz="4" w:space="0" w:color="auto"/>
              <w:left w:val="single" w:sz="4" w:space="0" w:color="auto"/>
              <w:bottom w:val="single" w:sz="4" w:space="0" w:color="auto"/>
            </w:tcBorders>
            <w:shd w:val="clear" w:color="auto" w:fill="FFFFFF"/>
          </w:tcPr>
          <w:p w:rsidR="003C032C" w:rsidRDefault="003C032C">
            <w:pPr>
              <w:pStyle w:val="Jin0"/>
              <w:shd w:val="clear" w:color="auto" w:fill="auto"/>
            </w:pPr>
          </w:p>
        </w:tc>
        <w:tc>
          <w:tcPr>
            <w:tcW w:w="2198" w:type="dxa"/>
            <w:tcBorders>
              <w:top w:val="single" w:sz="4" w:space="0" w:color="auto"/>
              <w:left w:val="single" w:sz="4" w:space="0" w:color="auto"/>
              <w:bottom w:val="single" w:sz="4" w:space="0" w:color="auto"/>
              <w:right w:val="single" w:sz="4" w:space="0" w:color="auto"/>
            </w:tcBorders>
            <w:shd w:val="clear" w:color="auto" w:fill="FFFFFF"/>
          </w:tcPr>
          <w:p w:rsidR="003C032C" w:rsidRDefault="003C032C">
            <w:pPr>
              <w:pStyle w:val="Jin0"/>
              <w:shd w:val="clear" w:color="auto" w:fill="auto"/>
            </w:pPr>
          </w:p>
        </w:tc>
      </w:tr>
    </w:tbl>
    <w:p w:rsidR="003C032C" w:rsidRDefault="003C032C">
      <w:pPr>
        <w:spacing w:after="659" w:line="1" w:lineRule="exact"/>
      </w:pPr>
    </w:p>
    <w:p w:rsidR="003C032C" w:rsidRDefault="003C032C">
      <w:pPr>
        <w:pStyle w:val="Nadpis60"/>
        <w:keepNext/>
        <w:keepLines/>
        <w:shd w:val="clear" w:color="auto" w:fill="auto"/>
        <w:spacing w:after="280" w:line="187" w:lineRule="auto"/>
        <w:rPr>
          <w:sz w:val="28"/>
          <w:szCs w:val="28"/>
        </w:rPr>
      </w:pPr>
    </w:p>
    <w:p w:rsidR="003946D9" w:rsidRDefault="003946D9">
      <w:pPr>
        <w:pStyle w:val="Nadpis60"/>
        <w:keepNext/>
        <w:keepLines/>
        <w:shd w:val="clear" w:color="auto" w:fill="auto"/>
        <w:spacing w:after="280" w:line="187" w:lineRule="auto"/>
        <w:rPr>
          <w:sz w:val="28"/>
          <w:szCs w:val="28"/>
        </w:rPr>
      </w:pPr>
    </w:p>
    <w:p w:rsidR="003946D9" w:rsidRDefault="003946D9">
      <w:pPr>
        <w:pStyle w:val="Nadpis60"/>
        <w:keepNext/>
        <w:keepLines/>
        <w:shd w:val="clear" w:color="auto" w:fill="auto"/>
        <w:spacing w:after="280" w:line="187" w:lineRule="auto"/>
        <w:rPr>
          <w:sz w:val="28"/>
          <w:szCs w:val="28"/>
        </w:rPr>
      </w:pPr>
    </w:p>
    <w:p w:rsidR="003946D9" w:rsidRDefault="003946D9">
      <w:pPr>
        <w:pStyle w:val="Nadpis60"/>
        <w:keepNext/>
        <w:keepLines/>
        <w:shd w:val="clear" w:color="auto" w:fill="auto"/>
        <w:spacing w:after="280" w:line="187" w:lineRule="auto"/>
        <w:rPr>
          <w:sz w:val="28"/>
          <w:szCs w:val="28"/>
        </w:rPr>
      </w:pPr>
    </w:p>
    <w:p w:rsidR="003946D9" w:rsidRDefault="003946D9">
      <w:pPr>
        <w:pStyle w:val="Nadpis60"/>
        <w:keepNext/>
        <w:keepLines/>
        <w:shd w:val="clear" w:color="auto" w:fill="auto"/>
        <w:spacing w:after="280" w:line="187" w:lineRule="auto"/>
        <w:rPr>
          <w:sz w:val="28"/>
          <w:szCs w:val="28"/>
        </w:rPr>
      </w:pPr>
    </w:p>
    <w:p w:rsidR="003946D9" w:rsidRDefault="003946D9">
      <w:pPr>
        <w:pStyle w:val="Nadpis60"/>
        <w:keepNext/>
        <w:keepLines/>
        <w:shd w:val="clear" w:color="auto" w:fill="auto"/>
        <w:spacing w:after="280" w:line="187" w:lineRule="auto"/>
        <w:rPr>
          <w:sz w:val="28"/>
          <w:szCs w:val="28"/>
        </w:rPr>
      </w:pPr>
    </w:p>
    <w:p w:rsidR="003946D9" w:rsidRDefault="003946D9">
      <w:pPr>
        <w:pStyle w:val="Nadpis60"/>
        <w:keepNext/>
        <w:keepLines/>
        <w:shd w:val="clear" w:color="auto" w:fill="auto"/>
        <w:spacing w:after="280" w:line="187" w:lineRule="auto"/>
        <w:rPr>
          <w:sz w:val="28"/>
          <w:szCs w:val="28"/>
        </w:rPr>
      </w:pPr>
    </w:p>
    <w:p w:rsidR="003946D9" w:rsidRDefault="003946D9">
      <w:pPr>
        <w:pStyle w:val="Nadpis60"/>
        <w:keepNext/>
        <w:keepLines/>
        <w:shd w:val="clear" w:color="auto" w:fill="auto"/>
        <w:spacing w:after="280" w:line="187" w:lineRule="auto"/>
        <w:rPr>
          <w:sz w:val="28"/>
          <w:szCs w:val="28"/>
        </w:rPr>
      </w:pPr>
    </w:p>
    <w:p w:rsidR="003C032C" w:rsidRDefault="003C032C">
      <w:pPr>
        <w:spacing w:after="339" w:line="1" w:lineRule="exact"/>
      </w:pPr>
    </w:p>
    <w:p w:rsidR="003946D9" w:rsidRDefault="003946D9">
      <w:pPr>
        <w:pStyle w:val="Nadpis60"/>
        <w:keepNext/>
        <w:keepLines/>
        <w:shd w:val="clear" w:color="auto" w:fill="auto"/>
        <w:spacing w:after="240"/>
        <w:rPr>
          <w:sz w:val="28"/>
          <w:szCs w:val="28"/>
        </w:rPr>
      </w:pPr>
      <w:bookmarkStart w:id="36" w:name="bookmark62"/>
      <w:bookmarkStart w:id="37" w:name="bookmark63"/>
    </w:p>
    <w:p w:rsidR="003946D9" w:rsidRDefault="003946D9">
      <w:pPr>
        <w:pStyle w:val="Nadpis60"/>
        <w:keepNext/>
        <w:keepLines/>
        <w:shd w:val="clear" w:color="auto" w:fill="auto"/>
        <w:spacing w:after="240"/>
        <w:rPr>
          <w:sz w:val="28"/>
          <w:szCs w:val="28"/>
        </w:rPr>
      </w:pPr>
    </w:p>
    <w:p w:rsidR="003946D9" w:rsidRDefault="003946D9">
      <w:pPr>
        <w:pStyle w:val="Nadpis60"/>
        <w:keepNext/>
        <w:keepLines/>
        <w:shd w:val="clear" w:color="auto" w:fill="auto"/>
        <w:spacing w:after="240"/>
        <w:rPr>
          <w:sz w:val="28"/>
          <w:szCs w:val="28"/>
        </w:rPr>
      </w:pPr>
    </w:p>
    <w:p w:rsidR="003946D9" w:rsidRDefault="003946D9">
      <w:pPr>
        <w:pStyle w:val="Nadpis60"/>
        <w:keepNext/>
        <w:keepLines/>
        <w:shd w:val="clear" w:color="auto" w:fill="auto"/>
        <w:spacing w:after="240"/>
        <w:rPr>
          <w:sz w:val="28"/>
          <w:szCs w:val="28"/>
        </w:rPr>
      </w:pPr>
    </w:p>
    <w:p w:rsidR="003946D9" w:rsidRDefault="003946D9">
      <w:pPr>
        <w:pStyle w:val="Nadpis60"/>
        <w:keepNext/>
        <w:keepLines/>
        <w:shd w:val="clear" w:color="auto" w:fill="auto"/>
        <w:spacing w:after="240"/>
        <w:rPr>
          <w:sz w:val="28"/>
          <w:szCs w:val="28"/>
        </w:rPr>
      </w:pPr>
    </w:p>
    <w:p w:rsidR="003946D9" w:rsidRDefault="003946D9">
      <w:pPr>
        <w:pStyle w:val="Nadpis60"/>
        <w:keepNext/>
        <w:keepLines/>
        <w:shd w:val="clear" w:color="auto" w:fill="auto"/>
        <w:spacing w:after="240"/>
        <w:rPr>
          <w:sz w:val="28"/>
          <w:szCs w:val="28"/>
        </w:rPr>
      </w:pPr>
    </w:p>
    <w:p w:rsidR="003946D9" w:rsidRDefault="003946D9">
      <w:pPr>
        <w:pStyle w:val="Nadpis60"/>
        <w:keepNext/>
        <w:keepLines/>
        <w:shd w:val="clear" w:color="auto" w:fill="auto"/>
        <w:spacing w:after="240"/>
        <w:rPr>
          <w:sz w:val="28"/>
          <w:szCs w:val="28"/>
        </w:rPr>
      </w:pPr>
    </w:p>
    <w:p w:rsidR="003946D9" w:rsidRDefault="003946D9">
      <w:pPr>
        <w:pStyle w:val="Nadpis60"/>
        <w:keepNext/>
        <w:keepLines/>
        <w:shd w:val="clear" w:color="auto" w:fill="auto"/>
        <w:spacing w:after="240"/>
        <w:rPr>
          <w:sz w:val="28"/>
          <w:szCs w:val="28"/>
        </w:rPr>
      </w:pPr>
    </w:p>
    <w:bookmarkEnd w:id="36"/>
    <w:bookmarkEnd w:id="37"/>
    <w:p w:rsidR="003946D9" w:rsidRDefault="003946D9" w:rsidP="003946D9">
      <w:pPr>
        <w:pStyle w:val="Nadpis60"/>
        <w:keepNext/>
        <w:keepLines/>
        <w:shd w:val="clear" w:color="auto" w:fill="auto"/>
        <w:spacing w:after="0"/>
        <w:rPr>
          <w:b w:val="0"/>
          <w:bCs w:val="0"/>
          <w:sz w:val="24"/>
          <w:szCs w:val="24"/>
        </w:rPr>
      </w:pPr>
      <w:r>
        <w:rPr>
          <w:b w:val="0"/>
          <w:bCs w:val="0"/>
          <w:sz w:val="24"/>
          <w:szCs w:val="24"/>
        </w:rPr>
        <w:t>ANONYMIZOVÁNO</w:t>
      </w:r>
    </w:p>
    <w:p w:rsidR="003C032C" w:rsidRDefault="003C032C">
      <w:pPr>
        <w:pStyle w:val="Nadpis60"/>
        <w:keepNext/>
        <w:keepLines/>
        <w:shd w:val="clear" w:color="auto" w:fill="auto"/>
        <w:spacing w:after="240"/>
        <w:rPr>
          <w:sz w:val="28"/>
          <w:szCs w:val="28"/>
        </w:rPr>
      </w:pPr>
    </w:p>
    <w:p w:rsidR="003946D9" w:rsidRDefault="003946D9">
      <w:pPr>
        <w:pStyle w:val="Nadpis60"/>
        <w:keepNext/>
        <w:keepLines/>
        <w:shd w:val="clear" w:color="auto" w:fill="auto"/>
        <w:spacing w:after="240"/>
        <w:rPr>
          <w:sz w:val="28"/>
          <w:szCs w:val="28"/>
        </w:rPr>
      </w:pPr>
    </w:p>
    <w:p w:rsidR="003946D9" w:rsidRDefault="003946D9">
      <w:pPr>
        <w:pStyle w:val="Nadpis60"/>
        <w:keepNext/>
        <w:keepLines/>
        <w:shd w:val="clear" w:color="auto" w:fill="auto"/>
        <w:spacing w:after="240"/>
        <w:rPr>
          <w:sz w:val="28"/>
          <w:szCs w:val="28"/>
        </w:rPr>
      </w:pPr>
    </w:p>
    <w:p w:rsidR="003946D9" w:rsidRDefault="003946D9">
      <w:pPr>
        <w:pStyle w:val="Nadpis60"/>
        <w:keepNext/>
        <w:keepLines/>
        <w:shd w:val="clear" w:color="auto" w:fill="auto"/>
        <w:spacing w:after="240"/>
        <w:rPr>
          <w:sz w:val="28"/>
          <w:szCs w:val="28"/>
        </w:rPr>
      </w:pPr>
    </w:p>
    <w:p w:rsidR="003946D9" w:rsidRDefault="003946D9">
      <w:pPr>
        <w:pStyle w:val="Nadpis60"/>
        <w:keepNext/>
        <w:keepLines/>
        <w:shd w:val="clear" w:color="auto" w:fill="auto"/>
        <w:spacing w:after="240"/>
        <w:rPr>
          <w:sz w:val="28"/>
          <w:szCs w:val="28"/>
        </w:rPr>
      </w:pPr>
    </w:p>
    <w:p w:rsidR="003946D9" w:rsidRDefault="003946D9">
      <w:pPr>
        <w:pStyle w:val="Nadpis60"/>
        <w:keepNext/>
        <w:keepLines/>
        <w:shd w:val="clear" w:color="auto" w:fill="auto"/>
        <w:spacing w:after="240"/>
        <w:rPr>
          <w:sz w:val="28"/>
          <w:szCs w:val="28"/>
        </w:rPr>
      </w:pPr>
    </w:p>
    <w:p w:rsidR="003946D9" w:rsidRDefault="003946D9">
      <w:pPr>
        <w:pStyle w:val="Nadpis60"/>
        <w:keepNext/>
        <w:keepLines/>
        <w:shd w:val="clear" w:color="auto" w:fill="auto"/>
        <w:spacing w:after="240"/>
        <w:rPr>
          <w:sz w:val="28"/>
          <w:szCs w:val="28"/>
        </w:rPr>
      </w:pPr>
    </w:p>
    <w:p w:rsidR="003946D9" w:rsidRDefault="003946D9">
      <w:pPr>
        <w:pStyle w:val="Nadpis60"/>
        <w:keepNext/>
        <w:keepLines/>
        <w:shd w:val="clear" w:color="auto" w:fill="auto"/>
        <w:spacing w:after="240"/>
        <w:rPr>
          <w:sz w:val="28"/>
          <w:szCs w:val="28"/>
        </w:rPr>
      </w:pPr>
    </w:p>
    <w:p w:rsidR="003946D9" w:rsidRDefault="003946D9">
      <w:pPr>
        <w:pStyle w:val="Nadpis60"/>
        <w:keepNext/>
        <w:keepLines/>
        <w:shd w:val="clear" w:color="auto" w:fill="auto"/>
        <w:spacing w:after="240"/>
        <w:rPr>
          <w:sz w:val="28"/>
          <w:szCs w:val="28"/>
        </w:rPr>
      </w:pPr>
    </w:p>
    <w:p w:rsidR="003946D9" w:rsidRDefault="003946D9">
      <w:pPr>
        <w:pStyle w:val="Nadpis60"/>
        <w:keepNext/>
        <w:keepLines/>
        <w:shd w:val="clear" w:color="auto" w:fill="auto"/>
        <w:spacing w:after="240"/>
        <w:rPr>
          <w:sz w:val="28"/>
          <w:szCs w:val="28"/>
        </w:rPr>
      </w:pPr>
    </w:p>
    <w:p w:rsidR="003946D9" w:rsidRDefault="003946D9">
      <w:pPr>
        <w:pStyle w:val="Nadpis60"/>
        <w:keepNext/>
        <w:keepLines/>
        <w:shd w:val="clear" w:color="auto" w:fill="auto"/>
        <w:spacing w:after="240"/>
        <w:rPr>
          <w:sz w:val="28"/>
          <w:szCs w:val="28"/>
        </w:rPr>
      </w:pPr>
    </w:p>
    <w:p w:rsidR="003946D9" w:rsidRDefault="003946D9">
      <w:pPr>
        <w:pStyle w:val="Nadpis60"/>
        <w:keepNext/>
        <w:keepLines/>
        <w:shd w:val="clear" w:color="auto" w:fill="auto"/>
        <w:spacing w:after="240"/>
        <w:rPr>
          <w:sz w:val="28"/>
          <w:szCs w:val="28"/>
        </w:rPr>
      </w:pPr>
    </w:p>
    <w:p w:rsidR="003946D9" w:rsidRDefault="003946D9">
      <w:pPr>
        <w:pStyle w:val="Nadpis60"/>
        <w:keepNext/>
        <w:keepLines/>
        <w:shd w:val="clear" w:color="auto" w:fill="auto"/>
        <w:spacing w:after="240"/>
        <w:rPr>
          <w:sz w:val="28"/>
          <w:szCs w:val="28"/>
        </w:rPr>
      </w:pPr>
    </w:p>
    <w:p w:rsidR="003946D9" w:rsidRDefault="003946D9">
      <w:pPr>
        <w:pStyle w:val="Nadpis60"/>
        <w:keepNext/>
        <w:keepLines/>
        <w:shd w:val="clear" w:color="auto" w:fill="auto"/>
        <w:spacing w:after="240"/>
        <w:rPr>
          <w:sz w:val="28"/>
          <w:szCs w:val="28"/>
        </w:rPr>
      </w:pPr>
    </w:p>
    <w:p w:rsidR="003946D9" w:rsidRDefault="003946D9">
      <w:pPr>
        <w:pStyle w:val="Nadpis60"/>
        <w:keepNext/>
        <w:keepLines/>
        <w:shd w:val="clear" w:color="auto" w:fill="auto"/>
        <w:spacing w:after="240"/>
        <w:rPr>
          <w:sz w:val="28"/>
          <w:szCs w:val="28"/>
        </w:rPr>
      </w:pPr>
    </w:p>
    <w:p w:rsidR="003946D9" w:rsidRDefault="003946D9">
      <w:pPr>
        <w:pStyle w:val="Nadpis60"/>
        <w:keepNext/>
        <w:keepLines/>
        <w:shd w:val="clear" w:color="auto" w:fill="auto"/>
        <w:spacing w:after="240"/>
        <w:rPr>
          <w:sz w:val="28"/>
          <w:szCs w:val="28"/>
        </w:rPr>
      </w:pPr>
    </w:p>
    <w:p w:rsidR="003C032C" w:rsidRDefault="003C032C">
      <w:pPr>
        <w:pStyle w:val="Titulekobrzku0"/>
        <w:shd w:val="clear" w:color="auto" w:fill="auto"/>
      </w:pPr>
    </w:p>
    <w:p w:rsidR="003946D9" w:rsidRDefault="003946D9" w:rsidP="003946D9">
      <w:pPr>
        <w:pStyle w:val="Nadpis60"/>
        <w:keepNext/>
        <w:keepLines/>
        <w:shd w:val="clear" w:color="auto" w:fill="auto"/>
        <w:spacing w:after="0"/>
        <w:rPr>
          <w:b w:val="0"/>
          <w:bCs w:val="0"/>
          <w:sz w:val="24"/>
          <w:szCs w:val="24"/>
        </w:rPr>
      </w:pPr>
      <w:r>
        <w:rPr>
          <w:b w:val="0"/>
          <w:bCs w:val="0"/>
          <w:sz w:val="24"/>
          <w:szCs w:val="24"/>
        </w:rPr>
        <w:lastRenderedPageBreak/>
        <w:t>ANONYMIZOVÁNO</w:t>
      </w: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r>
        <w:rPr>
          <w:b w:val="0"/>
          <w:bCs w:val="0"/>
          <w:sz w:val="24"/>
          <w:szCs w:val="24"/>
        </w:rPr>
        <w:t>ANONYMIZOVÁNO</w:t>
      </w: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r>
        <w:rPr>
          <w:b w:val="0"/>
          <w:bCs w:val="0"/>
          <w:sz w:val="24"/>
          <w:szCs w:val="24"/>
        </w:rPr>
        <w:t>ANONYMIZOVÁNO</w:t>
      </w: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p>
    <w:p w:rsidR="003946D9" w:rsidRDefault="003946D9" w:rsidP="003946D9">
      <w:pPr>
        <w:pStyle w:val="Nadpis60"/>
        <w:keepNext/>
        <w:keepLines/>
        <w:shd w:val="clear" w:color="auto" w:fill="auto"/>
        <w:spacing w:after="0"/>
        <w:rPr>
          <w:b w:val="0"/>
          <w:bCs w:val="0"/>
          <w:sz w:val="24"/>
          <w:szCs w:val="24"/>
        </w:rPr>
      </w:pPr>
      <w:r>
        <w:rPr>
          <w:b w:val="0"/>
          <w:bCs w:val="0"/>
          <w:sz w:val="24"/>
          <w:szCs w:val="24"/>
        </w:rPr>
        <w:t>ANONYMIZOVÁNO</w:t>
      </w:r>
    </w:p>
    <w:p w:rsidR="003946D9" w:rsidRDefault="003946D9" w:rsidP="003946D9">
      <w:pPr>
        <w:pStyle w:val="Nadpis60"/>
        <w:keepNext/>
        <w:keepLines/>
        <w:shd w:val="clear" w:color="auto" w:fill="auto"/>
        <w:spacing w:after="0"/>
        <w:rPr>
          <w:b w:val="0"/>
          <w:bCs w:val="0"/>
          <w:sz w:val="24"/>
          <w:szCs w:val="24"/>
        </w:rPr>
      </w:pPr>
    </w:p>
    <w:p w:rsidR="003946D9" w:rsidRDefault="003946D9">
      <w:pPr>
        <w:pStyle w:val="Zkladntext1"/>
        <w:shd w:val="clear" w:color="auto" w:fill="auto"/>
      </w:pPr>
    </w:p>
    <w:p w:rsidR="003C032C" w:rsidRDefault="007B1616">
      <w:pPr>
        <w:pStyle w:val="Zkladntext1"/>
        <w:shd w:val="clear" w:color="auto" w:fill="auto"/>
        <w:spacing w:after="40" w:line="259" w:lineRule="auto"/>
      </w:pPr>
      <w:r>
        <w:br w:type="page"/>
      </w: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rsidP="003946D9">
      <w:pPr>
        <w:pStyle w:val="Nadpis60"/>
        <w:keepNext/>
        <w:keepLines/>
        <w:shd w:val="clear" w:color="auto" w:fill="auto"/>
        <w:spacing w:after="0"/>
        <w:rPr>
          <w:b w:val="0"/>
          <w:bCs w:val="0"/>
          <w:sz w:val="24"/>
          <w:szCs w:val="24"/>
        </w:rPr>
      </w:pPr>
      <w:r>
        <w:rPr>
          <w:b w:val="0"/>
          <w:bCs w:val="0"/>
          <w:sz w:val="24"/>
          <w:szCs w:val="24"/>
        </w:rPr>
        <w:t>ANONYMIZOVÁNO</w:t>
      </w: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rsidP="003946D9">
      <w:pPr>
        <w:pStyle w:val="Nadpis60"/>
        <w:keepNext/>
        <w:keepLines/>
        <w:shd w:val="clear" w:color="auto" w:fill="auto"/>
        <w:spacing w:after="0"/>
        <w:rPr>
          <w:b w:val="0"/>
          <w:bCs w:val="0"/>
          <w:sz w:val="24"/>
          <w:szCs w:val="24"/>
        </w:rPr>
      </w:pPr>
      <w:r>
        <w:rPr>
          <w:b w:val="0"/>
          <w:bCs w:val="0"/>
          <w:sz w:val="24"/>
          <w:szCs w:val="24"/>
        </w:rPr>
        <w:t>ANONYMIZOVÁNO</w:t>
      </w: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rsidP="003946D9">
      <w:pPr>
        <w:pStyle w:val="Nadpis60"/>
        <w:keepNext/>
        <w:keepLines/>
        <w:shd w:val="clear" w:color="auto" w:fill="auto"/>
        <w:spacing w:after="0"/>
        <w:rPr>
          <w:b w:val="0"/>
          <w:bCs w:val="0"/>
          <w:sz w:val="24"/>
          <w:szCs w:val="24"/>
        </w:rPr>
      </w:pPr>
      <w:r>
        <w:rPr>
          <w:b w:val="0"/>
          <w:bCs w:val="0"/>
          <w:sz w:val="24"/>
          <w:szCs w:val="24"/>
        </w:rPr>
        <w:t>ANONYMIZOVÁNO</w:t>
      </w: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rsidP="003946D9">
      <w:pPr>
        <w:pStyle w:val="Nadpis60"/>
        <w:keepNext/>
        <w:keepLines/>
        <w:shd w:val="clear" w:color="auto" w:fill="auto"/>
        <w:spacing w:after="0"/>
        <w:rPr>
          <w:b w:val="0"/>
          <w:bCs w:val="0"/>
          <w:sz w:val="24"/>
          <w:szCs w:val="24"/>
        </w:rPr>
      </w:pPr>
      <w:r>
        <w:rPr>
          <w:b w:val="0"/>
          <w:bCs w:val="0"/>
          <w:sz w:val="24"/>
          <w:szCs w:val="24"/>
        </w:rPr>
        <w:t>ANONYMIZOVÁNO</w:t>
      </w: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rsidP="003946D9">
      <w:pPr>
        <w:pStyle w:val="Nadpis60"/>
        <w:keepNext/>
        <w:keepLines/>
        <w:shd w:val="clear" w:color="auto" w:fill="auto"/>
        <w:spacing w:after="0"/>
        <w:rPr>
          <w:b w:val="0"/>
          <w:bCs w:val="0"/>
          <w:sz w:val="24"/>
          <w:szCs w:val="24"/>
        </w:rPr>
      </w:pPr>
      <w:r>
        <w:rPr>
          <w:b w:val="0"/>
          <w:bCs w:val="0"/>
          <w:sz w:val="24"/>
          <w:szCs w:val="24"/>
        </w:rPr>
        <w:t>ANONYMIZOVÁNO</w:t>
      </w: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rsidP="003946D9">
      <w:pPr>
        <w:pStyle w:val="Nadpis60"/>
        <w:keepNext/>
        <w:keepLines/>
        <w:shd w:val="clear" w:color="auto" w:fill="auto"/>
        <w:spacing w:after="0"/>
        <w:rPr>
          <w:b w:val="0"/>
          <w:bCs w:val="0"/>
          <w:sz w:val="24"/>
          <w:szCs w:val="24"/>
        </w:rPr>
      </w:pPr>
      <w:r>
        <w:rPr>
          <w:b w:val="0"/>
          <w:bCs w:val="0"/>
          <w:sz w:val="24"/>
          <w:szCs w:val="24"/>
        </w:rPr>
        <w:t>ANONYMIZOVÁNO</w:t>
      </w: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rsidP="003946D9">
      <w:pPr>
        <w:pStyle w:val="Nadpis60"/>
        <w:keepNext/>
        <w:keepLines/>
        <w:shd w:val="clear" w:color="auto" w:fill="auto"/>
        <w:spacing w:after="0"/>
        <w:rPr>
          <w:b w:val="0"/>
          <w:bCs w:val="0"/>
          <w:sz w:val="24"/>
          <w:szCs w:val="24"/>
        </w:rPr>
      </w:pPr>
      <w:r>
        <w:rPr>
          <w:b w:val="0"/>
          <w:bCs w:val="0"/>
          <w:sz w:val="24"/>
          <w:szCs w:val="24"/>
        </w:rPr>
        <w:t>ANONYMIZOVÁNO</w:t>
      </w: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rsidP="003946D9">
      <w:pPr>
        <w:pStyle w:val="Nadpis60"/>
        <w:keepNext/>
        <w:keepLines/>
        <w:shd w:val="clear" w:color="auto" w:fill="auto"/>
        <w:spacing w:after="0"/>
        <w:rPr>
          <w:b w:val="0"/>
          <w:bCs w:val="0"/>
          <w:sz w:val="24"/>
          <w:szCs w:val="24"/>
        </w:rPr>
      </w:pPr>
      <w:r>
        <w:rPr>
          <w:b w:val="0"/>
          <w:bCs w:val="0"/>
          <w:sz w:val="24"/>
          <w:szCs w:val="24"/>
        </w:rPr>
        <w:t>ANONYMIZOVÁNO</w:t>
      </w: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rsidP="003946D9">
      <w:pPr>
        <w:pStyle w:val="Nadpis60"/>
        <w:keepNext/>
        <w:keepLines/>
        <w:shd w:val="clear" w:color="auto" w:fill="auto"/>
        <w:spacing w:after="0"/>
        <w:rPr>
          <w:b w:val="0"/>
          <w:bCs w:val="0"/>
          <w:sz w:val="24"/>
          <w:szCs w:val="24"/>
        </w:rPr>
      </w:pPr>
      <w:r>
        <w:rPr>
          <w:b w:val="0"/>
          <w:bCs w:val="0"/>
          <w:sz w:val="24"/>
          <w:szCs w:val="24"/>
        </w:rPr>
        <w:t>ANONYMIZOVÁNO</w:t>
      </w: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946D9" w:rsidRDefault="003946D9">
      <w:pPr>
        <w:pStyle w:val="Zkladntext1"/>
        <w:shd w:val="clear" w:color="auto" w:fill="auto"/>
        <w:spacing w:after="40" w:line="259" w:lineRule="auto"/>
      </w:pPr>
    </w:p>
    <w:p w:rsidR="003C032C" w:rsidRPr="003946D9" w:rsidRDefault="003C032C" w:rsidP="003946D9">
      <w:pPr>
        <w:pStyle w:val="Nadpis60"/>
        <w:keepNext/>
        <w:keepLines/>
        <w:shd w:val="clear" w:color="auto" w:fill="auto"/>
        <w:spacing w:after="0"/>
        <w:rPr>
          <w:b w:val="0"/>
          <w:bCs w:val="0"/>
          <w:sz w:val="24"/>
          <w:szCs w:val="24"/>
        </w:rPr>
      </w:pPr>
      <w:bookmarkStart w:id="38" w:name="_GoBack"/>
      <w:bookmarkEnd w:id="38"/>
    </w:p>
    <w:sectPr w:rsidR="003C032C" w:rsidRPr="003946D9" w:rsidSect="003946D9">
      <w:pgSz w:w="11900" w:h="16840"/>
      <w:pgMar w:top="1393" w:right="1241" w:bottom="1587" w:left="154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CF3" w:rsidRDefault="00803CF3">
      <w:r>
        <w:separator/>
      </w:r>
    </w:p>
  </w:endnote>
  <w:endnote w:type="continuationSeparator" w:id="0">
    <w:p w:rsidR="00803CF3" w:rsidRDefault="00803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CF3" w:rsidRDefault="00803CF3">
    <w:pPr>
      <w:spacing w:line="1" w:lineRule="exact"/>
    </w:pPr>
    <w:r>
      <w:rPr>
        <w:noProof/>
        <w:lang w:bidi="ar-SA"/>
      </w:rPr>
      <mc:AlternateContent>
        <mc:Choice Requires="wps">
          <w:drawing>
            <wp:anchor distT="0" distB="0" distL="0" distR="0" simplePos="0" relativeHeight="62914690" behindDoc="1" locked="0" layoutInCell="1" allowOverlap="1" wp14:anchorId="49075A75" wp14:editId="3A260D9A">
              <wp:simplePos x="0" y="0"/>
              <wp:positionH relativeFrom="page">
                <wp:posOffset>3474085</wp:posOffset>
              </wp:positionH>
              <wp:positionV relativeFrom="page">
                <wp:posOffset>9976485</wp:posOffset>
              </wp:positionV>
              <wp:extent cx="786130" cy="113030"/>
              <wp:effectExtent l="0" t="0" r="0" b="0"/>
              <wp:wrapNone/>
              <wp:docPr id="31" name="Shape 31"/>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rsidR="00803CF3" w:rsidRDefault="00803CF3">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sidR="003946D9" w:rsidRPr="003946D9">
                            <w:rPr>
                              <w:rFonts w:ascii="Calibri" w:eastAsia="Calibri" w:hAnsi="Calibri" w:cs="Calibri"/>
                              <w:b/>
                              <w:bCs/>
                              <w:noProof/>
                            </w:rPr>
                            <w:t>1</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1" o:spid="_x0000_s1038" type="#_x0000_t202" style="position:absolute;margin-left:273.55pt;margin-top:785.55pt;width:61.9pt;height:8.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" filled="f" stroked="f">
              <v:textbox style="mso-fit-shape-to-text:t" inset="0,0,0,0">
                <w:txbxContent>
                  <w:p w:rsidR="00803CF3" w:rsidRDefault="00803CF3">
                    <w:pPr>
                      <w:pStyle w:val="Zhlavnebozpat20"/>
                      <w:shd w:val="clear" w:color="auto" w:fill="auto"/>
                    </w:pPr>
                    <w:r>
                      <w:rPr>
                        <w:rFonts w:ascii="Calibri" w:eastAsia="Calibri" w:hAnsi="Calibri" w:cs="Calibri"/>
                      </w:rPr>
                      <w:t xml:space="preserve">Stránka </w:t>
                    </w:r>
                    <w:r>
                      <w:fldChar w:fldCharType="begin"/>
                    </w:r>
                    <w:r>
                      <w:instrText xml:space="preserve"> PAGE \* MERGEFORMAT </w:instrText>
                    </w:r>
                    <w:r>
                      <w:fldChar w:fldCharType="separate"/>
                    </w:r>
                    <w:r w:rsidR="003946D9" w:rsidRPr="003946D9">
                      <w:rPr>
                        <w:rFonts w:ascii="Calibri" w:eastAsia="Calibri" w:hAnsi="Calibri" w:cs="Calibri"/>
                        <w:b/>
                        <w:bCs/>
                        <w:noProof/>
                      </w:rPr>
                      <w:t>1</w:t>
                    </w:r>
                    <w:r>
                      <w:rPr>
                        <w:rFonts w:ascii="Calibri" w:eastAsia="Calibri" w:hAnsi="Calibri" w:cs="Calibri"/>
                        <w:b/>
                        <w:bCs/>
                      </w:rPr>
                      <w:fldChar w:fldCharType="end"/>
                    </w:r>
                    <w:r>
                      <w:rPr>
                        <w:rFonts w:ascii="Calibri" w:eastAsia="Calibri" w:hAnsi="Calibri" w:cs="Calibri"/>
                        <w:b/>
                        <w:bCs/>
                      </w:rPr>
                      <w:t xml:space="preserve"> </w:t>
                    </w:r>
                    <w:r>
                      <w:rPr>
                        <w:rFonts w:ascii="Calibri" w:eastAsia="Calibri" w:hAnsi="Calibri" w:cs="Calibri"/>
                      </w:rPr>
                      <w:t xml:space="preserve">z </w:t>
                    </w:r>
                    <w:r>
                      <w:rPr>
                        <w:rFonts w:ascii="Calibri" w:eastAsia="Calibri" w:hAnsi="Calibri" w:cs="Calibri"/>
                        <w:b/>
                        <w:bCs/>
                      </w:rPr>
                      <w:t>36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CF3" w:rsidRDefault="00803CF3"/>
  </w:footnote>
  <w:footnote w:type="continuationSeparator" w:id="0">
    <w:p w:rsidR="00803CF3" w:rsidRDefault="00803CF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07E37"/>
    <w:multiLevelType w:val="multilevel"/>
    <w:tmpl w:val="D052575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802A10"/>
    <w:multiLevelType w:val="multilevel"/>
    <w:tmpl w:val="E00E3234"/>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747DEE"/>
    <w:multiLevelType w:val="multilevel"/>
    <w:tmpl w:val="EB7A554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BF483D"/>
    <w:multiLevelType w:val="multilevel"/>
    <w:tmpl w:val="1FC40610"/>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374EC"/>
    <w:multiLevelType w:val="multilevel"/>
    <w:tmpl w:val="B332FC6A"/>
    <w:lvl w:ilvl="0">
      <w:start w:val="2"/>
      <w:numFmt w:val="decimal"/>
      <w:lvlText w:val="3.%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D63A73"/>
    <w:multiLevelType w:val="multilevel"/>
    <w:tmpl w:val="F8AECF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5C0B4A"/>
    <w:multiLevelType w:val="multilevel"/>
    <w:tmpl w:val="799E28F2"/>
    <w:lvl w:ilvl="0">
      <w:start w:val="1"/>
      <w:numFmt w:val="decimal"/>
      <w:lvlText w:val="7.%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7F60BD"/>
    <w:multiLevelType w:val="multilevel"/>
    <w:tmpl w:val="14A8DEA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8F85E6D"/>
    <w:multiLevelType w:val="multilevel"/>
    <w:tmpl w:val="7BC6BAC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3620C7"/>
    <w:multiLevelType w:val="multilevel"/>
    <w:tmpl w:val="3B4C49F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80A1769"/>
    <w:multiLevelType w:val="multilevel"/>
    <w:tmpl w:val="B1BAC78E"/>
    <w:lvl w:ilvl="0">
      <w:start w:val="2"/>
      <w:numFmt w:val="decimal"/>
      <w:lvlText w:val="6.%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211957"/>
    <w:multiLevelType w:val="multilevel"/>
    <w:tmpl w:val="8D08F32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8491A01"/>
    <w:multiLevelType w:val="multilevel"/>
    <w:tmpl w:val="7A72DB04"/>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2E4009A"/>
    <w:multiLevelType w:val="multilevel"/>
    <w:tmpl w:val="904C587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71E2532"/>
    <w:multiLevelType w:val="multilevel"/>
    <w:tmpl w:val="49C2E64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7AE3A72"/>
    <w:multiLevelType w:val="multilevel"/>
    <w:tmpl w:val="CA1AEED0"/>
    <w:lvl w:ilvl="0">
      <w:start w:val="2"/>
      <w:numFmt w:val="decimal"/>
      <w:lvlText w:val="8.%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2980C7B"/>
    <w:multiLevelType w:val="multilevel"/>
    <w:tmpl w:val="1046C8E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CDD787D"/>
    <w:multiLevelType w:val="multilevel"/>
    <w:tmpl w:val="52CCBC9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11"/>
  </w:num>
  <w:num w:numId="4">
    <w:abstractNumId w:val="4"/>
  </w:num>
  <w:num w:numId="5">
    <w:abstractNumId w:val="0"/>
  </w:num>
  <w:num w:numId="6">
    <w:abstractNumId w:val="17"/>
  </w:num>
  <w:num w:numId="7">
    <w:abstractNumId w:val="10"/>
  </w:num>
  <w:num w:numId="8">
    <w:abstractNumId w:val="6"/>
  </w:num>
  <w:num w:numId="9">
    <w:abstractNumId w:val="9"/>
  </w:num>
  <w:num w:numId="10">
    <w:abstractNumId w:val="15"/>
  </w:num>
  <w:num w:numId="11">
    <w:abstractNumId w:val="7"/>
  </w:num>
  <w:num w:numId="12">
    <w:abstractNumId w:val="5"/>
  </w:num>
  <w:num w:numId="13">
    <w:abstractNumId w:val="2"/>
  </w:num>
  <w:num w:numId="14">
    <w:abstractNumId w:val="12"/>
  </w:num>
  <w:num w:numId="15">
    <w:abstractNumId w:val="16"/>
  </w:num>
  <w:num w:numId="16">
    <w:abstractNumId w:val="13"/>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3C032C"/>
    <w:rsid w:val="003946D9"/>
    <w:rsid w:val="003C032C"/>
    <w:rsid w:val="004E68DB"/>
    <w:rsid w:val="007B1616"/>
    <w:rsid w:val="00803CF3"/>
    <w:rsid w:val="00A567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5">
    <w:name w:val="Základní text (5)_"/>
    <w:basedOn w:val="Standardnpsmoodstavce"/>
    <w:link w:val="Zkladntext50"/>
    <w:rPr>
      <w:rFonts w:ascii="Arial" w:eastAsia="Arial" w:hAnsi="Arial" w:cs="Arial"/>
      <w:b/>
      <w:bCs/>
      <w:i w:val="0"/>
      <w:iCs w:val="0"/>
      <w:smallCaps w:val="0"/>
      <w:strike w:val="0"/>
      <w:sz w:val="13"/>
      <w:szCs w:val="13"/>
      <w:u w:val="none"/>
      <w:lang w:val="en-US" w:eastAsia="en-US" w:bidi="en-US"/>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Nadpis6">
    <w:name w:val="Nadpis #6_"/>
    <w:basedOn w:val="Standardnpsmoodstavce"/>
    <w:link w:val="Nadpis60"/>
    <w:rPr>
      <w:rFonts w:ascii="Arial" w:eastAsia="Arial" w:hAnsi="Arial" w:cs="Arial"/>
      <w:b/>
      <w:bCs/>
      <w:i w:val="0"/>
      <w:iCs w:val="0"/>
      <w:smallCaps w:val="0"/>
      <w:strike w:val="0"/>
      <w:color w:val="000099"/>
      <w:sz w:val="22"/>
      <w:szCs w:val="22"/>
      <w:u w:val="none"/>
    </w:rPr>
  </w:style>
  <w:style w:type="character" w:customStyle="1" w:styleId="Nadpis2">
    <w:name w:val="Nadpis #2_"/>
    <w:basedOn w:val="Standardnpsmoodstavce"/>
    <w:link w:val="Nadpis20"/>
    <w:rPr>
      <w:rFonts w:ascii="Franklin Gothic Book" w:eastAsia="Franklin Gothic Book" w:hAnsi="Franklin Gothic Book" w:cs="Franklin Gothic Book"/>
      <w:b w:val="0"/>
      <w:bCs w:val="0"/>
      <w:i w:val="0"/>
      <w:iCs w:val="0"/>
      <w:smallCaps w:val="0"/>
      <w:strike w:val="0"/>
      <w:sz w:val="32"/>
      <w:szCs w:val="32"/>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7"/>
      <w:szCs w:val="17"/>
      <w:u w:val="none"/>
    </w:rPr>
  </w:style>
  <w:style w:type="character" w:customStyle="1" w:styleId="Nadpis5">
    <w:name w:val="Nadpis #5_"/>
    <w:basedOn w:val="Standardnpsmoodstavce"/>
    <w:link w:val="Nadpis50"/>
    <w:rPr>
      <w:rFonts w:ascii="Segoe UI" w:eastAsia="Segoe UI" w:hAnsi="Segoe UI" w:cs="Segoe UI"/>
      <w:b w:val="0"/>
      <w:bCs w:val="0"/>
      <w:i w:val="0"/>
      <w:iCs w:val="0"/>
      <w:smallCaps w:val="0"/>
      <w:strike w:val="0"/>
      <w:sz w:val="26"/>
      <w:szCs w:val="26"/>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bCs/>
      <w:i w:val="0"/>
      <w:iCs w:val="0"/>
      <w:smallCaps w:val="0"/>
      <w:strike w:val="0"/>
      <w:color w:val="000099"/>
      <w:sz w:val="26"/>
      <w:szCs w:val="26"/>
      <w:u w:val="none"/>
    </w:rPr>
  </w:style>
  <w:style w:type="character" w:customStyle="1" w:styleId="Nadpis3">
    <w:name w:val="Nadpis #3_"/>
    <w:basedOn w:val="Standardnpsmoodstavce"/>
    <w:link w:val="Nadpis30"/>
    <w:rPr>
      <w:rFonts w:ascii="Arial" w:eastAsia="Arial" w:hAnsi="Arial" w:cs="Arial"/>
      <w:b/>
      <w:bCs/>
      <w:i w:val="0"/>
      <w:iCs w:val="0"/>
      <w:smallCaps w:val="0"/>
      <w:strike w:val="0"/>
      <w:color w:val="000099"/>
      <w:sz w:val="28"/>
      <w:szCs w:val="28"/>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2"/>
      <w:szCs w:val="22"/>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color w:val="5E5F61"/>
      <w:sz w:val="11"/>
      <w:szCs w:val="11"/>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40"/>
      <w:szCs w:val="40"/>
      <w:u w:val="none"/>
    </w:rPr>
  </w:style>
  <w:style w:type="paragraph" w:customStyle="1" w:styleId="Zkladntext50">
    <w:name w:val="Základní text (5)"/>
    <w:basedOn w:val="Normln"/>
    <w:link w:val="Zkladntext5"/>
    <w:pPr>
      <w:shd w:val="clear" w:color="auto" w:fill="FFFFFF"/>
      <w:ind w:left="1420"/>
    </w:pPr>
    <w:rPr>
      <w:rFonts w:ascii="Arial" w:eastAsia="Arial" w:hAnsi="Arial" w:cs="Arial"/>
      <w:b/>
      <w:bCs/>
      <w:sz w:val="13"/>
      <w:szCs w:val="13"/>
      <w:lang w:val="en-US" w:eastAsia="en-US" w:bidi="en-US"/>
    </w:rPr>
  </w:style>
  <w:style w:type="paragraph" w:customStyle="1" w:styleId="Zkladntext1">
    <w:name w:val="Základní text1"/>
    <w:basedOn w:val="Normln"/>
    <w:link w:val="Zkladntext"/>
    <w:pPr>
      <w:shd w:val="clear" w:color="auto" w:fill="FFFFFF"/>
    </w:pPr>
    <w:rPr>
      <w:rFonts w:ascii="Arial" w:eastAsia="Arial" w:hAnsi="Arial" w:cs="Arial"/>
      <w:sz w:val="22"/>
      <w:szCs w:val="22"/>
    </w:rPr>
  </w:style>
  <w:style w:type="paragraph" w:customStyle="1" w:styleId="Nadpis60">
    <w:name w:val="Nadpis #6"/>
    <w:basedOn w:val="Normln"/>
    <w:link w:val="Nadpis6"/>
    <w:pPr>
      <w:shd w:val="clear" w:color="auto" w:fill="FFFFFF"/>
      <w:spacing w:after="40"/>
      <w:outlineLvl w:val="5"/>
    </w:pPr>
    <w:rPr>
      <w:rFonts w:ascii="Arial" w:eastAsia="Arial" w:hAnsi="Arial" w:cs="Arial"/>
      <w:b/>
      <w:bCs/>
      <w:color w:val="000099"/>
      <w:sz w:val="22"/>
      <w:szCs w:val="22"/>
    </w:rPr>
  </w:style>
  <w:style w:type="paragraph" w:customStyle="1" w:styleId="Nadpis20">
    <w:name w:val="Nadpis #2"/>
    <w:basedOn w:val="Normln"/>
    <w:link w:val="Nadpis2"/>
    <w:pPr>
      <w:shd w:val="clear" w:color="auto" w:fill="FFFFFF"/>
      <w:outlineLvl w:val="1"/>
    </w:pPr>
    <w:rPr>
      <w:rFonts w:ascii="Franklin Gothic Book" w:eastAsia="Franklin Gothic Book" w:hAnsi="Franklin Gothic Book" w:cs="Franklin Gothic Book"/>
      <w:sz w:val="32"/>
      <w:szCs w:val="32"/>
    </w:rPr>
  </w:style>
  <w:style w:type="paragraph" w:customStyle="1" w:styleId="Zkladntext30">
    <w:name w:val="Základní text (3)"/>
    <w:basedOn w:val="Normln"/>
    <w:link w:val="Zkladntext3"/>
    <w:pPr>
      <w:shd w:val="clear" w:color="auto" w:fill="FFFFFF"/>
      <w:spacing w:line="276" w:lineRule="auto"/>
    </w:pPr>
    <w:rPr>
      <w:rFonts w:ascii="Arial" w:eastAsia="Arial" w:hAnsi="Arial" w:cs="Arial"/>
      <w:sz w:val="17"/>
      <w:szCs w:val="17"/>
    </w:rPr>
  </w:style>
  <w:style w:type="paragraph" w:customStyle="1" w:styleId="Nadpis50">
    <w:name w:val="Nadpis #5"/>
    <w:basedOn w:val="Normln"/>
    <w:link w:val="Nadpis5"/>
    <w:pPr>
      <w:shd w:val="clear" w:color="auto" w:fill="FFFFFF"/>
      <w:spacing w:line="233" w:lineRule="auto"/>
      <w:outlineLvl w:val="4"/>
    </w:pPr>
    <w:rPr>
      <w:rFonts w:ascii="Segoe UI" w:eastAsia="Segoe UI" w:hAnsi="Segoe UI" w:cs="Segoe UI"/>
      <w:sz w:val="26"/>
      <w:szCs w:val="26"/>
    </w:rPr>
  </w:style>
  <w:style w:type="paragraph" w:customStyle="1" w:styleId="Zkladntext20">
    <w:name w:val="Základní text (2)"/>
    <w:basedOn w:val="Normln"/>
    <w:link w:val="Zkladntext2"/>
    <w:pPr>
      <w:shd w:val="clear" w:color="auto" w:fill="FFFFFF"/>
      <w:spacing w:after="60"/>
      <w:ind w:firstLine="200"/>
    </w:pPr>
    <w:rPr>
      <w:rFonts w:ascii="Arial" w:eastAsia="Arial" w:hAnsi="Arial" w:cs="Arial"/>
      <w:sz w:val="15"/>
      <w:szCs w:val="15"/>
    </w:rPr>
  </w:style>
  <w:style w:type="paragraph" w:customStyle="1" w:styleId="Jin0">
    <w:name w:val="Jiné"/>
    <w:basedOn w:val="Normln"/>
    <w:link w:val="Jin"/>
    <w:pPr>
      <w:shd w:val="clear" w:color="auto" w:fill="FFFFFF"/>
    </w:pPr>
    <w:rPr>
      <w:rFonts w:ascii="Arial" w:eastAsia="Arial" w:hAnsi="Arial" w:cs="Arial"/>
      <w:sz w:val="22"/>
      <w:szCs w:val="22"/>
    </w:rPr>
  </w:style>
  <w:style w:type="paragraph" w:customStyle="1" w:styleId="Titulektabulky0">
    <w:name w:val="Titulek tabulky"/>
    <w:basedOn w:val="Normln"/>
    <w:link w:val="Titulektabulky"/>
    <w:pPr>
      <w:shd w:val="clear" w:color="auto" w:fill="FFFFFF"/>
    </w:pPr>
    <w:rPr>
      <w:rFonts w:ascii="Arial" w:eastAsia="Arial" w:hAnsi="Arial" w:cs="Arial"/>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40">
    <w:name w:val="Nadpis #4"/>
    <w:basedOn w:val="Normln"/>
    <w:link w:val="Nadpis4"/>
    <w:pPr>
      <w:shd w:val="clear" w:color="auto" w:fill="FFFFFF"/>
      <w:spacing w:after="280" w:line="202" w:lineRule="auto"/>
      <w:outlineLvl w:val="3"/>
    </w:pPr>
    <w:rPr>
      <w:rFonts w:ascii="Arial" w:eastAsia="Arial" w:hAnsi="Arial" w:cs="Arial"/>
      <w:b/>
      <w:bCs/>
      <w:color w:val="000099"/>
      <w:sz w:val="26"/>
      <w:szCs w:val="26"/>
    </w:rPr>
  </w:style>
  <w:style w:type="paragraph" w:customStyle="1" w:styleId="Nadpis30">
    <w:name w:val="Nadpis #3"/>
    <w:basedOn w:val="Normln"/>
    <w:link w:val="Nadpis3"/>
    <w:pPr>
      <w:shd w:val="clear" w:color="auto" w:fill="FFFFFF"/>
      <w:spacing w:after="140"/>
      <w:outlineLvl w:val="2"/>
    </w:pPr>
    <w:rPr>
      <w:rFonts w:ascii="Arial" w:eastAsia="Arial" w:hAnsi="Arial" w:cs="Arial"/>
      <w:b/>
      <w:bCs/>
      <w:color w:val="000099"/>
      <w:sz w:val="28"/>
      <w:szCs w:val="28"/>
    </w:rPr>
  </w:style>
  <w:style w:type="paragraph" w:customStyle="1" w:styleId="Titulekobrzku0">
    <w:name w:val="Titulek obrázku"/>
    <w:basedOn w:val="Normln"/>
    <w:link w:val="Titulekobrzku"/>
    <w:pPr>
      <w:shd w:val="clear" w:color="auto" w:fill="FFFFFF"/>
    </w:pPr>
    <w:rPr>
      <w:rFonts w:ascii="Arial" w:eastAsia="Arial" w:hAnsi="Arial" w:cs="Arial"/>
      <w:sz w:val="22"/>
      <w:szCs w:val="22"/>
    </w:rPr>
  </w:style>
  <w:style w:type="paragraph" w:customStyle="1" w:styleId="Zkladntext40">
    <w:name w:val="Základní text (4)"/>
    <w:basedOn w:val="Normln"/>
    <w:link w:val="Zkladntext4"/>
    <w:pPr>
      <w:shd w:val="clear" w:color="auto" w:fill="FFFFFF"/>
      <w:spacing w:line="283" w:lineRule="auto"/>
      <w:jc w:val="center"/>
    </w:pPr>
    <w:rPr>
      <w:rFonts w:ascii="Arial" w:eastAsia="Arial" w:hAnsi="Arial" w:cs="Arial"/>
      <w:b/>
      <w:bCs/>
      <w:color w:val="5E5F61"/>
      <w:sz w:val="11"/>
      <w:szCs w:val="11"/>
    </w:rPr>
  </w:style>
  <w:style w:type="paragraph" w:customStyle="1" w:styleId="Nadpis10">
    <w:name w:val="Nadpis #1"/>
    <w:basedOn w:val="Normln"/>
    <w:link w:val="Nadpis1"/>
    <w:pPr>
      <w:shd w:val="clear" w:color="auto" w:fill="FFFFFF"/>
      <w:outlineLvl w:val="0"/>
    </w:pPr>
    <w:rPr>
      <w:rFonts w:ascii="Arial" w:eastAsia="Arial" w:hAnsi="Arial" w:cs="Arial"/>
      <w:sz w:val="40"/>
      <w:szCs w:val="40"/>
    </w:rPr>
  </w:style>
  <w:style w:type="paragraph" w:styleId="Textbubliny">
    <w:name w:val="Balloon Text"/>
    <w:basedOn w:val="Normln"/>
    <w:link w:val="TextbublinyChar"/>
    <w:uiPriority w:val="99"/>
    <w:semiHidden/>
    <w:unhideWhenUsed/>
    <w:rsid w:val="007B1616"/>
    <w:rPr>
      <w:rFonts w:ascii="Tahoma" w:hAnsi="Tahoma" w:cs="Tahoma"/>
      <w:sz w:val="16"/>
      <w:szCs w:val="16"/>
    </w:rPr>
  </w:style>
  <w:style w:type="character" w:customStyle="1" w:styleId="TextbublinyChar">
    <w:name w:val="Text bubliny Char"/>
    <w:basedOn w:val="Standardnpsmoodstavce"/>
    <w:link w:val="Textbubliny"/>
    <w:uiPriority w:val="99"/>
    <w:semiHidden/>
    <w:rsid w:val="007B1616"/>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5">
    <w:name w:val="Základní text (5)_"/>
    <w:basedOn w:val="Standardnpsmoodstavce"/>
    <w:link w:val="Zkladntext50"/>
    <w:rPr>
      <w:rFonts w:ascii="Arial" w:eastAsia="Arial" w:hAnsi="Arial" w:cs="Arial"/>
      <w:b/>
      <w:bCs/>
      <w:i w:val="0"/>
      <w:iCs w:val="0"/>
      <w:smallCaps w:val="0"/>
      <w:strike w:val="0"/>
      <w:sz w:val="13"/>
      <w:szCs w:val="13"/>
      <w:u w:val="none"/>
      <w:lang w:val="en-US" w:eastAsia="en-US" w:bidi="en-US"/>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Nadpis6">
    <w:name w:val="Nadpis #6_"/>
    <w:basedOn w:val="Standardnpsmoodstavce"/>
    <w:link w:val="Nadpis60"/>
    <w:rPr>
      <w:rFonts w:ascii="Arial" w:eastAsia="Arial" w:hAnsi="Arial" w:cs="Arial"/>
      <w:b/>
      <w:bCs/>
      <w:i w:val="0"/>
      <w:iCs w:val="0"/>
      <w:smallCaps w:val="0"/>
      <w:strike w:val="0"/>
      <w:color w:val="000099"/>
      <w:sz w:val="22"/>
      <w:szCs w:val="22"/>
      <w:u w:val="none"/>
    </w:rPr>
  </w:style>
  <w:style w:type="character" w:customStyle="1" w:styleId="Nadpis2">
    <w:name w:val="Nadpis #2_"/>
    <w:basedOn w:val="Standardnpsmoodstavce"/>
    <w:link w:val="Nadpis20"/>
    <w:rPr>
      <w:rFonts w:ascii="Franklin Gothic Book" w:eastAsia="Franklin Gothic Book" w:hAnsi="Franklin Gothic Book" w:cs="Franklin Gothic Book"/>
      <w:b w:val="0"/>
      <w:bCs w:val="0"/>
      <w:i w:val="0"/>
      <w:iCs w:val="0"/>
      <w:smallCaps w:val="0"/>
      <w:strike w:val="0"/>
      <w:sz w:val="32"/>
      <w:szCs w:val="32"/>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7"/>
      <w:szCs w:val="17"/>
      <w:u w:val="none"/>
    </w:rPr>
  </w:style>
  <w:style w:type="character" w:customStyle="1" w:styleId="Nadpis5">
    <w:name w:val="Nadpis #5_"/>
    <w:basedOn w:val="Standardnpsmoodstavce"/>
    <w:link w:val="Nadpis50"/>
    <w:rPr>
      <w:rFonts w:ascii="Segoe UI" w:eastAsia="Segoe UI" w:hAnsi="Segoe UI" w:cs="Segoe UI"/>
      <w:b w:val="0"/>
      <w:bCs w:val="0"/>
      <w:i w:val="0"/>
      <w:iCs w:val="0"/>
      <w:smallCaps w:val="0"/>
      <w:strike w:val="0"/>
      <w:sz w:val="26"/>
      <w:szCs w:val="26"/>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bCs/>
      <w:i w:val="0"/>
      <w:iCs w:val="0"/>
      <w:smallCaps w:val="0"/>
      <w:strike w:val="0"/>
      <w:color w:val="000099"/>
      <w:sz w:val="26"/>
      <w:szCs w:val="26"/>
      <w:u w:val="none"/>
    </w:rPr>
  </w:style>
  <w:style w:type="character" w:customStyle="1" w:styleId="Nadpis3">
    <w:name w:val="Nadpis #3_"/>
    <w:basedOn w:val="Standardnpsmoodstavce"/>
    <w:link w:val="Nadpis30"/>
    <w:rPr>
      <w:rFonts w:ascii="Arial" w:eastAsia="Arial" w:hAnsi="Arial" w:cs="Arial"/>
      <w:b/>
      <w:bCs/>
      <w:i w:val="0"/>
      <w:iCs w:val="0"/>
      <w:smallCaps w:val="0"/>
      <w:strike w:val="0"/>
      <w:color w:val="000099"/>
      <w:sz w:val="28"/>
      <w:szCs w:val="28"/>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2"/>
      <w:szCs w:val="22"/>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color w:val="5E5F61"/>
      <w:sz w:val="11"/>
      <w:szCs w:val="11"/>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40"/>
      <w:szCs w:val="40"/>
      <w:u w:val="none"/>
    </w:rPr>
  </w:style>
  <w:style w:type="paragraph" w:customStyle="1" w:styleId="Zkladntext50">
    <w:name w:val="Základní text (5)"/>
    <w:basedOn w:val="Normln"/>
    <w:link w:val="Zkladntext5"/>
    <w:pPr>
      <w:shd w:val="clear" w:color="auto" w:fill="FFFFFF"/>
      <w:ind w:left="1420"/>
    </w:pPr>
    <w:rPr>
      <w:rFonts w:ascii="Arial" w:eastAsia="Arial" w:hAnsi="Arial" w:cs="Arial"/>
      <w:b/>
      <w:bCs/>
      <w:sz w:val="13"/>
      <w:szCs w:val="13"/>
      <w:lang w:val="en-US" w:eastAsia="en-US" w:bidi="en-US"/>
    </w:rPr>
  </w:style>
  <w:style w:type="paragraph" w:customStyle="1" w:styleId="Zkladntext1">
    <w:name w:val="Základní text1"/>
    <w:basedOn w:val="Normln"/>
    <w:link w:val="Zkladntext"/>
    <w:pPr>
      <w:shd w:val="clear" w:color="auto" w:fill="FFFFFF"/>
    </w:pPr>
    <w:rPr>
      <w:rFonts w:ascii="Arial" w:eastAsia="Arial" w:hAnsi="Arial" w:cs="Arial"/>
      <w:sz w:val="22"/>
      <w:szCs w:val="22"/>
    </w:rPr>
  </w:style>
  <w:style w:type="paragraph" w:customStyle="1" w:styleId="Nadpis60">
    <w:name w:val="Nadpis #6"/>
    <w:basedOn w:val="Normln"/>
    <w:link w:val="Nadpis6"/>
    <w:pPr>
      <w:shd w:val="clear" w:color="auto" w:fill="FFFFFF"/>
      <w:spacing w:after="40"/>
      <w:outlineLvl w:val="5"/>
    </w:pPr>
    <w:rPr>
      <w:rFonts w:ascii="Arial" w:eastAsia="Arial" w:hAnsi="Arial" w:cs="Arial"/>
      <w:b/>
      <w:bCs/>
      <w:color w:val="000099"/>
      <w:sz w:val="22"/>
      <w:szCs w:val="22"/>
    </w:rPr>
  </w:style>
  <w:style w:type="paragraph" w:customStyle="1" w:styleId="Nadpis20">
    <w:name w:val="Nadpis #2"/>
    <w:basedOn w:val="Normln"/>
    <w:link w:val="Nadpis2"/>
    <w:pPr>
      <w:shd w:val="clear" w:color="auto" w:fill="FFFFFF"/>
      <w:outlineLvl w:val="1"/>
    </w:pPr>
    <w:rPr>
      <w:rFonts w:ascii="Franklin Gothic Book" w:eastAsia="Franklin Gothic Book" w:hAnsi="Franklin Gothic Book" w:cs="Franklin Gothic Book"/>
      <w:sz w:val="32"/>
      <w:szCs w:val="32"/>
    </w:rPr>
  </w:style>
  <w:style w:type="paragraph" w:customStyle="1" w:styleId="Zkladntext30">
    <w:name w:val="Základní text (3)"/>
    <w:basedOn w:val="Normln"/>
    <w:link w:val="Zkladntext3"/>
    <w:pPr>
      <w:shd w:val="clear" w:color="auto" w:fill="FFFFFF"/>
      <w:spacing w:line="276" w:lineRule="auto"/>
    </w:pPr>
    <w:rPr>
      <w:rFonts w:ascii="Arial" w:eastAsia="Arial" w:hAnsi="Arial" w:cs="Arial"/>
      <w:sz w:val="17"/>
      <w:szCs w:val="17"/>
    </w:rPr>
  </w:style>
  <w:style w:type="paragraph" w:customStyle="1" w:styleId="Nadpis50">
    <w:name w:val="Nadpis #5"/>
    <w:basedOn w:val="Normln"/>
    <w:link w:val="Nadpis5"/>
    <w:pPr>
      <w:shd w:val="clear" w:color="auto" w:fill="FFFFFF"/>
      <w:spacing w:line="233" w:lineRule="auto"/>
      <w:outlineLvl w:val="4"/>
    </w:pPr>
    <w:rPr>
      <w:rFonts w:ascii="Segoe UI" w:eastAsia="Segoe UI" w:hAnsi="Segoe UI" w:cs="Segoe UI"/>
      <w:sz w:val="26"/>
      <w:szCs w:val="26"/>
    </w:rPr>
  </w:style>
  <w:style w:type="paragraph" w:customStyle="1" w:styleId="Zkladntext20">
    <w:name w:val="Základní text (2)"/>
    <w:basedOn w:val="Normln"/>
    <w:link w:val="Zkladntext2"/>
    <w:pPr>
      <w:shd w:val="clear" w:color="auto" w:fill="FFFFFF"/>
      <w:spacing w:after="60"/>
      <w:ind w:firstLine="200"/>
    </w:pPr>
    <w:rPr>
      <w:rFonts w:ascii="Arial" w:eastAsia="Arial" w:hAnsi="Arial" w:cs="Arial"/>
      <w:sz w:val="15"/>
      <w:szCs w:val="15"/>
    </w:rPr>
  </w:style>
  <w:style w:type="paragraph" w:customStyle="1" w:styleId="Jin0">
    <w:name w:val="Jiné"/>
    <w:basedOn w:val="Normln"/>
    <w:link w:val="Jin"/>
    <w:pPr>
      <w:shd w:val="clear" w:color="auto" w:fill="FFFFFF"/>
    </w:pPr>
    <w:rPr>
      <w:rFonts w:ascii="Arial" w:eastAsia="Arial" w:hAnsi="Arial" w:cs="Arial"/>
      <w:sz w:val="22"/>
      <w:szCs w:val="22"/>
    </w:rPr>
  </w:style>
  <w:style w:type="paragraph" w:customStyle="1" w:styleId="Titulektabulky0">
    <w:name w:val="Titulek tabulky"/>
    <w:basedOn w:val="Normln"/>
    <w:link w:val="Titulektabulky"/>
    <w:pPr>
      <w:shd w:val="clear" w:color="auto" w:fill="FFFFFF"/>
    </w:pPr>
    <w:rPr>
      <w:rFonts w:ascii="Arial" w:eastAsia="Arial" w:hAnsi="Arial" w:cs="Arial"/>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40">
    <w:name w:val="Nadpis #4"/>
    <w:basedOn w:val="Normln"/>
    <w:link w:val="Nadpis4"/>
    <w:pPr>
      <w:shd w:val="clear" w:color="auto" w:fill="FFFFFF"/>
      <w:spacing w:after="280" w:line="202" w:lineRule="auto"/>
      <w:outlineLvl w:val="3"/>
    </w:pPr>
    <w:rPr>
      <w:rFonts w:ascii="Arial" w:eastAsia="Arial" w:hAnsi="Arial" w:cs="Arial"/>
      <w:b/>
      <w:bCs/>
      <w:color w:val="000099"/>
      <w:sz w:val="26"/>
      <w:szCs w:val="26"/>
    </w:rPr>
  </w:style>
  <w:style w:type="paragraph" w:customStyle="1" w:styleId="Nadpis30">
    <w:name w:val="Nadpis #3"/>
    <w:basedOn w:val="Normln"/>
    <w:link w:val="Nadpis3"/>
    <w:pPr>
      <w:shd w:val="clear" w:color="auto" w:fill="FFFFFF"/>
      <w:spacing w:after="140"/>
      <w:outlineLvl w:val="2"/>
    </w:pPr>
    <w:rPr>
      <w:rFonts w:ascii="Arial" w:eastAsia="Arial" w:hAnsi="Arial" w:cs="Arial"/>
      <w:b/>
      <w:bCs/>
      <w:color w:val="000099"/>
      <w:sz w:val="28"/>
      <w:szCs w:val="28"/>
    </w:rPr>
  </w:style>
  <w:style w:type="paragraph" w:customStyle="1" w:styleId="Titulekobrzku0">
    <w:name w:val="Titulek obrázku"/>
    <w:basedOn w:val="Normln"/>
    <w:link w:val="Titulekobrzku"/>
    <w:pPr>
      <w:shd w:val="clear" w:color="auto" w:fill="FFFFFF"/>
    </w:pPr>
    <w:rPr>
      <w:rFonts w:ascii="Arial" w:eastAsia="Arial" w:hAnsi="Arial" w:cs="Arial"/>
      <w:sz w:val="22"/>
      <w:szCs w:val="22"/>
    </w:rPr>
  </w:style>
  <w:style w:type="paragraph" w:customStyle="1" w:styleId="Zkladntext40">
    <w:name w:val="Základní text (4)"/>
    <w:basedOn w:val="Normln"/>
    <w:link w:val="Zkladntext4"/>
    <w:pPr>
      <w:shd w:val="clear" w:color="auto" w:fill="FFFFFF"/>
      <w:spacing w:line="283" w:lineRule="auto"/>
      <w:jc w:val="center"/>
    </w:pPr>
    <w:rPr>
      <w:rFonts w:ascii="Arial" w:eastAsia="Arial" w:hAnsi="Arial" w:cs="Arial"/>
      <w:b/>
      <w:bCs/>
      <w:color w:val="5E5F61"/>
      <w:sz w:val="11"/>
      <w:szCs w:val="11"/>
    </w:rPr>
  </w:style>
  <w:style w:type="paragraph" w:customStyle="1" w:styleId="Nadpis10">
    <w:name w:val="Nadpis #1"/>
    <w:basedOn w:val="Normln"/>
    <w:link w:val="Nadpis1"/>
    <w:pPr>
      <w:shd w:val="clear" w:color="auto" w:fill="FFFFFF"/>
      <w:outlineLvl w:val="0"/>
    </w:pPr>
    <w:rPr>
      <w:rFonts w:ascii="Arial" w:eastAsia="Arial" w:hAnsi="Arial" w:cs="Arial"/>
      <w:sz w:val="40"/>
      <w:szCs w:val="40"/>
    </w:rPr>
  </w:style>
  <w:style w:type="paragraph" w:styleId="Textbubliny">
    <w:name w:val="Balloon Text"/>
    <w:basedOn w:val="Normln"/>
    <w:link w:val="TextbublinyChar"/>
    <w:uiPriority w:val="99"/>
    <w:semiHidden/>
    <w:unhideWhenUsed/>
    <w:rsid w:val="007B1616"/>
    <w:rPr>
      <w:rFonts w:ascii="Tahoma" w:hAnsi="Tahoma" w:cs="Tahoma"/>
      <w:sz w:val="16"/>
      <w:szCs w:val="16"/>
    </w:rPr>
  </w:style>
  <w:style w:type="character" w:customStyle="1" w:styleId="TextbublinyChar">
    <w:name w:val="Text bubliny Char"/>
    <w:basedOn w:val="Standardnpsmoodstavce"/>
    <w:link w:val="Textbubliny"/>
    <w:uiPriority w:val="99"/>
    <w:semiHidden/>
    <w:rsid w:val="007B1616"/>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sd.tescosw.cz/client/main.Objednate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spv.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36</Pages>
  <Words>4279</Words>
  <Characters>25250</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Weikert</dc:creator>
  <cp:keywords/>
  <cp:lastModifiedBy>Uživatel systému Windows</cp:lastModifiedBy>
  <cp:revision>4</cp:revision>
  <dcterms:created xsi:type="dcterms:W3CDTF">2024-09-03T06:43:00Z</dcterms:created>
  <dcterms:modified xsi:type="dcterms:W3CDTF">2024-09-03T12:41:00Z</dcterms:modified>
</cp:coreProperties>
</file>