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37250" w14:textId="77777777" w:rsidR="004A3858" w:rsidRPr="007D7549" w:rsidRDefault="004A3858" w:rsidP="00372832">
      <w:pPr>
        <w:spacing w:before="240" w:after="240" w:line="300" w:lineRule="atLeast"/>
        <w:jc w:val="center"/>
        <w:rPr>
          <w:rFonts w:ascii="Technika" w:eastAsia="SimSun" w:hAnsi="Technika" w:cs="Arial"/>
          <w:bCs/>
          <w:lang w:eastAsia="zh-CN" w:bidi="hi-IN"/>
        </w:rPr>
      </w:pPr>
      <w:r w:rsidRPr="007D7549">
        <w:rPr>
          <w:rFonts w:ascii="Technika" w:eastAsia="SimSun" w:hAnsi="Technika" w:cs="Arial"/>
          <w:bCs/>
          <w:lang w:eastAsia="zh-CN" w:bidi="hi-IN"/>
        </w:rPr>
        <w:t>uzavřená dle ustanovení §2358 a násl. zákona č. 89/2012 sb., občanský zákoník</w:t>
      </w:r>
    </w:p>
    <w:p w14:paraId="6C3555CE" w14:textId="37023DF4" w:rsidR="004D3767" w:rsidRDefault="004A3858" w:rsidP="00372832">
      <w:pPr>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České vysoké učení technické v</w:t>
      </w:r>
      <w:r w:rsidRPr="007D7549">
        <w:rPr>
          <w:rFonts w:ascii="Cambria" w:eastAsia="SimSun" w:hAnsi="Cambria" w:cs="Cambria"/>
          <w:bCs/>
          <w:lang w:eastAsia="zh-CN" w:bidi="hi-IN"/>
        </w:rPr>
        <w:t> </w:t>
      </w:r>
      <w:r w:rsidRPr="007D7549">
        <w:rPr>
          <w:rFonts w:ascii="Technika" w:eastAsia="SimSun" w:hAnsi="Technika" w:cs="Arial"/>
          <w:bCs/>
          <w:lang w:eastAsia="zh-CN" w:bidi="hi-IN"/>
        </w:rPr>
        <w:t>Praze</w:t>
      </w:r>
      <w:r w:rsidR="00372832">
        <w:rPr>
          <w:rFonts w:ascii="Technika" w:eastAsia="SimSun" w:hAnsi="Technika" w:cs="Arial"/>
          <w:bCs/>
          <w:lang w:eastAsia="zh-CN" w:bidi="hi-IN"/>
        </w:rPr>
        <w:t xml:space="preserve"> </w:t>
      </w:r>
    </w:p>
    <w:p w14:paraId="5529AB82" w14:textId="77777777" w:rsidR="004A3858" w:rsidRPr="007D7549" w:rsidRDefault="004A3858" w:rsidP="00372832">
      <w:pPr>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Veřejná vysoká škola</w:t>
      </w:r>
      <w:r w:rsidR="004D3767">
        <w:rPr>
          <w:rFonts w:ascii="Technika" w:eastAsia="SimSun" w:hAnsi="Technika" w:cs="Arial"/>
          <w:bCs/>
          <w:lang w:eastAsia="zh-CN" w:bidi="hi-IN"/>
        </w:rPr>
        <w:t xml:space="preserve"> zřízená zákonem o vysokých školách č. 111/č.1998 Sb.</w:t>
      </w:r>
      <w:r w:rsidRPr="007D7549">
        <w:rPr>
          <w:rFonts w:ascii="Technika" w:eastAsia="SimSun" w:hAnsi="Technika" w:cs="Arial"/>
          <w:bCs/>
          <w:lang w:eastAsia="zh-CN" w:bidi="hi-IN"/>
        </w:rPr>
        <w:br/>
        <w:t>IČ 68407700</w:t>
      </w:r>
    </w:p>
    <w:p w14:paraId="3AA574D1" w14:textId="77777777" w:rsidR="004A3858" w:rsidRPr="007D7549" w:rsidRDefault="004A3858" w:rsidP="00372832">
      <w:pPr>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 xml:space="preserve">DIČ CZ68407700 </w:t>
      </w:r>
    </w:p>
    <w:p w14:paraId="787F408D" w14:textId="6C0F9593" w:rsidR="004A3858" w:rsidRPr="007D7549" w:rsidRDefault="004A3858" w:rsidP="00372832">
      <w:pPr>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 xml:space="preserve">se sídlem: </w:t>
      </w:r>
      <w:r w:rsidR="00AF62D9">
        <w:rPr>
          <w:rFonts w:ascii="Technika" w:eastAsia="SimSun" w:hAnsi="Technika" w:cs="Arial"/>
          <w:bCs/>
          <w:lang w:eastAsia="zh-CN" w:bidi="hi-IN"/>
        </w:rPr>
        <w:t>Jugoslávských partyzánů 1580/3, 160 00 Praha 6</w:t>
      </w:r>
    </w:p>
    <w:p w14:paraId="44DC5E21" w14:textId="6866953A" w:rsidR="004A3858" w:rsidRPr="007D7549" w:rsidRDefault="004A3858" w:rsidP="00372832">
      <w:pPr>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 xml:space="preserve">zastoupena </w:t>
      </w:r>
      <w:r w:rsidR="00AF62D9">
        <w:rPr>
          <w:rFonts w:ascii="Technika" w:eastAsia="SimSun" w:hAnsi="Technika" w:cs="Arial"/>
          <w:bCs/>
          <w:lang w:eastAsia="zh-CN" w:bidi="hi-IN"/>
        </w:rPr>
        <w:t>doc. RNDr. Vojtěchem Petráčkem. CSc., rektorem</w:t>
      </w:r>
      <w:r w:rsidRPr="007D7549">
        <w:rPr>
          <w:rFonts w:ascii="Technika" w:eastAsia="SimSun" w:hAnsi="Technika" w:cs="Arial"/>
          <w:bCs/>
          <w:lang w:eastAsia="zh-CN" w:bidi="hi-IN"/>
        </w:rPr>
        <w:t xml:space="preserve"> </w:t>
      </w:r>
    </w:p>
    <w:p w14:paraId="5513EA09" w14:textId="045E13B3" w:rsidR="004A3858" w:rsidRPr="007D7549" w:rsidRDefault="004A3858" w:rsidP="00372832">
      <w:pPr>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 xml:space="preserve">zastoupena ve věcech technických </w:t>
      </w:r>
      <w:proofErr w:type="spellStart"/>
      <w:r w:rsidR="002042F3">
        <w:rPr>
          <w:rFonts w:ascii="Technika" w:eastAsia="SimSun" w:hAnsi="Technika" w:cs="Arial"/>
          <w:bCs/>
          <w:lang w:eastAsia="zh-CN" w:bidi="hi-IN"/>
        </w:rPr>
        <w:t>xxxx</w:t>
      </w:r>
      <w:proofErr w:type="spellEnd"/>
      <w:r w:rsidRPr="007D7549">
        <w:rPr>
          <w:rFonts w:ascii="Technika" w:eastAsia="SimSun" w:hAnsi="Technika" w:cs="Arial"/>
          <w:bCs/>
          <w:lang w:eastAsia="zh-CN" w:bidi="hi-IN"/>
        </w:rPr>
        <w:br/>
        <w:t xml:space="preserve">bankovní spojení: </w:t>
      </w:r>
      <w:proofErr w:type="spellStart"/>
      <w:r w:rsidR="002042F3">
        <w:rPr>
          <w:rFonts w:ascii="Technika" w:eastAsia="SimSun" w:hAnsi="Technika" w:cs="Arial"/>
          <w:bCs/>
          <w:lang w:eastAsia="zh-CN" w:bidi="hi-IN"/>
        </w:rPr>
        <w:t>xxxx</w:t>
      </w:r>
      <w:proofErr w:type="spellEnd"/>
    </w:p>
    <w:p w14:paraId="78063122" w14:textId="77777777" w:rsidR="004A3858" w:rsidRPr="007D7549" w:rsidRDefault="004A3858" w:rsidP="00372832">
      <w:pPr>
        <w:spacing w:before="240" w:after="240" w:line="300" w:lineRule="atLeast"/>
        <w:contextualSpacing/>
        <w:rPr>
          <w:rFonts w:ascii="Technika" w:eastAsia="SimSun" w:hAnsi="Technika" w:cs="Arial"/>
          <w:bCs/>
          <w:lang w:eastAsia="zh-CN" w:bidi="hi-IN"/>
        </w:rPr>
      </w:pPr>
    </w:p>
    <w:p w14:paraId="2097EBB3" w14:textId="1DA1A8A3" w:rsidR="004A3858" w:rsidRPr="007D7549" w:rsidRDefault="004A3858" w:rsidP="00372832">
      <w:pPr>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(dále jen „FSv ČVUT či Poskytovatel“)</w:t>
      </w:r>
    </w:p>
    <w:p w14:paraId="7F39FFB9" w14:textId="77777777" w:rsidR="004A3858" w:rsidRPr="007D7549" w:rsidRDefault="004A3858" w:rsidP="00372832">
      <w:pPr>
        <w:spacing w:before="240" w:after="240" w:line="300" w:lineRule="atLeast"/>
        <w:contextualSpacing/>
        <w:jc w:val="center"/>
        <w:rPr>
          <w:rFonts w:ascii="Technika" w:eastAsia="SimSun" w:hAnsi="Technika" w:cs="Arial"/>
          <w:bCs/>
          <w:lang w:eastAsia="zh-CN" w:bidi="hi-IN"/>
        </w:rPr>
      </w:pPr>
      <w:r w:rsidRPr="007D7549">
        <w:rPr>
          <w:rFonts w:ascii="Technika" w:eastAsia="SimSun" w:hAnsi="Technika" w:cs="Arial"/>
          <w:bCs/>
          <w:lang w:eastAsia="zh-CN" w:bidi="hi-IN"/>
        </w:rPr>
        <w:t>a</w:t>
      </w:r>
    </w:p>
    <w:p w14:paraId="6F146A45" w14:textId="77777777" w:rsidR="004A3858" w:rsidRPr="007D7549" w:rsidRDefault="004A3858" w:rsidP="00372832">
      <w:pPr>
        <w:spacing w:before="240" w:after="240" w:line="300" w:lineRule="atLeast"/>
        <w:contextualSpacing/>
        <w:rPr>
          <w:rFonts w:ascii="Technika" w:eastAsia="SimSun" w:hAnsi="Technika" w:cs="Arial"/>
          <w:bCs/>
          <w:lang w:eastAsia="zh-CN" w:bidi="hi-IN"/>
        </w:rPr>
      </w:pPr>
    </w:p>
    <w:p w14:paraId="7D3DC1E3" w14:textId="77777777" w:rsidR="004A3858" w:rsidRPr="007D7549" w:rsidRDefault="000D3A31" w:rsidP="00372832">
      <w:pPr>
        <w:widowControl w:val="0"/>
        <w:autoSpaceDE w:val="0"/>
        <w:autoSpaceDN w:val="0"/>
        <w:adjustRightInd w:val="0"/>
        <w:spacing w:before="240" w:after="240" w:line="300" w:lineRule="atLeast"/>
        <w:contextualSpacing/>
        <w:rPr>
          <w:rFonts w:ascii="Technika" w:eastAsia="SimSun" w:hAnsi="Technika" w:cs="Arial"/>
          <w:bCs/>
          <w:lang w:eastAsia="zh-CN" w:bidi="hi-IN"/>
        </w:rPr>
      </w:pPr>
      <w:r>
        <w:rPr>
          <w:rFonts w:ascii="Technika" w:eastAsia="SimSun" w:hAnsi="Technika" w:cs="Arial"/>
          <w:bCs/>
          <w:lang w:eastAsia="zh-CN" w:bidi="hi-IN"/>
        </w:rPr>
        <w:t>KŠ PREFA s.r.o.</w:t>
      </w:r>
    </w:p>
    <w:p w14:paraId="4544262A" w14:textId="77777777" w:rsidR="004A3858" w:rsidRPr="007D7549" w:rsidRDefault="004A3858" w:rsidP="00372832">
      <w:pPr>
        <w:widowControl w:val="0"/>
        <w:autoSpaceDE w:val="0"/>
        <w:autoSpaceDN w:val="0"/>
        <w:adjustRightInd w:val="0"/>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 xml:space="preserve">IČ </w:t>
      </w:r>
      <w:r w:rsidR="000D3A31">
        <w:rPr>
          <w:rFonts w:ascii="Technika" w:eastAsia="SimSun" w:hAnsi="Technika" w:cs="Arial"/>
          <w:bCs/>
          <w:lang w:eastAsia="zh-CN" w:bidi="hi-IN"/>
        </w:rPr>
        <w:t>29024064</w:t>
      </w:r>
      <w:r w:rsidRPr="007D7549">
        <w:rPr>
          <w:rFonts w:ascii="Technika" w:eastAsia="SimSun" w:hAnsi="Technika" w:cs="Arial"/>
          <w:bCs/>
          <w:lang w:eastAsia="zh-CN" w:bidi="hi-IN"/>
        </w:rPr>
        <w:br/>
        <w:t>DIČ CZ</w:t>
      </w:r>
      <w:r w:rsidR="000D3A31">
        <w:rPr>
          <w:rFonts w:ascii="Technika" w:eastAsia="SimSun" w:hAnsi="Technika" w:cs="Arial"/>
          <w:bCs/>
          <w:lang w:eastAsia="zh-CN" w:bidi="hi-IN"/>
        </w:rPr>
        <w:t>29024064</w:t>
      </w:r>
      <w:r w:rsidRPr="007D7549">
        <w:rPr>
          <w:rFonts w:ascii="Technika" w:eastAsia="SimSun" w:hAnsi="Technika" w:cs="Arial"/>
          <w:bCs/>
          <w:lang w:eastAsia="zh-CN" w:bidi="hi-IN"/>
        </w:rPr>
        <w:br/>
        <w:t xml:space="preserve">se sídlem: </w:t>
      </w:r>
      <w:r w:rsidR="000D3A31">
        <w:rPr>
          <w:rFonts w:ascii="Technika" w:eastAsia="SimSun" w:hAnsi="Technika" w:cs="Arial"/>
          <w:bCs/>
          <w:lang w:eastAsia="zh-CN" w:bidi="hi-IN"/>
        </w:rPr>
        <w:t>Praha 5 – Košíře, Jinonická 805/57</w:t>
      </w:r>
    </w:p>
    <w:p w14:paraId="6278E71B" w14:textId="56F4AE73" w:rsidR="004A3858" w:rsidRPr="007D7549" w:rsidRDefault="004A3858" w:rsidP="00372832">
      <w:pPr>
        <w:widowControl w:val="0"/>
        <w:autoSpaceDE w:val="0"/>
        <w:autoSpaceDN w:val="0"/>
        <w:adjustRightInd w:val="0"/>
        <w:spacing w:before="240" w:after="240" w:line="300" w:lineRule="atLeast"/>
        <w:contextualSpacing/>
        <w:rPr>
          <w:rFonts w:ascii="Technika" w:eastAsia="SimSun" w:hAnsi="Technika" w:cs="Arial"/>
          <w:bCs/>
          <w:lang w:eastAsia="zh-CN" w:bidi="hi-IN"/>
        </w:rPr>
      </w:pPr>
      <w:r w:rsidRPr="00AF0BBF">
        <w:rPr>
          <w:rFonts w:ascii="Technika" w:eastAsia="SimSun" w:hAnsi="Technika" w:cs="Arial"/>
          <w:bCs/>
          <w:lang w:eastAsia="zh-CN" w:bidi="hi-IN"/>
        </w:rPr>
        <w:t>zastoupen</w:t>
      </w:r>
      <w:r w:rsidR="00B376CF">
        <w:rPr>
          <w:rFonts w:ascii="Technika" w:eastAsia="SimSun" w:hAnsi="Technika" w:cs="Arial"/>
          <w:bCs/>
          <w:lang w:eastAsia="zh-CN" w:bidi="hi-IN"/>
        </w:rPr>
        <w:t>a</w:t>
      </w:r>
      <w:r w:rsidRPr="00AF0BBF">
        <w:rPr>
          <w:rFonts w:ascii="Technika" w:eastAsia="SimSun" w:hAnsi="Technika" w:cs="Arial"/>
          <w:bCs/>
          <w:lang w:eastAsia="zh-CN" w:bidi="hi-IN"/>
        </w:rPr>
        <w:t xml:space="preserve"> </w:t>
      </w:r>
      <w:r w:rsidR="00AF1A9B">
        <w:rPr>
          <w:rFonts w:ascii="Technika" w:eastAsia="SimSun" w:hAnsi="Technika" w:cs="Arial"/>
          <w:bCs/>
          <w:lang w:eastAsia="zh-CN" w:bidi="hi-IN"/>
        </w:rPr>
        <w:t xml:space="preserve">Lukášem Smrtem, generálním ředitelem </w:t>
      </w:r>
    </w:p>
    <w:p w14:paraId="5346EC72" w14:textId="7545FEE7" w:rsidR="004A3858" w:rsidRPr="007D7549" w:rsidRDefault="004A3858" w:rsidP="00372832">
      <w:pPr>
        <w:widowControl w:val="0"/>
        <w:autoSpaceDE w:val="0"/>
        <w:autoSpaceDN w:val="0"/>
        <w:adjustRightInd w:val="0"/>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 xml:space="preserve">bankovní spojení: </w:t>
      </w:r>
      <w:r w:rsidR="002042F3">
        <w:rPr>
          <w:rFonts w:ascii="Technika" w:eastAsia="SimSun" w:hAnsi="Technika" w:cs="Arial"/>
          <w:bCs/>
          <w:lang w:eastAsia="zh-CN" w:bidi="hi-IN"/>
        </w:rPr>
        <w:t>xxxx</w:t>
      </w:r>
      <w:bookmarkStart w:id="0" w:name="_GoBack"/>
      <w:bookmarkEnd w:id="0"/>
      <w:r w:rsidRPr="007D7549">
        <w:rPr>
          <w:rFonts w:ascii="Technika" w:eastAsia="SimSun" w:hAnsi="Technika" w:cs="Arial"/>
          <w:bCs/>
          <w:lang w:eastAsia="zh-CN" w:bidi="hi-IN"/>
        </w:rPr>
        <w:br/>
        <w:t xml:space="preserve">zapsaná v obchodním rejstříku vedeném Městským soudem </w:t>
      </w:r>
      <w:r w:rsidR="000D3A31">
        <w:rPr>
          <w:rFonts w:ascii="Technika" w:eastAsia="SimSun" w:hAnsi="Technika" w:cs="Arial"/>
          <w:bCs/>
          <w:lang w:eastAsia="zh-CN" w:bidi="hi-IN"/>
        </w:rPr>
        <w:t>v Praze pod spisovou značkou C 160748</w:t>
      </w:r>
    </w:p>
    <w:p w14:paraId="62E9B1FF" w14:textId="77777777" w:rsidR="004A3858" w:rsidRPr="007D7549" w:rsidRDefault="004A3858" w:rsidP="00372832">
      <w:pPr>
        <w:spacing w:before="240" w:after="240" w:line="300" w:lineRule="atLeast"/>
        <w:contextualSpacing/>
        <w:rPr>
          <w:rFonts w:ascii="Technika" w:eastAsia="SimSun" w:hAnsi="Technika" w:cs="Arial"/>
          <w:bCs/>
          <w:lang w:eastAsia="zh-CN" w:bidi="hi-IN"/>
        </w:rPr>
      </w:pPr>
    </w:p>
    <w:p w14:paraId="3A5E62A5" w14:textId="77777777" w:rsidR="004A3858" w:rsidRPr="007D7549" w:rsidRDefault="004A3858" w:rsidP="00372832">
      <w:pPr>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(dále též jen „</w:t>
      </w:r>
      <w:r w:rsidR="000D3A31">
        <w:rPr>
          <w:rFonts w:ascii="Technika" w:eastAsia="SimSun" w:hAnsi="Technika" w:cs="Arial"/>
          <w:bCs/>
          <w:lang w:eastAsia="zh-CN" w:bidi="hi-IN"/>
        </w:rPr>
        <w:t>KŠ PREFA</w:t>
      </w:r>
      <w:r w:rsidRPr="007D7549">
        <w:rPr>
          <w:rFonts w:ascii="Technika" w:eastAsia="SimSun" w:hAnsi="Technika" w:cs="Arial"/>
          <w:bCs/>
          <w:lang w:eastAsia="zh-CN" w:bidi="hi-IN"/>
        </w:rPr>
        <w:t xml:space="preserve"> či Nabyvatel“)</w:t>
      </w:r>
    </w:p>
    <w:p w14:paraId="51FB3A11" w14:textId="77777777" w:rsidR="004A3858" w:rsidRPr="007D7549" w:rsidRDefault="004A3858" w:rsidP="00372832">
      <w:pPr>
        <w:spacing w:before="240" w:after="240" w:line="300" w:lineRule="atLeast"/>
        <w:contextualSpacing/>
        <w:rPr>
          <w:rFonts w:ascii="Technika" w:eastAsia="SimSun" w:hAnsi="Technika" w:cs="Arial"/>
          <w:bCs/>
          <w:lang w:eastAsia="zh-CN" w:bidi="hi-IN"/>
        </w:rPr>
      </w:pPr>
    </w:p>
    <w:p w14:paraId="2DEF8E1F" w14:textId="77777777" w:rsidR="004A3858" w:rsidRPr="007D7549" w:rsidRDefault="004A3858" w:rsidP="00372832">
      <w:pPr>
        <w:spacing w:before="240" w:after="240" w:line="300" w:lineRule="atLeast"/>
        <w:contextualSpacing/>
        <w:rPr>
          <w:rFonts w:ascii="Technika" w:eastAsia="SimSun" w:hAnsi="Technika" w:cs="Arial"/>
          <w:bCs/>
          <w:lang w:eastAsia="zh-CN" w:bidi="hi-IN"/>
        </w:rPr>
      </w:pPr>
      <w:r w:rsidRPr="007D7549">
        <w:rPr>
          <w:rFonts w:ascii="Technika" w:eastAsia="SimSun" w:hAnsi="Technika" w:cs="Arial"/>
          <w:bCs/>
          <w:lang w:eastAsia="zh-CN" w:bidi="hi-IN"/>
        </w:rPr>
        <w:t>dále také společně jako „smluvní strany“,</w:t>
      </w:r>
    </w:p>
    <w:p w14:paraId="5A2BFCF9" w14:textId="77777777" w:rsidR="004A3858" w:rsidRPr="007D7549" w:rsidRDefault="004A3858" w:rsidP="00372832">
      <w:pPr>
        <w:spacing w:before="240" w:after="240" w:line="300" w:lineRule="atLeast"/>
        <w:contextualSpacing/>
        <w:jc w:val="both"/>
        <w:rPr>
          <w:rFonts w:ascii="Technika" w:eastAsia="SimSun" w:hAnsi="Technika" w:cs="Arial"/>
          <w:bCs/>
          <w:lang w:eastAsia="zh-CN" w:bidi="hi-IN"/>
        </w:rPr>
      </w:pPr>
    </w:p>
    <w:p w14:paraId="6494C1C2" w14:textId="77777777" w:rsidR="004A3858" w:rsidRDefault="004A3858" w:rsidP="00372832">
      <w:pPr>
        <w:spacing w:before="240" w:after="240" w:line="300" w:lineRule="atLeast"/>
        <w:jc w:val="both"/>
        <w:rPr>
          <w:rFonts w:ascii="Technika" w:eastAsia="SimSun" w:hAnsi="Technika" w:cs="Arial"/>
          <w:bCs/>
          <w:lang w:eastAsia="zh-CN" w:bidi="hi-IN"/>
        </w:rPr>
      </w:pPr>
      <w:r w:rsidRPr="007D7549">
        <w:rPr>
          <w:rFonts w:ascii="Technika" w:eastAsia="SimSun" w:hAnsi="Technika" w:cs="Arial"/>
          <w:bCs/>
          <w:lang w:eastAsia="zh-CN" w:bidi="hi-IN"/>
        </w:rPr>
        <w:t>uzavřely níže uvedeného dne, měsíce a roku dle ustanovení § 2358 a násl. zákona č. 89/2012 Sb., občanský zákoník, ve znění pozdějších předpisů, tuto licenční smlouvu (dále jen „smlouva“):</w:t>
      </w:r>
    </w:p>
    <w:p w14:paraId="39DA1F7F" w14:textId="77777777" w:rsidR="004A3858" w:rsidRPr="007D7549" w:rsidRDefault="004A3858" w:rsidP="00CA110D">
      <w:pPr>
        <w:spacing w:after="0" w:line="23" w:lineRule="atLeast"/>
        <w:jc w:val="both"/>
        <w:rPr>
          <w:rFonts w:ascii="Technika" w:eastAsia="SimSun" w:hAnsi="Technika" w:cs="Arial"/>
          <w:bCs/>
          <w:lang w:eastAsia="zh-CN" w:bidi="hi-IN"/>
        </w:rPr>
      </w:pPr>
    </w:p>
    <w:p w14:paraId="7FF713D0" w14:textId="77777777" w:rsidR="004A3858" w:rsidRPr="004C12FF" w:rsidRDefault="004A3858" w:rsidP="00570DBE">
      <w:pPr>
        <w:pStyle w:val="Nadpis1"/>
        <w:keepLines w:val="0"/>
        <w:widowControl w:val="0"/>
        <w:numPr>
          <w:ilvl w:val="0"/>
          <w:numId w:val="4"/>
        </w:numPr>
        <w:spacing w:before="240" w:after="240" w:line="300" w:lineRule="exact"/>
        <w:jc w:val="center"/>
        <w:rPr>
          <w:rFonts w:ascii="Technika" w:eastAsia="SimSun" w:hAnsi="Technika" w:cs="Arial"/>
          <w:color w:val="auto"/>
          <w:sz w:val="24"/>
          <w:szCs w:val="24"/>
        </w:rPr>
      </w:pPr>
      <w:bookmarkStart w:id="1" w:name="bookmark30"/>
      <w:r w:rsidRPr="004C12FF">
        <w:rPr>
          <w:rFonts w:ascii="Technika" w:eastAsia="SimSun" w:hAnsi="Technika" w:cs="Arial"/>
          <w:color w:val="auto"/>
          <w:sz w:val="24"/>
          <w:szCs w:val="24"/>
        </w:rPr>
        <w:t>Předmět smlouvy</w:t>
      </w:r>
      <w:bookmarkEnd w:id="1"/>
    </w:p>
    <w:p w14:paraId="44C01A1C" w14:textId="1A3143D0" w:rsidR="004A3858" w:rsidRDefault="004A3858" w:rsidP="00372832">
      <w:pPr>
        <w:pStyle w:val="Nadpis2"/>
        <w:numPr>
          <w:ilvl w:val="1"/>
          <w:numId w:val="4"/>
        </w:numPr>
        <w:spacing w:before="240" w:after="240"/>
        <w:ind w:left="567" w:hanging="567"/>
        <w:jc w:val="both"/>
        <w:rPr>
          <w:rFonts w:ascii="Technika" w:eastAsia="SimSun" w:hAnsi="Technika" w:cs="Arial"/>
          <w:b w:val="0"/>
          <w:sz w:val="22"/>
          <w:szCs w:val="22"/>
        </w:rPr>
      </w:pPr>
      <w:r w:rsidRPr="00372832">
        <w:rPr>
          <w:rFonts w:ascii="Technika" w:eastAsia="SimSun" w:hAnsi="Technika" w:cs="Arial"/>
          <w:b w:val="0"/>
          <w:sz w:val="22"/>
          <w:szCs w:val="22"/>
        </w:rPr>
        <w:t>Touto Smlouvou Poskytovatel po dobu platnosti této Smlouvy poskytuje Nabyvateli výhradní licenci k</w:t>
      </w:r>
      <w:r w:rsidRPr="002936B7">
        <w:rPr>
          <w:rFonts w:ascii="Calibri" w:eastAsia="SimSun" w:hAnsi="Calibri" w:cs="Calibri"/>
          <w:b w:val="0"/>
          <w:sz w:val="22"/>
          <w:szCs w:val="22"/>
        </w:rPr>
        <w:t> </w:t>
      </w:r>
      <w:r w:rsidRPr="00372832">
        <w:rPr>
          <w:rFonts w:ascii="Technika" w:eastAsia="SimSun" w:hAnsi="Technika" w:cs="Arial"/>
          <w:b w:val="0"/>
          <w:sz w:val="22"/>
          <w:szCs w:val="22"/>
        </w:rPr>
        <w:t xml:space="preserve">využívání </w:t>
      </w:r>
      <w:r w:rsidR="002936B7" w:rsidRPr="002936B7">
        <w:rPr>
          <w:rFonts w:ascii="Technika" w:eastAsia="SimSun" w:hAnsi="Technika" w:cs="Arial"/>
          <w:b w:val="0"/>
          <w:sz w:val="22"/>
          <w:szCs w:val="22"/>
        </w:rPr>
        <w:t>Průmyslového vzoru Společenst</w:t>
      </w:r>
      <w:r w:rsidR="001A2454">
        <w:rPr>
          <w:rFonts w:ascii="Technika" w:eastAsia="SimSun" w:hAnsi="Technika" w:cs="Arial"/>
          <w:b w:val="0"/>
          <w:sz w:val="22"/>
          <w:szCs w:val="22"/>
        </w:rPr>
        <w:t>v</w:t>
      </w:r>
      <w:r w:rsidR="002936B7" w:rsidRPr="002936B7">
        <w:rPr>
          <w:rFonts w:ascii="Technika" w:eastAsia="SimSun" w:hAnsi="Technika" w:cs="Arial"/>
          <w:b w:val="0"/>
          <w:sz w:val="22"/>
          <w:szCs w:val="22"/>
        </w:rPr>
        <w:t>í 006352225-0001</w:t>
      </w:r>
      <w:r w:rsidR="002936B7" w:rsidRPr="00372832">
        <w:rPr>
          <w:rFonts w:ascii="Technika" w:eastAsia="SimSun" w:hAnsi="Technika" w:cs="Arial"/>
          <w:b w:val="0"/>
          <w:sz w:val="22"/>
          <w:szCs w:val="22"/>
        </w:rPr>
        <w:t xml:space="preserve"> </w:t>
      </w:r>
      <w:r w:rsidR="006E588C" w:rsidRPr="00372832">
        <w:rPr>
          <w:rFonts w:ascii="Technika" w:eastAsia="SimSun" w:hAnsi="Technika" w:cs="Arial"/>
          <w:b w:val="0"/>
          <w:sz w:val="22"/>
          <w:szCs w:val="22"/>
        </w:rPr>
        <w:t xml:space="preserve">(viz příloha této smlouvy) </w:t>
      </w:r>
      <w:r w:rsidRPr="00372832">
        <w:rPr>
          <w:rFonts w:ascii="Technika" w:eastAsia="SimSun" w:hAnsi="Technika" w:cs="Arial"/>
          <w:b w:val="0"/>
          <w:sz w:val="22"/>
          <w:szCs w:val="22"/>
        </w:rPr>
        <w:t>s</w:t>
      </w:r>
      <w:r w:rsidRPr="002936B7">
        <w:rPr>
          <w:rFonts w:ascii="Calibri" w:eastAsia="SimSun" w:hAnsi="Calibri" w:cs="Calibri"/>
          <w:b w:val="0"/>
          <w:sz w:val="22"/>
          <w:szCs w:val="22"/>
        </w:rPr>
        <w:t> </w:t>
      </w:r>
      <w:r w:rsidRPr="00372832">
        <w:rPr>
          <w:rFonts w:ascii="Technika" w:eastAsia="SimSun" w:hAnsi="Technika" w:cs="Arial"/>
          <w:b w:val="0"/>
          <w:sz w:val="22"/>
          <w:szCs w:val="22"/>
        </w:rPr>
        <w:t xml:space="preserve">názvem </w:t>
      </w:r>
      <w:r w:rsidR="006E588C" w:rsidRPr="00372832">
        <w:rPr>
          <w:rFonts w:ascii="Technika" w:eastAsia="SimSun" w:hAnsi="Technika" w:cs="Arial"/>
          <w:b w:val="0"/>
          <w:sz w:val="22"/>
          <w:szCs w:val="22"/>
        </w:rPr>
        <w:t>„</w:t>
      </w:r>
      <w:r w:rsidR="002936B7">
        <w:rPr>
          <w:rFonts w:ascii="Technika" w:eastAsia="SimSun" w:hAnsi="Technika" w:cs="Arial"/>
          <w:b w:val="0"/>
          <w:sz w:val="22"/>
          <w:szCs w:val="22"/>
        </w:rPr>
        <w:t>Prefabrikované nebo montované stavební prvky</w:t>
      </w:r>
      <w:r w:rsidR="006E588C" w:rsidRPr="00372832">
        <w:rPr>
          <w:rFonts w:ascii="Technika" w:eastAsia="SimSun" w:hAnsi="Technika" w:cs="Arial"/>
          <w:b w:val="0"/>
          <w:sz w:val="22"/>
          <w:szCs w:val="22"/>
        </w:rPr>
        <w:t>“</w:t>
      </w:r>
      <w:r w:rsidRPr="00372832">
        <w:rPr>
          <w:rFonts w:ascii="Technika" w:eastAsia="SimSun" w:hAnsi="Technika" w:cs="Arial"/>
          <w:b w:val="0"/>
          <w:sz w:val="22"/>
          <w:szCs w:val="22"/>
        </w:rPr>
        <w:t xml:space="preserve"> (dále jen „</w:t>
      </w:r>
      <w:r w:rsidR="002936B7">
        <w:rPr>
          <w:rFonts w:ascii="Technika" w:eastAsia="SimSun" w:hAnsi="Technika" w:cs="Arial"/>
          <w:b w:val="0"/>
          <w:sz w:val="22"/>
          <w:szCs w:val="22"/>
        </w:rPr>
        <w:t>Průmyslový vzor</w:t>
      </w:r>
      <w:r w:rsidRPr="00372832">
        <w:rPr>
          <w:rFonts w:ascii="Technika" w:eastAsia="SimSun" w:hAnsi="Technika" w:cs="Arial"/>
          <w:b w:val="0"/>
          <w:sz w:val="22"/>
          <w:szCs w:val="22"/>
        </w:rPr>
        <w:t xml:space="preserve">“). Využíváním </w:t>
      </w:r>
      <w:r w:rsidR="002936B7">
        <w:rPr>
          <w:rFonts w:ascii="Technika" w:eastAsia="SimSun" w:hAnsi="Technika" w:cs="Arial"/>
          <w:b w:val="0"/>
          <w:sz w:val="22"/>
          <w:szCs w:val="22"/>
        </w:rPr>
        <w:t>Průmyslového vzoru</w:t>
      </w:r>
      <w:r w:rsidRPr="00372832">
        <w:rPr>
          <w:rFonts w:ascii="Technika" w:eastAsia="SimSun" w:hAnsi="Technika" w:cs="Arial"/>
          <w:b w:val="0"/>
          <w:sz w:val="22"/>
          <w:szCs w:val="22"/>
        </w:rPr>
        <w:t xml:space="preserve"> se rozumí </w:t>
      </w:r>
      <w:r w:rsidR="008671D5">
        <w:rPr>
          <w:rFonts w:ascii="Technika" w:eastAsia="SimSun" w:hAnsi="Technika" w:cs="Arial"/>
          <w:b w:val="0"/>
          <w:sz w:val="22"/>
          <w:szCs w:val="22"/>
        </w:rPr>
        <w:t xml:space="preserve">nabízení, </w:t>
      </w:r>
      <w:r w:rsidRPr="00372832">
        <w:rPr>
          <w:rFonts w:ascii="Technika" w:eastAsia="SimSun" w:hAnsi="Technika" w:cs="Arial"/>
          <w:b w:val="0"/>
          <w:sz w:val="22"/>
          <w:szCs w:val="22"/>
        </w:rPr>
        <w:t>výroba</w:t>
      </w:r>
      <w:r w:rsidR="008671D5">
        <w:rPr>
          <w:rFonts w:ascii="Technika" w:eastAsia="SimSun" w:hAnsi="Technika" w:cs="Arial"/>
          <w:b w:val="0"/>
          <w:sz w:val="22"/>
          <w:szCs w:val="22"/>
        </w:rPr>
        <w:t xml:space="preserve">, uvádění na trh </w:t>
      </w:r>
      <w:r w:rsidRPr="00372832">
        <w:rPr>
          <w:rFonts w:ascii="Technika" w:eastAsia="SimSun" w:hAnsi="Technika" w:cs="Arial"/>
          <w:b w:val="0"/>
          <w:sz w:val="22"/>
          <w:szCs w:val="22"/>
        </w:rPr>
        <w:t xml:space="preserve">a/nebo prodej výrobku </w:t>
      </w:r>
      <w:r w:rsidR="006E588C" w:rsidRPr="00372832">
        <w:rPr>
          <w:rFonts w:ascii="Technika" w:eastAsia="SimSun" w:hAnsi="Technika" w:cs="Arial"/>
          <w:b w:val="0"/>
          <w:sz w:val="22"/>
          <w:szCs w:val="22"/>
        </w:rPr>
        <w:t>„</w:t>
      </w:r>
      <w:r w:rsidR="002936B7">
        <w:rPr>
          <w:rFonts w:ascii="Technika" w:eastAsia="SimSun" w:hAnsi="Technika" w:cs="Arial"/>
          <w:b w:val="0"/>
          <w:sz w:val="22"/>
          <w:szCs w:val="22"/>
        </w:rPr>
        <w:t>Prefabrikované nebo montované stavební prvky</w:t>
      </w:r>
      <w:r w:rsidR="006E588C" w:rsidRPr="00372832">
        <w:rPr>
          <w:rFonts w:ascii="Technika" w:eastAsia="SimSun" w:hAnsi="Technika" w:cs="Arial"/>
          <w:b w:val="0"/>
          <w:sz w:val="22"/>
          <w:szCs w:val="22"/>
        </w:rPr>
        <w:t>“</w:t>
      </w:r>
      <w:r w:rsidRPr="00372832">
        <w:rPr>
          <w:rFonts w:ascii="Technika" w:eastAsia="SimSun" w:hAnsi="Technika" w:cs="Arial"/>
          <w:b w:val="0"/>
          <w:sz w:val="22"/>
          <w:szCs w:val="22"/>
        </w:rPr>
        <w:t xml:space="preserve"> (dále jen „</w:t>
      </w:r>
      <w:r w:rsidR="002936B7">
        <w:rPr>
          <w:rFonts w:ascii="Technika" w:eastAsia="SimSun" w:hAnsi="Technika" w:cs="Arial"/>
          <w:b w:val="0"/>
          <w:sz w:val="22"/>
          <w:szCs w:val="22"/>
        </w:rPr>
        <w:t>Ponorná mola</w:t>
      </w:r>
      <w:r w:rsidRPr="00372832">
        <w:rPr>
          <w:rFonts w:ascii="Technika" w:eastAsia="SimSun" w:hAnsi="Technika" w:cs="Arial"/>
          <w:b w:val="0"/>
          <w:sz w:val="22"/>
          <w:szCs w:val="22"/>
        </w:rPr>
        <w:t>“). Poskytovatel souhlasí s</w:t>
      </w:r>
      <w:r w:rsidRPr="00372832">
        <w:rPr>
          <w:rFonts w:ascii="Cambria" w:eastAsia="SimSun" w:hAnsi="Cambria" w:cs="Cambria"/>
          <w:b w:val="0"/>
          <w:sz w:val="22"/>
          <w:szCs w:val="22"/>
        </w:rPr>
        <w:t> </w:t>
      </w:r>
      <w:r w:rsidRPr="00372832">
        <w:rPr>
          <w:rFonts w:ascii="Technika" w:eastAsia="SimSun" w:hAnsi="Technika" w:cs="Arial"/>
          <w:b w:val="0"/>
          <w:sz w:val="22"/>
          <w:szCs w:val="22"/>
        </w:rPr>
        <w:t xml:space="preserve">tím, aby Nabyvatel </w:t>
      </w:r>
      <w:r w:rsidR="00B376CF" w:rsidRPr="00372832">
        <w:rPr>
          <w:rFonts w:ascii="Technika" w:eastAsia="SimSun" w:hAnsi="Technika" w:cs="Arial"/>
          <w:b w:val="0"/>
          <w:sz w:val="22"/>
          <w:szCs w:val="22"/>
        </w:rPr>
        <w:t xml:space="preserve">směl </w:t>
      </w:r>
      <w:r w:rsidRPr="00372832">
        <w:rPr>
          <w:rFonts w:ascii="Technika" w:eastAsia="SimSun" w:hAnsi="Technika" w:cs="Arial"/>
          <w:b w:val="0"/>
          <w:sz w:val="22"/>
          <w:szCs w:val="22"/>
        </w:rPr>
        <w:t>udělit podlicenci ve smyslu §2363 zákona č. 89/2012 Sb., občanský zákoník k</w:t>
      </w:r>
      <w:r w:rsidRPr="00372832">
        <w:rPr>
          <w:rFonts w:ascii="Cambria" w:eastAsia="SimSun" w:hAnsi="Cambria" w:cs="Cambria"/>
          <w:b w:val="0"/>
          <w:sz w:val="22"/>
          <w:szCs w:val="22"/>
        </w:rPr>
        <w:t> </w:t>
      </w:r>
      <w:r w:rsidRPr="00372832">
        <w:rPr>
          <w:rFonts w:ascii="Technika" w:eastAsia="SimSun" w:hAnsi="Technika" w:cs="Arial"/>
          <w:b w:val="0"/>
          <w:sz w:val="22"/>
          <w:szCs w:val="22"/>
        </w:rPr>
        <w:t xml:space="preserve">využívání </w:t>
      </w:r>
      <w:r w:rsidR="002936B7">
        <w:rPr>
          <w:rFonts w:ascii="Technika" w:eastAsia="SimSun" w:hAnsi="Technika" w:cs="Arial"/>
          <w:b w:val="0"/>
          <w:sz w:val="22"/>
          <w:szCs w:val="22"/>
        </w:rPr>
        <w:t>Průmyslového vzoru</w:t>
      </w:r>
      <w:r w:rsidRPr="00372832">
        <w:rPr>
          <w:rFonts w:ascii="Technika" w:eastAsia="SimSun" w:hAnsi="Technika" w:cs="Arial"/>
          <w:b w:val="0"/>
          <w:sz w:val="22"/>
          <w:szCs w:val="22"/>
        </w:rPr>
        <w:t xml:space="preserve"> dalším subjektům</w:t>
      </w:r>
      <w:r w:rsidR="008671D5">
        <w:rPr>
          <w:rFonts w:ascii="Technika" w:eastAsia="SimSun" w:hAnsi="Technika" w:cs="Arial"/>
          <w:b w:val="0"/>
          <w:sz w:val="22"/>
          <w:szCs w:val="22"/>
        </w:rPr>
        <w:t>, a to zcela i zčásti</w:t>
      </w:r>
      <w:r w:rsidRPr="00372832">
        <w:rPr>
          <w:rFonts w:ascii="Technika" w:eastAsia="SimSun" w:hAnsi="Technika" w:cs="Arial"/>
          <w:b w:val="0"/>
          <w:sz w:val="22"/>
          <w:szCs w:val="22"/>
        </w:rPr>
        <w:t xml:space="preserve">. </w:t>
      </w:r>
      <w:bookmarkStart w:id="2" w:name="_Hlk441241"/>
      <w:r w:rsidR="004D3767">
        <w:rPr>
          <w:rFonts w:ascii="Technika" w:eastAsia="SimSun" w:hAnsi="Technika" w:cs="Arial"/>
          <w:b w:val="0"/>
          <w:sz w:val="22"/>
          <w:szCs w:val="22"/>
        </w:rPr>
        <w:t>O každém jednotlivém poskytnutí podlicence je Nabyvatel povinen Poskytovatele informovat.</w:t>
      </w:r>
      <w:bookmarkEnd w:id="2"/>
      <w:r w:rsidR="00584AF9">
        <w:rPr>
          <w:rFonts w:ascii="Technika" w:eastAsia="SimSun" w:hAnsi="Technika" w:cs="Arial"/>
          <w:b w:val="0"/>
          <w:sz w:val="22"/>
          <w:szCs w:val="22"/>
        </w:rPr>
        <w:t xml:space="preserve"> </w:t>
      </w:r>
      <w:r w:rsidR="002936B7" w:rsidRPr="002E59CE">
        <w:rPr>
          <w:rFonts w:ascii="Technika" w:eastAsia="SimSun" w:hAnsi="Technika" w:cs="Arial"/>
          <w:b w:val="0"/>
          <w:sz w:val="22"/>
          <w:szCs w:val="22"/>
        </w:rPr>
        <w:t>Ponorná mola</w:t>
      </w:r>
      <w:r w:rsidR="00584AF9" w:rsidRPr="002E59CE">
        <w:rPr>
          <w:rFonts w:ascii="Technika" w:eastAsia="SimSun" w:hAnsi="Technika" w:cs="Arial"/>
          <w:b w:val="0"/>
          <w:sz w:val="22"/>
          <w:szCs w:val="22"/>
        </w:rPr>
        <w:t xml:space="preserve"> bud</w:t>
      </w:r>
      <w:r w:rsidR="002936B7" w:rsidRPr="002E59CE">
        <w:rPr>
          <w:rFonts w:ascii="Technika" w:eastAsia="SimSun" w:hAnsi="Technika" w:cs="Arial"/>
          <w:b w:val="0"/>
          <w:sz w:val="22"/>
          <w:szCs w:val="22"/>
        </w:rPr>
        <w:t>ou</w:t>
      </w:r>
      <w:r w:rsidR="00584AF9" w:rsidRPr="002E59CE">
        <w:rPr>
          <w:rFonts w:ascii="Technika" w:eastAsia="SimSun" w:hAnsi="Technika" w:cs="Arial"/>
          <w:b w:val="0"/>
          <w:sz w:val="22"/>
          <w:szCs w:val="22"/>
        </w:rPr>
        <w:t xml:space="preserve"> </w:t>
      </w:r>
      <w:r w:rsidR="00584AF9" w:rsidRPr="002E59CE">
        <w:rPr>
          <w:rFonts w:ascii="Technika" w:eastAsia="SimSun" w:hAnsi="Technika" w:cs="Arial"/>
          <w:b w:val="0"/>
          <w:sz w:val="22"/>
          <w:szCs w:val="22"/>
        </w:rPr>
        <w:lastRenderedPageBreak/>
        <w:t>zejména nabízen</w:t>
      </w:r>
      <w:r w:rsidR="001A2454" w:rsidRPr="002E59CE">
        <w:rPr>
          <w:rFonts w:ascii="Technika" w:eastAsia="SimSun" w:hAnsi="Technika" w:cs="Arial"/>
          <w:b w:val="0"/>
          <w:sz w:val="22"/>
          <w:szCs w:val="22"/>
        </w:rPr>
        <w:t>a</w:t>
      </w:r>
      <w:r w:rsidR="00584AF9" w:rsidRPr="002E59CE">
        <w:rPr>
          <w:rFonts w:ascii="Technika" w:eastAsia="SimSun" w:hAnsi="Technika" w:cs="Arial"/>
          <w:b w:val="0"/>
          <w:sz w:val="22"/>
          <w:szCs w:val="22"/>
        </w:rPr>
        <w:t xml:space="preserve"> institucím vlastněným hl.</w:t>
      </w:r>
      <w:r w:rsidR="00584AF9" w:rsidRPr="002E59CE">
        <w:rPr>
          <w:rFonts w:ascii="Technika" w:eastAsia="SimSun" w:hAnsi="Technika" w:cs="Arial"/>
        </w:rPr>
        <w:t xml:space="preserve"> </w:t>
      </w:r>
      <w:r w:rsidR="00584AF9" w:rsidRPr="002E59CE">
        <w:rPr>
          <w:rFonts w:ascii="Technika" w:eastAsia="SimSun" w:hAnsi="Technika" w:cs="Arial"/>
          <w:b w:val="0"/>
          <w:sz w:val="22"/>
          <w:szCs w:val="22"/>
        </w:rPr>
        <w:t>m. Praha v</w:t>
      </w:r>
      <w:r w:rsidR="00584AF9" w:rsidRPr="002E59CE">
        <w:rPr>
          <w:rFonts w:ascii="Calibri" w:eastAsia="SimSun" w:hAnsi="Calibri" w:cs="Calibri"/>
          <w:b w:val="0"/>
          <w:sz w:val="22"/>
          <w:szCs w:val="22"/>
        </w:rPr>
        <w:t> </w:t>
      </w:r>
      <w:r w:rsidR="00584AF9" w:rsidRPr="002E59CE">
        <w:rPr>
          <w:rFonts w:ascii="Technika" w:eastAsia="SimSun" w:hAnsi="Technika" w:cs="Arial"/>
          <w:b w:val="0"/>
          <w:sz w:val="22"/>
          <w:szCs w:val="22"/>
        </w:rPr>
        <w:t>rámci</w:t>
      </w:r>
      <w:r w:rsidR="00584AF9" w:rsidRPr="002E59CE">
        <w:rPr>
          <w:rFonts w:ascii="Technika" w:eastAsia="SimSun" w:hAnsi="Technika" w:cs="Arial"/>
        </w:rPr>
        <w:t xml:space="preserve"> </w:t>
      </w:r>
      <w:r w:rsidR="00584AF9" w:rsidRPr="002E59CE">
        <w:rPr>
          <w:rFonts w:ascii="Technika" w:eastAsia="SimSun" w:hAnsi="Technika" w:cs="Arial"/>
          <w:b w:val="0"/>
          <w:sz w:val="22"/>
          <w:szCs w:val="22"/>
        </w:rPr>
        <w:t>vyhlašovaných veřejných zakázek.</w:t>
      </w:r>
    </w:p>
    <w:p w14:paraId="57FC41B8" w14:textId="7694E237" w:rsidR="004C12FF" w:rsidRPr="00635302" w:rsidRDefault="00A164FF" w:rsidP="004C12FF">
      <w:pPr>
        <w:pStyle w:val="TextBody"/>
        <w:spacing w:after="0"/>
        <w:ind w:left="360"/>
        <w:rPr>
          <w:rFonts w:cs="Arial"/>
          <w:b/>
          <w:bCs/>
          <w:sz w:val="22"/>
          <w:szCs w:val="22"/>
        </w:rPr>
      </w:pPr>
      <w:r>
        <w:rPr>
          <w:rFonts w:cs="Arial"/>
          <w:b/>
          <w:bCs/>
          <w:sz w:val="22"/>
          <w:szCs w:val="22"/>
        </w:rPr>
        <w:t xml:space="preserve">Ponorná mola byla </w:t>
      </w:r>
      <w:r w:rsidR="004C12FF">
        <w:rPr>
          <w:rFonts w:cs="Arial"/>
          <w:b/>
          <w:bCs/>
          <w:sz w:val="22"/>
          <w:szCs w:val="22"/>
        </w:rPr>
        <w:t>v</w:t>
      </w:r>
      <w:r w:rsidR="004C12FF" w:rsidRPr="00635302">
        <w:rPr>
          <w:rFonts w:cs="Arial"/>
          <w:b/>
          <w:bCs/>
          <w:sz w:val="22"/>
          <w:szCs w:val="22"/>
        </w:rPr>
        <w:t>yvinut</w:t>
      </w:r>
      <w:r>
        <w:rPr>
          <w:rFonts w:cs="Arial"/>
          <w:b/>
          <w:bCs/>
          <w:sz w:val="22"/>
          <w:szCs w:val="22"/>
        </w:rPr>
        <w:t>a</w:t>
      </w:r>
      <w:r w:rsidR="004C12FF" w:rsidRPr="00635302">
        <w:rPr>
          <w:rFonts w:cs="Arial"/>
          <w:b/>
          <w:bCs/>
          <w:sz w:val="22"/>
          <w:szCs w:val="22"/>
        </w:rPr>
        <w:t xml:space="preserve"> v</w:t>
      </w:r>
      <w:r w:rsidR="004C12FF" w:rsidRPr="00635302">
        <w:rPr>
          <w:rFonts w:ascii="Calibri" w:hAnsi="Calibri" w:cs="Calibri"/>
          <w:b/>
          <w:bCs/>
          <w:sz w:val="22"/>
          <w:szCs w:val="22"/>
        </w:rPr>
        <w:t> </w:t>
      </w:r>
      <w:r w:rsidR="004C12FF" w:rsidRPr="00635302">
        <w:rPr>
          <w:rFonts w:cs="Arial"/>
          <w:b/>
          <w:bCs/>
          <w:sz w:val="22"/>
          <w:szCs w:val="22"/>
        </w:rPr>
        <w:t>rámci projektu</w:t>
      </w:r>
      <w:r w:rsidR="004C12FF">
        <w:rPr>
          <w:rFonts w:cs="Arial"/>
          <w:b/>
          <w:bCs/>
          <w:sz w:val="22"/>
          <w:szCs w:val="22"/>
        </w:rPr>
        <w:t xml:space="preserve"> : </w:t>
      </w:r>
      <w:r w:rsidR="004C12FF" w:rsidRPr="00635302">
        <w:rPr>
          <w:rFonts w:cs="Arial"/>
          <w:b/>
          <w:bCs/>
          <w:sz w:val="22"/>
          <w:szCs w:val="22"/>
        </w:rPr>
        <w:t xml:space="preserve">CZ.07.1.02/0.0/0.0/16_040/0000377 </w:t>
      </w:r>
    </w:p>
    <w:p w14:paraId="0372050B" w14:textId="77777777" w:rsidR="004C12FF" w:rsidRPr="00635302" w:rsidRDefault="004C12FF" w:rsidP="004C12FF">
      <w:pPr>
        <w:pStyle w:val="TextBody"/>
        <w:spacing w:after="0"/>
        <w:ind w:left="360"/>
        <w:rPr>
          <w:rFonts w:cs="Arial"/>
          <w:b/>
          <w:bCs/>
          <w:sz w:val="22"/>
          <w:szCs w:val="22"/>
        </w:rPr>
      </w:pPr>
      <w:r w:rsidRPr="00635302">
        <w:rPr>
          <w:rFonts w:cs="Arial"/>
          <w:b/>
          <w:bCs/>
          <w:sz w:val="22"/>
          <w:szCs w:val="22"/>
        </w:rPr>
        <w:t>Operační program Praha – p</w:t>
      </w:r>
      <w:r>
        <w:rPr>
          <w:rFonts w:cs="Arial"/>
          <w:b/>
          <w:bCs/>
          <w:sz w:val="22"/>
          <w:szCs w:val="22"/>
        </w:rPr>
        <w:t>ó</w:t>
      </w:r>
      <w:r w:rsidRPr="00635302">
        <w:rPr>
          <w:rFonts w:cs="Arial"/>
          <w:b/>
          <w:bCs/>
          <w:sz w:val="22"/>
          <w:szCs w:val="22"/>
        </w:rPr>
        <w:t xml:space="preserve">l růstu ČR </w:t>
      </w:r>
    </w:p>
    <w:p w14:paraId="6F0330A4" w14:textId="323FE335" w:rsidR="004C12FF" w:rsidRPr="004C12FF" w:rsidRDefault="004C12FF" w:rsidP="004C12FF">
      <w:pPr>
        <w:pStyle w:val="TextBody"/>
        <w:rPr>
          <w:highlight w:val="yellow"/>
        </w:rPr>
      </w:pPr>
    </w:p>
    <w:p w14:paraId="18B66E47" w14:textId="390030E3"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Nabyvatel se zavazuje k úhradě dohodnuté odměny za poskytnutou licenci, jenž je popsána v</w:t>
      </w:r>
      <w:r w:rsidRPr="00372832">
        <w:rPr>
          <w:rFonts w:ascii="Cambria" w:eastAsia="SimSun" w:hAnsi="Cambria" w:cs="Cambria"/>
          <w:b w:val="0"/>
          <w:sz w:val="22"/>
          <w:szCs w:val="22"/>
        </w:rPr>
        <w:t> </w:t>
      </w:r>
      <w:r w:rsidRPr="00372832">
        <w:rPr>
          <w:rFonts w:ascii="Technika" w:eastAsia="SimSun" w:hAnsi="Technika" w:cs="Arial"/>
          <w:b w:val="0"/>
          <w:sz w:val="22"/>
          <w:szCs w:val="22"/>
        </w:rPr>
        <w:t>č</w:t>
      </w:r>
      <w:r w:rsidRPr="007D7549">
        <w:rPr>
          <w:rFonts w:ascii="Technika" w:eastAsia="SimSun" w:hAnsi="Technika" w:cs="Arial"/>
          <w:b w:val="0"/>
          <w:sz w:val="22"/>
          <w:szCs w:val="22"/>
        </w:rPr>
        <w:t>l. III</w:t>
      </w:r>
      <w:r w:rsidRPr="00372832">
        <w:rPr>
          <w:rFonts w:ascii="Cambria" w:eastAsia="SimSun" w:hAnsi="Cambria" w:cs="Cambria"/>
          <w:b w:val="0"/>
          <w:sz w:val="22"/>
          <w:szCs w:val="22"/>
        </w:rPr>
        <w:t> </w:t>
      </w:r>
      <w:r w:rsidRPr="007D7549">
        <w:rPr>
          <w:rFonts w:ascii="Technika" w:eastAsia="SimSun" w:hAnsi="Technika" w:cs="Arial"/>
          <w:b w:val="0"/>
          <w:sz w:val="22"/>
          <w:szCs w:val="22"/>
        </w:rPr>
        <w:t>t</w:t>
      </w:r>
      <w:r w:rsidRPr="00372832">
        <w:rPr>
          <w:rFonts w:ascii="Technika" w:eastAsia="SimSun" w:hAnsi="Technika" w:cs="Arial"/>
          <w:b w:val="0"/>
          <w:sz w:val="22"/>
          <w:szCs w:val="22"/>
        </w:rPr>
        <w:t>é</w:t>
      </w:r>
      <w:r w:rsidRPr="007D7549">
        <w:rPr>
          <w:rFonts w:ascii="Technika" w:eastAsia="SimSun" w:hAnsi="Technika" w:cs="Arial"/>
          <w:b w:val="0"/>
          <w:sz w:val="22"/>
          <w:szCs w:val="22"/>
        </w:rPr>
        <w:t>to smlouvy (d</w:t>
      </w:r>
      <w:r w:rsidRPr="00372832">
        <w:rPr>
          <w:rFonts w:ascii="Technika" w:eastAsia="SimSun" w:hAnsi="Technika" w:cs="Arial"/>
          <w:b w:val="0"/>
          <w:sz w:val="22"/>
          <w:szCs w:val="22"/>
        </w:rPr>
        <w:t>á</w:t>
      </w:r>
      <w:r w:rsidRPr="007D7549">
        <w:rPr>
          <w:rFonts w:ascii="Technika" w:eastAsia="SimSun" w:hAnsi="Technika" w:cs="Arial"/>
          <w:b w:val="0"/>
          <w:sz w:val="22"/>
          <w:szCs w:val="22"/>
        </w:rPr>
        <w:t>le jen "Odm</w:t>
      </w:r>
      <w:r w:rsidRPr="00372832">
        <w:rPr>
          <w:rFonts w:ascii="Technika" w:eastAsia="SimSun" w:hAnsi="Technika" w:cs="Arial"/>
          <w:b w:val="0"/>
          <w:sz w:val="22"/>
          <w:szCs w:val="22"/>
        </w:rPr>
        <w:t>ě</w:t>
      </w:r>
      <w:r w:rsidRPr="007D7549">
        <w:rPr>
          <w:rFonts w:ascii="Technika" w:eastAsia="SimSun" w:hAnsi="Technika" w:cs="Arial"/>
          <w:b w:val="0"/>
          <w:sz w:val="22"/>
          <w:szCs w:val="22"/>
        </w:rPr>
        <w:t>na")</w:t>
      </w:r>
      <w:r w:rsidR="002936B7">
        <w:rPr>
          <w:rFonts w:ascii="Technika" w:eastAsia="SimSun" w:hAnsi="Technika" w:cs="Arial"/>
          <w:b w:val="0"/>
          <w:sz w:val="22"/>
          <w:szCs w:val="22"/>
        </w:rPr>
        <w:t xml:space="preserve">. </w:t>
      </w:r>
    </w:p>
    <w:p w14:paraId="57604576" w14:textId="77777777" w:rsidR="001A2454" w:rsidRPr="001A2454" w:rsidRDefault="001A2454" w:rsidP="001A2454">
      <w:pPr>
        <w:pStyle w:val="TextBody"/>
      </w:pPr>
    </w:p>
    <w:p w14:paraId="29B165EC" w14:textId="1B3FCC5C" w:rsidR="00847EF3" w:rsidRPr="00847EF3" w:rsidRDefault="00847EF3" w:rsidP="00847EF3">
      <w:pPr>
        <w:pStyle w:val="Nadpis2"/>
        <w:numPr>
          <w:ilvl w:val="1"/>
          <w:numId w:val="4"/>
        </w:numPr>
        <w:spacing w:before="0" w:after="0"/>
        <w:ind w:left="567" w:hanging="567"/>
        <w:jc w:val="both"/>
        <w:rPr>
          <w:rFonts w:ascii="Technika" w:eastAsia="SimSun" w:hAnsi="Technika" w:cs="Arial"/>
          <w:b w:val="0"/>
          <w:sz w:val="22"/>
          <w:szCs w:val="22"/>
        </w:rPr>
      </w:pPr>
      <w:r w:rsidRPr="00847EF3">
        <w:rPr>
          <w:rFonts w:ascii="Technika" w:eastAsia="SimSun" w:hAnsi="Technika" w:cs="Arial"/>
          <w:b w:val="0"/>
          <w:sz w:val="22"/>
          <w:szCs w:val="22"/>
        </w:rPr>
        <w:t xml:space="preserve">Poskytovatel prohlašuje, že je výlučným majitelem </w:t>
      </w:r>
      <w:r w:rsidR="002936B7">
        <w:rPr>
          <w:rFonts w:ascii="Technika" w:eastAsia="SimSun" w:hAnsi="Technika" w:cs="Arial"/>
          <w:b w:val="0"/>
          <w:sz w:val="22"/>
          <w:szCs w:val="22"/>
        </w:rPr>
        <w:t>Průmyslového vzoru</w:t>
      </w:r>
      <w:r w:rsidRPr="00847EF3">
        <w:rPr>
          <w:rFonts w:ascii="Technika" w:eastAsia="SimSun" w:hAnsi="Technika" w:cs="Arial"/>
          <w:b w:val="0"/>
          <w:sz w:val="22"/>
          <w:szCs w:val="22"/>
        </w:rPr>
        <w:t>, jeho práva k</w:t>
      </w:r>
      <w:r w:rsidR="002936B7">
        <w:rPr>
          <w:rFonts w:ascii="Calibri" w:eastAsia="SimSun" w:hAnsi="Calibri" w:cs="Calibri"/>
          <w:b w:val="0"/>
          <w:sz w:val="22"/>
          <w:szCs w:val="22"/>
        </w:rPr>
        <w:t> </w:t>
      </w:r>
      <w:r w:rsidR="002936B7">
        <w:rPr>
          <w:rFonts w:ascii="Technika" w:eastAsia="SimSun" w:hAnsi="Technika" w:cs="Arial"/>
          <w:b w:val="0"/>
          <w:sz w:val="22"/>
          <w:szCs w:val="22"/>
        </w:rPr>
        <w:t>Průmyslovému vzoru</w:t>
      </w:r>
      <w:r w:rsidRPr="00847EF3">
        <w:rPr>
          <w:rFonts w:ascii="Technika" w:eastAsia="SimSun" w:hAnsi="Technika" w:cs="Arial"/>
          <w:b w:val="0"/>
          <w:sz w:val="22"/>
          <w:szCs w:val="22"/>
        </w:rPr>
        <w:t xml:space="preserve"> nejsou ke dni uzavření této smlouvy nijak omezena</w:t>
      </w:r>
      <w:r w:rsidR="002808E0">
        <w:rPr>
          <w:rFonts w:ascii="Technika" w:eastAsia="SimSun" w:hAnsi="Technika" w:cs="Arial"/>
          <w:b w:val="0"/>
          <w:sz w:val="22"/>
          <w:szCs w:val="22"/>
        </w:rPr>
        <w:t xml:space="preserve"> ani nejsou sporná</w:t>
      </w:r>
      <w:r w:rsidRPr="00847EF3">
        <w:rPr>
          <w:rFonts w:ascii="Technika" w:eastAsia="SimSun" w:hAnsi="Technika" w:cs="Arial"/>
          <w:b w:val="0"/>
          <w:sz w:val="22"/>
          <w:szCs w:val="22"/>
        </w:rPr>
        <w:t xml:space="preserve">, zejména že nikomu neposkytl jakoukoli licenci k využití </w:t>
      </w:r>
      <w:r w:rsidR="002936B7">
        <w:rPr>
          <w:rFonts w:ascii="Technika" w:eastAsia="SimSun" w:hAnsi="Technika" w:cs="Arial"/>
          <w:b w:val="0"/>
          <w:sz w:val="22"/>
          <w:szCs w:val="22"/>
        </w:rPr>
        <w:t>Průmyslového vzoru</w:t>
      </w:r>
      <w:r w:rsidRPr="00847EF3">
        <w:rPr>
          <w:rFonts w:ascii="Technika" w:eastAsia="SimSun" w:hAnsi="Technika" w:cs="Arial"/>
          <w:b w:val="0"/>
          <w:sz w:val="22"/>
          <w:szCs w:val="22"/>
        </w:rPr>
        <w:t xml:space="preserve">, a je na základě této smlouvy oprávněn udělit Nabyvateli licenci k využití </w:t>
      </w:r>
      <w:r w:rsidR="002936B7">
        <w:rPr>
          <w:rFonts w:ascii="Technika" w:eastAsia="SimSun" w:hAnsi="Technika" w:cs="Arial"/>
          <w:b w:val="0"/>
          <w:sz w:val="22"/>
          <w:szCs w:val="22"/>
        </w:rPr>
        <w:t>Průmyslového vzoru</w:t>
      </w:r>
      <w:r w:rsidRPr="00847EF3">
        <w:rPr>
          <w:rFonts w:ascii="Technika" w:eastAsia="SimSun" w:hAnsi="Technika" w:cs="Arial"/>
          <w:b w:val="0"/>
          <w:sz w:val="22"/>
          <w:szCs w:val="22"/>
        </w:rPr>
        <w:t xml:space="preserve"> v rozsahu uvedeném v této smlouvě</w:t>
      </w:r>
      <w:r>
        <w:rPr>
          <w:rFonts w:ascii="Technika" w:eastAsia="SimSun" w:hAnsi="Technika" w:cs="Arial"/>
          <w:b w:val="0"/>
          <w:sz w:val="22"/>
          <w:szCs w:val="22"/>
        </w:rPr>
        <w:t>.</w:t>
      </w:r>
    </w:p>
    <w:p w14:paraId="159FD731" w14:textId="77777777" w:rsidR="004A3858" w:rsidRPr="00CA110D" w:rsidRDefault="004A3858" w:rsidP="00CA110D">
      <w:pPr>
        <w:pStyle w:val="TextBody"/>
      </w:pPr>
    </w:p>
    <w:p w14:paraId="300F3F14" w14:textId="77777777" w:rsidR="00570DBE" w:rsidRPr="00570DBE" w:rsidRDefault="00570DBE" w:rsidP="00570DBE">
      <w:pPr>
        <w:pStyle w:val="Nadpis1"/>
        <w:keepLines w:val="0"/>
        <w:widowControl w:val="0"/>
        <w:numPr>
          <w:ilvl w:val="0"/>
          <w:numId w:val="4"/>
        </w:numPr>
        <w:spacing w:before="240" w:after="240" w:line="300" w:lineRule="exact"/>
        <w:jc w:val="center"/>
        <w:rPr>
          <w:rFonts w:ascii="Technika" w:eastAsia="SimSun" w:hAnsi="Technika" w:cs="Arial"/>
          <w:color w:val="auto"/>
          <w:sz w:val="24"/>
          <w:szCs w:val="24"/>
        </w:rPr>
      </w:pPr>
      <w:r w:rsidRPr="00570DBE">
        <w:rPr>
          <w:rFonts w:ascii="Technika" w:eastAsia="SimSun" w:hAnsi="Technika" w:cs="Arial"/>
          <w:color w:val="auto"/>
          <w:sz w:val="24"/>
          <w:szCs w:val="24"/>
        </w:rPr>
        <w:t>Práva a povinnosti Smluvních stran</w:t>
      </w:r>
    </w:p>
    <w:p w14:paraId="53F3B8A8" w14:textId="77777777" w:rsidR="004A3858" w:rsidRPr="007D7549"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Nabyvatel se zavazuje:</w:t>
      </w:r>
    </w:p>
    <w:p w14:paraId="47FFEF6E" w14:textId="77777777" w:rsidR="004A3858" w:rsidRPr="001C26DF" w:rsidRDefault="004A3858" w:rsidP="00013BBD">
      <w:pPr>
        <w:pStyle w:val="Nadpis3"/>
        <w:keepLines/>
        <w:widowControl/>
        <w:numPr>
          <w:ilvl w:val="0"/>
          <w:numId w:val="8"/>
        </w:numPr>
        <w:spacing w:before="40" w:after="0" w:line="256" w:lineRule="auto"/>
        <w:ind w:left="1276" w:hanging="567"/>
        <w:jc w:val="both"/>
        <w:rPr>
          <w:rFonts w:ascii="Technika" w:eastAsia="SimSun" w:hAnsi="Technika" w:cs="Arial"/>
          <w:b w:val="0"/>
          <w:sz w:val="22"/>
          <w:szCs w:val="22"/>
        </w:rPr>
      </w:pPr>
      <w:r w:rsidRPr="001C26DF">
        <w:rPr>
          <w:rFonts w:ascii="Technika" w:eastAsia="SimSun" w:hAnsi="Technika" w:cs="Arial"/>
          <w:b w:val="0"/>
          <w:sz w:val="22"/>
          <w:szCs w:val="22"/>
        </w:rPr>
        <w:t>využívat poskytnutou licenci;</w:t>
      </w:r>
    </w:p>
    <w:p w14:paraId="4091261A" w14:textId="42587782" w:rsidR="004A3858" w:rsidRPr="007D7549" w:rsidRDefault="004A3858" w:rsidP="00013BBD">
      <w:pPr>
        <w:pStyle w:val="Nadpis3"/>
        <w:keepLines/>
        <w:widowControl/>
        <w:numPr>
          <w:ilvl w:val="0"/>
          <w:numId w:val="8"/>
        </w:numPr>
        <w:spacing w:before="40" w:after="0" w:line="256" w:lineRule="auto"/>
        <w:ind w:left="1276" w:hanging="567"/>
        <w:jc w:val="both"/>
        <w:rPr>
          <w:rFonts w:ascii="Technika" w:eastAsia="SimSun" w:hAnsi="Technika" w:cs="Arial"/>
          <w:b w:val="0"/>
          <w:sz w:val="22"/>
          <w:szCs w:val="22"/>
        </w:rPr>
      </w:pPr>
      <w:r w:rsidRPr="007D7549">
        <w:rPr>
          <w:rFonts w:ascii="Technika" w:eastAsia="SimSun" w:hAnsi="Technika" w:cs="Arial"/>
          <w:b w:val="0"/>
          <w:sz w:val="22"/>
          <w:szCs w:val="22"/>
        </w:rPr>
        <w:t>zajistit důvěrnost neveřejných informací souvisejících s</w:t>
      </w:r>
      <w:r w:rsidR="002936B7">
        <w:rPr>
          <w:rFonts w:ascii="Cambria" w:eastAsia="SimSun" w:hAnsi="Cambria" w:cs="Cambria"/>
          <w:b w:val="0"/>
          <w:sz w:val="22"/>
          <w:szCs w:val="22"/>
        </w:rPr>
        <w:t> </w:t>
      </w:r>
      <w:r w:rsidR="002936B7">
        <w:rPr>
          <w:rFonts w:ascii="Technika" w:eastAsia="SimSun" w:hAnsi="Technika" w:cs="Arial"/>
          <w:b w:val="0"/>
          <w:sz w:val="22"/>
          <w:szCs w:val="22"/>
        </w:rPr>
        <w:t>Průmyslovým vzorem</w:t>
      </w:r>
      <w:r w:rsidRPr="007D7549">
        <w:rPr>
          <w:rFonts w:ascii="Technika" w:eastAsia="SimSun" w:hAnsi="Technika" w:cs="Arial"/>
          <w:b w:val="0"/>
          <w:sz w:val="22"/>
          <w:szCs w:val="22"/>
        </w:rPr>
        <w:t xml:space="preserve"> poskytnutých Poskytovatelem, zejména před neoprávněným zpřístupněním třetím osobám;</w:t>
      </w:r>
    </w:p>
    <w:p w14:paraId="1B6F96CE" w14:textId="0EC20EAA" w:rsidR="004A3858" w:rsidRDefault="004A3858" w:rsidP="00CA110D">
      <w:pPr>
        <w:pStyle w:val="Nadpis3"/>
        <w:keepLines/>
        <w:widowControl/>
        <w:numPr>
          <w:ilvl w:val="0"/>
          <w:numId w:val="8"/>
        </w:numPr>
        <w:spacing w:before="0" w:after="0" w:line="256" w:lineRule="auto"/>
        <w:ind w:left="1276"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uvádět, </w:t>
      </w:r>
      <w:r w:rsidR="00AF62D9">
        <w:rPr>
          <w:rFonts w:ascii="Technika" w:eastAsia="SimSun" w:hAnsi="Technika" w:cs="Arial"/>
          <w:b w:val="0"/>
          <w:sz w:val="22"/>
          <w:szCs w:val="22"/>
        </w:rPr>
        <w:t>ve formě projednané s</w:t>
      </w:r>
      <w:r w:rsidR="00AF62D9">
        <w:rPr>
          <w:rFonts w:ascii="Calibri" w:eastAsia="SimSun" w:hAnsi="Calibri" w:cs="Calibri"/>
          <w:b w:val="0"/>
          <w:sz w:val="22"/>
          <w:szCs w:val="22"/>
        </w:rPr>
        <w:t> </w:t>
      </w:r>
      <w:r w:rsidR="00AF62D9">
        <w:rPr>
          <w:rFonts w:ascii="Technika" w:eastAsia="SimSun" w:hAnsi="Technika" w:cs="Arial"/>
          <w:b w:val="0"/>
          <w:sz w:val="22"/>
          <w:szCs w:val="22"/>
        </w:rPr>
        <w:t xml:space="preserve">Poskytovatelem, </w:t>
      </w:r>
      <w:r w:rsidRPr="007D7549">
        <w:rPr>
          <w:rFonts w:ascii="Technika" w:eastAsia="SimSun" w:hAnsi="Technika" w:cs="Arial"/>
          <w:b w:val="0"/>
          <w:sz w:val="22"/>
          <w:szCs w:val="22"/>
        </w:rPr>
        <w:t>že využívá výsledky vytvořené v</w:t>
      </w:r>
      <w:r w:rsidRPr="007D7549">
        <w:rPr>
          <w:rFonts w:ascii="Cambria" w:eastAsia="SimSun" w:hAnsi="Cambria" w:cs="Cambria"/>
          <w:b w:val="0"/>
          <w:sz w:val="22"/>
          <w:szCs w:val="22"/>
        </w:rPr>
        <w:t> </w:t>
      </w:r>
      <w:r w:rsidRPr="007D7549">
        <w:rPr>
          <w:rFonts w:ascii="Technika" w:eastAsia="SimSun" w:hAnsi="Technika" w:cs="Arial"/>
          <w:b w:val="0"/>
          <w:sz w:val="22"/>
          <w:szCs w:val="22"/>
        </w:rPr>
        <w:t>r</w:t>
      </w:r>
      <w:r w:rsidRPr="007D7549">
        <w:rPr>
          <w:rFonts w:ascii="Technika" w:eastAsia="SimSun" w:hAnsi="Technika" w:cs="Technika"/>
          <w:b w:val="0"/>
          <w:sz w:val="22"/>
          <w:szCs w:val="22"/>
        </w:rPr>
        <w:t>á</w:t>
      </w:r>
      <w:r w:rsidRPr="007D7549">
        <w:rPr>
          <w:rFonts w:ascii="Technika" w:eastAsia="SimSun" w:hAnsi="Technika" w:cs="Arial"/>
          <w:b w:val="0"/>
          <w:sz w:val="22"/>
          <w:szCs w:val="22"/>
        </w:rPr>
        <w:t>mci v</w:t>
      </w:r>
      <w:r w:rsidRPr="007D7549">
        <w:rPr>
          <w:rFonts w:ascii="Technika" w:eastAsia="SimSun" w:hAnsi="Technika" w:cs="Technika"/>
          <w:b w:val="0"/>
          <w:sz w:val="22"/>
          <w:szCs w:val="22"/>
        </w:rPr>
        <w:t>ý</w:t>
      </w:r>
      <w:r w:rsidRPr="007D7549">
        <w:rPr>
          <w:rFonts w:ascii="Technika" w:eastAsia="SimSun" w:hAnsi="Technika" w:cs="Arial"/>
          <w:b w:val="0"/>
          <w:sz w:val="22"/>
          <w:szCs w:val="22"/>
        </w:rPr>
        <w:t>zkumn</w:t>
      </w:r>
      <w:r w:rsidRPr="007D7549">
        <w:rPr>
          <w:rFonts w:ascii="Technika" w:eastAsia="SimSun" w:hAnsi="Technika" w:cs="Technika"/>
          <w:b w:val="0"/>
          <w:sz w:val="22"/>
          <w:szCs w:val="22"/>
        </w:rPr>
        <w:t>é</w:t>
      </w:r>
      <w:r w:rsidRPr="007D7549">
        <w:rPr>
          <w:rFonts w:ascii="Technika" w:eastAsia="SimSun" w:hAnsi="Technika" w:cs="Arial"/>
          <w:b w:val="0"/>
          <w:sz w:val="22"/>
          <w:szCs w:val="22"/>
        </w:rPr>
        <w:t xml:space="preserve"> </w:t>
      </w:r>
      <w:r w:rsidRPr="007D7549">
        <w:rPr>
          <w:rFonts w:ascii="Technika" w:eastAsia="SimSun" w:hAnsi="Technika" w:cs="Technika"/>
          <w:b w:val="0"/>
          <w:sz w:val="22"/>
          <w:szCs w:val="22"/>
        </w:rPr>
        <w:t>č</w:t>
      </w:r>
      <w:r w:rsidRPr="007D7549">
        <w:rPr>
          <w:rFonts w:ascii="Technika" w:eastAsia="SimSun" w:hAnsi="Technika" w:cs="Arial"/>
          <w:b w:val="0"/>
          <w:sz w:val="22"/>
          <w:szCs w:val="22"/>
        </w:rPr>
        <w:t>innosti Českým vysokým učením technickým v Praze;</w:t>
      </w:r>
    </w:p>
    <w:p w14:paraId="22F90AC5" w14:textId="77777777" w:rsidR="004A3858" w:rsidRPr="00CA110D" w:rsidRDefault="004A3858" w:rsidP="00CA110D">
      <w:pPr>
        <w:pStyle w:val="TextBody"/>
        <w:spacing w:after="0"/>
      </w:pPr>
    </w:p>
    <w:p w14:paraId="471EE84E" w14:textId="77777777"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Obě Smluvní strany se zavazují poskytovat si vzájemně informace a součinnost nezbytnou pro plnění této Smlouvy.</w:t>
      </w:r>
    </w:p>
    <w:p w14:paraId="07C2CFC8"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57A9DE28" w14:textId="2355A745"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Poskytovatel a Nabyvatel se dohodli na tom, že Poskytovatel neodpovídá Nabyvateli za jakékoliv vady (faktické, právní) </w:t>
      </w:r>
      <w:r w:rsidR="002936B7">
        <w:rPr>
          <w:rFonts w:ascii="Technika" w:eastAsia="SimSun" w:hAnsi="Technika" w:cs="Arial"/>
          <w:b w:val="0"/>
          <w:sz w:val="22"/>
          <w:szCs w:val="22"/>
        </w:rPr>
        <w:t>Průmyslového vzoru</w:t>
      </w:r>
      <w:r w:rsidRPr="007D7549">
        <w:rPr>
          <w:rFonts w:ascii="Technika" w:eastAsia="SimSun" w:hAnsi="Technika" w:cs="Arial"/>
          <w:b w:val="0"/>
          <w:sz w:val="22"/>
          <w:szCs w:val="22"/>
        </w:rPr>
        <w:t xml:space="preserve">. Nabyvatel s tímto vyloučením odpovědnosti Poskytovatele výslovně souhlasí. Tímto ustanovením se vylučuje také případný nárok Nabyvatele na náhradu škody způsobené vadou </w:t>
      </w:r>
      <w:r w:rsidR="002936B7">
        <w:rPr>
          <w:rFonts w:ascii="Technika" w:eastAsia="SimSun" w:hAnsi="Technika" w:cs="Arial"/>
          <w:b w:val="0"/>
          <w:sz w:val="22"/>
          <w:szCs w:val="22"/>
        </w:rPr>
        <w:t>Průmyslového vzoru</w:t>
      </w:r>
      <w:r w:rsidR="002936B7" w:rsidRPr="007D7549">
        <w:rPr>
          <w:rFonts w:ascii="Technika" w:eastAsia="SimSun" w:hAnsi="Technika" w:cs="Arial"/>
          <w:b w:val="0"/>
          <w:sz w:val="22"/>
          <w:szCs w:val="22"/>
        </w:rPr>
        <w:t>.</w:t>
      </w:r>
      <w:r w:rsidR="002808E0">
        <w:rPr>
          <w:rFonts w:ascii="Technika" w:eastAsia="SimSun" w:hAnsi="Technika" w:cs="Arial"/>
          <w:b w:val="0"/>
          <w:sz w:val="22"/>
          <w:szCs w:val="22"/>
        </w:rPr>
        <w:t xml:space="preserve"> Tímto ujednáním není dotčena povinnost Poskytovatele poskytnout ochranu a součinnost Nabyvateli v případě, že třetí osoba bude zasahovat do oprávnění Nabyvatele, která jsou předmětem licence podle této smlouvy.</w:t>
      </w:r>
    </w:p>
    <w:p w14:paraId="2ABC8EB5" w14:textId="77777777" w:rsidR="004A3858" w:rsidRPr="00414656" w:rsidRDefault="004A3858" w:rsidP="00CA110D">
      <w:pPr>
        <w:pStyle w:val="TextBody"/>
        <w:spacing w:after="0"/>
      </w:pPr>
    </w:p>
    <w:p w14:paraId="1EBB77FE" w14:textId="77777777" w:rsidR="004A3858" w:rsidRPr="00570DBE" w:rsidRDefault="00570DBE" w:rsidP="00570DBE">
      <w:pPr>
        <w:pStyle w:val="Nadpis1"/>
        <w:keepLines w:val="0"/>
        <w:widowControl w:val="0"/>
        <w:numPr>
          <w:ilvl w:val="0"/>
          <w:numId w:val="4"/>
        </w:numPr>
        <w:spacing w:before="240" w:after="240" w:line="300" w:lineRule="exact"/>
        <w:jc w:val="center"/>
        <w:rPr>
          <w:rFonts w:ascii="Technika" w:eastAsia="SimSun" w:hAnsi="Technika" w:cs="Arial"/>
          <w:color w:val="auto"/>
          <w:sz w:val="24"/>
          <w:szCs w:val="24"/>
        </w:rPr>
      </w:pPr>
      <w:r w:rsidRPr="00570DBE">
        <w:rPr>
          <w:rFonts w:ascii="Technika" w:eastAsia="SimSun" w:hAnsi="Technika" w:cs="Arial"/>
          <w:color w:val="auto"/>
          <w:sz w:val="24"/>
          <w:szCs w:val="24"/>
        </w:rPr>
        <w:t>Odměna</w:t>
      </w:r>
    </w:p>
    <w:p w14:paraId="18F714A2" w14:textId="47ACB1A4" w:rsidR="006E588C" w:rsidRPr="00BE4170" w:rsidRDefault="004A3858">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Smluvní strany se dohodly, že odměna </w:t>
      </w:r>
      <w:r w:rsidR="00051B73">
        <w:rPr>
          <w:rFonts w:ascii="Technika" w:eastAsia="SimSun" w:hAnsi="Technika" w:cs="Arial"/>
          <w:b w:val="0"/>
          <w:sz w:val="22"/>
          <w:szCs w:val="22"/>
        </w:rPr>
        <w:t xml:space="preserve">odpovídá </w:t>
      </w:r>
      <w:r w:rsidRPr="006E588C">
        <w:rPr>
          <w:rFonts w:ascii="Technika" w:eastAsia="SimSun" w:hAnsi="Technika" w:cs="Arial"/>
          <w:b w:val="0"/>
          <w:sz w:val="22"/>
          <w:szCs w:val="22"/>
        </w:rPr>
        <w:t>variabilní</w:t>
      </w:r>
      <w:r w:rsidR="00051B73">
        <w:rPr>
          <w:rFonts w:ascii="Technika" w:eastAsia="SimSun" w:hAnsi="Technika" w:cs="Arial"/>
          <w:b w:val="0"/>
          <w:sz w:val="22"/>
          <w:szCs w:val="22"/>
        </w:rPr>
        <w:t>mu</w:t>
      </w:r>
      <w:r w:rsidRPr="006E588C">
        <w:rPr>
          <w:rFonts w:ascii="Technika" w:eastAsia="SimSun" w:hAnsi="Technika" w:cs="Arial"/>
          <w:b w:val="0"/>
          <w:sz w:val="22"/>
          <w:szCs w:val="22"/>
        </w:rPr>
        <w:t xml:space="preserve"> poplatku ve výši </w:t>
      </w:r>
      <w:r w:rsidR="00FD5FFB">
        <w:rPr>
          <w:rFonts w:ascii="Technika" w:eastAsia="SimSun" w:hAnsi="Technika" w:cs="Arial"/>
          <w:b w:val="0"/>
          <w:sz w:val="22"/>
          <w:szCs w:val="22"/>
        </w:rPr>
        <w:t>3</w:t>
      </w:r>
      <w:r w:rsidRPr="006E588C">
        <w:rPr>
          <w:rFonts w:ascii="Technika" w:eastAsia="SimSun" w:hAnsi="Technika" w:cs="Arial"/>
          <w:b w:val="0"/>
          <w:sz w:val="22"/>
          <w:szCs w:val="22"/>
        </w:rPr>
        <w:t xml:space="preserve"> % z</w:t>
      </w:r>
      <w:r w:rsidRPr="00BE4170">
        <w:rPr>
          <w:rFonts w:ascii="Cambria" w:eastAsia="SimSun" w:hAnsi="Cambria" w:cs="Cambria"/>
          <w:bCs w:val="0"/>
        </w:rPr>
        <w:t> </w:t>
      </w:r>
      <w:r w:rsidRPr="006E588C">
        <w:rPr>
          <w:rFonts w:ascii="Technika" w:eastAsia="SimSun" w:hAnsi="Technika" w:cs="Arial"/>
          <w:b w:val="0"/>
          <w:sz w:val="22"/>
          <w:szCs w:val="22"/>
        </w:rPr>
        <w:t>koncov</w:t>
      </w:r>
      <w:r w:rsidRPr="00372832">
        <w:rPr>
          <w:rFonts w:ascii="Technika" w:eastAsia="SimSun" w:hAnsi="Technika" w:cs="Arial"/>
          <w:b w:val="0"/>
          <w:sz w:val="22"/>
          <w:szCs w:val="22"/>
        </w:rPr>
        <w:t>é</w:t>
      </w:r>
      <w:r w:rsidRPr="006E588C">
        <w:rPr>
          <w:rFonts w:ascii="Technika" w:eastAsia="SimSun" w:hAnsi="Technika" w:cs="Arial"/>
          <w:b w:val="0"/>
          <w:sz w:val="22"/>
          <w:szCs w:val="22"/>
        </w:rPr>
        <w:t xml:space="preserve"> ceny (bez DPH) ka</w:t>
      </w:r>
      <w:r w:rsidRPr="00372832">
        <w:rPr>
          <w:rFonts w:ascii="Technika" w:eastAsia="SimSun" w:hAnsi="Technika" w:cs="Arial"/>
          <w:b w:val="0"/>
          <w:sz w:val="22"/>
          <w:szCs w:val="22"/>
        </w:rPr>
        <w:t>ž</w:t>
      </w:r>
      <w:r w:rsidRPr="006E588C">
        <w:rPr>
          <w:rFonts w:ascii="Technika" w:eastAsia="SimSun" w:hAnsi="Technika" w:cs="Arial"/>
          <w:b w:val="0"/>
          <w:sz w:val="22"/>
          <w:szCs w:val="22"/>
        </w:rPr>
        <w:t>d</w:t>
      </w:r>
      <w:r w:rsidRPr="00372832">
        <w:rPr>
          <w:rFonts w:ascii="Technika" w:eastAsia="SimSun" w:hAnsi="Technika" w:cs="Arial"/>
          <w:b w:val="0"/>
          <w:sz w:val="22"/>
          <w:szCs w:val="22"/>
        </w:rPr>
        <w:t>é</w:t>
      </w:r>
      <w:r w:rsidRPr="006E588C">
        <w:rPr>
          <w:rFonts w:ascii="Technika" w:eastAsia="SimSun" w:hAnsi="Technika" w:cs="Arial"/>
          <w:b w:val="0"/>
          <w:sz w:val="22"/>
          <w:szCs w:val="22"/>
        </w:rPr>
        <w:t xml:space="preserve">ho </w:t>
      </w:r>
      <w:r w:rsidR="006E588C">
        <w:rPr>
          <w:rFonts w:ascii="Technika" w:eastAsia="SimSun" w:hAnsi="Technika" w:cs="Arial"/>
          <w:b w:val="0"/>
          <w:sz w:val="22"/>
          <w:szCs w:val="22"/>
        </w:rPr>
        <w:t xml:space="preserve">Nabyvatelem, nebo dalším </w:t>
      </w:r>
      <w:r w:rsidR="004D3767">
        <w:rPr>
          <w:rFonts w:ascii="Technika" w:eastAsia="SimSun" w:hAnsi="Technika" w:cs="Arial"/>
          <w:b w:val="0"/>
          <w:sz w:val="22"/>
          <w:szCs w:val="22"/>
        </w:rPr>
        <w:t>pod</w:t>
      </w:r>
      <w:r w:rsidR="006E588C">
        <w:rPr>
          <w:rFonts w:ascii="Technika" w:eastAsia="SimSun" w:hAnsi="Technika" w:cs="Arial"/>
          <w:b w:val="0"/>
          <w:sz w:val="22"/>
          <w:szCs w:val="22"/>
        </w:rPr>
        <w:t xml:space="preserve">licencovaným </w:t>
      </w:r>
      <w:r w:rsidR="006E588C">
        <w:rPr>
          <w:rFonts w:ascii="Technika" w:eastAsia="SimSun" w:hAnsi="Technika" w:cs="Arial"/>
          <w:b w:val="0"/>
          <w:sz w:val="22"/>
          <w:szCs w:val="22"/>
        </w:rPr>
        <w:lastRenderedPageBreak/>
        <w:t xml:space="preserve">subjektem </w:t>
      </w:r>
      <w:r w:rsidRPr="006E588C">
        <w:rPr>
          <w:rFonts w:ascii="Technika" w:eastAsia="SimSun" w:hAnsi="Technika" w:cs="Arial"/>
          <w:b w:val="0"/>
          <w:sz w:val="22"/>
          <w:szCs w:val="22"/>
        </w:rPr>
        <w:t xml:space="preserve">prodaného </w:t>
      </w:r>
      <w:r w:rsidR="002936B7">
        <w:rPr>
          <w:rFonts w:ascii="Technika" w:eastAsia="SimSun" w:hAnsi="Technika" w:cs="Arial"/>
          <w:b w:val="0"/>
          <w:sz w:val="22"/>
          <w:szCs w:val="22"/>
        </w:rPr>
        <w:t>Ponorného mola</w:t>
      </w:r>
      <w:r w:rsidRPr="006E588C">
        <w:rPr>
          <w:rFonts w:ascii="Technika" w:eastAsia="SimSun" w:hAnsi="Technika" w:cs="Arial"/>
          <w:b w:val="0"/>
          <w:sz w:val="22"/>
          <w:szCs w:val="22"/>
        </w:rPr>
        <w:t xml:space="preserve"> </w:t>
      </w:r>
      <w:r w:rsidR="001F5E1B">
        <w:rPr>
          <w:rFonts w:ascii="Technika" w:eastAsia="SimSun" w:hAnsi="Technika" w:cs="Arial"/>
          <w:b w:val="0"/>
          <w:sz w:val="22"/>
          <w:szCs w:val="22"/>
        </w:rPr>
        <w:t xml:space="preserve">bez jeho montáže, nebo </w:t>
      </w:r>
      <w:r w:rsidR="00FD5FFB">
        <w:rPr>
          <w:rFonts w:ascii="Technika" w:eastAsia="SimSun" w:hAnsi="Technika" w:cs="Arial"/>
          <w:b w:val="0"/>
          <w:sz w:val="22"/>
          <w:szCs w:val="22"/>
        </w:rPr>
        <w:t>2</w:t>
      </w:r>
      <w:r w:rsidR="001F5E1B" w:rsidRPr="006E588C">
        <w:rPr>
          <w:rFonts w:ascii="Technika" w:eastAsia="SimSun" w:hAnsi="Technika" w:cs="Arial"/>
          <w:b w:val="0"/>
          <w:sz w:val="22"/>
          <w:szCs w:val="22"/>
        </w:rPr>
        <w:t xml:space="preserve"> % z</w:t>
      </w:r>
      <w:r w:rsidR="001F5E1B" w:rsidRPr="00BE4170">
        <w:rPr>
          <w:rFonts w:ascii="Cambria" w:eastAsia="SimSun" w:hAnsi="Cambria" w:cs="Cambria"/>
          <w:bCs w:val="0"/>
        </w:rPr>
        <w:t> </w:t>
      </w:r>
      <w:r w:rsidR="001F5E1B" w:rsidRPr="006E588C">
        <w:rPr>
          <w:rFonts w:ascii="Technika" w:eastAsia="SimSun" w:hAnsi="Technika" w:cs="Arial"/>
          <w:b w:val="0"/>
          <w:sz w:val="22"/>
          <w:szCs w:val="22"/>
        </w:rPr>
        <w:t>koncov</w:t>
      </w:r>
      <w:r w:rsidR="001F5E1B" w:rsidRPr="00372832">
        <w:rPr>
          <w:rFonts w:ascii="Technika" w:eastAsia="SimSun" w:hAnsi="Technika" w:cs="Arial"/>
          <w:b w:val="0"/>
          <w:sz w:val="22"/>
          <w:szCs w:val="22"/>
        </w:rPr>
        <w:t>é</w:t>
      </w:r>
      <w:r w:rsidR="001F5E1B" w:rsidRPr="006E588C">
        <w:rPr>
          <w:rFonts w:ascii="Technika" w:eastAsia="SimSun" w:hAnsi="Technika" w:cs="Arial"/>
          <w:b w:val="0"/>
          <w:sz w:val="22"/>
          <w:szCs w:val="22"/>
        </w:rPr>
        <w:t xml:space="preserve"> ceny (bez DPH) ka</w:t>
      </w:r>
      <w:r w:rsidR="001F5E1B" w:rsidRPr="00372832">
        <w:rPr>
          <w:rFonts w:ascii="Technika" w:eastAsia="SimSun" w:hAnsi="Technika" w:cs="Arial"/>
          <w:b w:val="0"/>
          <w:sz w:val="22"/>
          <w:szCs w:val="22"/>
        </w:rPr>
        <w:t>ž</w:t>
      </w:r>
      <w:r w:rsidR="001F5E1B" w:rsidRPr="006E588C">
        <w:rPr>
          <w:rFonts w:ascii="Technika" w:eastAsia="SimSun" w:hAnsi="Technika" w:cs="Arial"/>
          <w:b w:val="0"/>
          <w:sz w:val="22"/>
          <w:szCs w:val="22"/>
        </w:rPr>
        <w:t>d</w:t>
      </w:r>
      <w:r w:rsidR="001F5E1B" w:rsidRPr="00372832">
        <w:rPr>
          <w:rFonts w:ascii="Technika" w:eastAsia="SimSun" w:hAnsi="Technika" w:cs="Arial"/>
          <w:b w:val="0"/>
          <w:sz w:val="22"/>
          <w:szCs w:val="22"/>
        </w:rPr>
        <w:t>é</w:t>
      </w:r>
      <w:r w:rsidR="001F5E1B" w:rsidRPr="006E588C">
        <w:rPr>
          <w:rFonts w:ascii="Technika" w:eastAsia="SimSun" w:hAnsi="Technika" w:cs="Arial"/>
          <w:b w:val="0"/>
          <w:sz w:val="22"/>
          <w:szCs w:val="22"/>
        </w:rPr>
        <w:t xml:space="preserve">ho </w:t>
      </w:r>
      <w:r w:rsidR="001F5E1B">
        <w:rPr>
          <w:rFonts w:ascii="Technika" w:eastAsia="SimSun" w:hAnsi="Technika" w:cs="Arial"/>
          <w:b w:val="0"/>
          <w:sz w:val="22"/>
          <w:szCs w:val="22"/>
        </w:rPr>
        <w:t xml:space="preserve">Nabyvatelem, nebo dalším podlicencovaným subjektem </w:t>
      </w:r>
      <w:r w:rsidR="001F5E1B" w:rsidRPr="006E588C">
        <w:rPr>
          <w:rFonts w:ascii="Technika" w:eastAsia="SimSun" w:hAnsi="Technika" w:cs="Arial"/>
          <w:b w:val="0"/>
          <w:sz w:val="22"/>
          <w:szCs w:val="22"/>
        </w:rPr>
        <w:t xml:space="preserve">prodaného </w:t>
      </w:r>
      <w:r w:rsidR="001A2454">
        <w:rPr>
          <w:rFonts w:ascii="Technika" w:eastAsia="SimSun" w:hAnsi="Technika" w:cs="Arial"/>
          <w:b w:val="0"/>
          <w:sz w:val="22"/>
          <w:szCs w:val="22"/>
        </w:rPr>
        <w:t>Ponorného mola</w:t>
      </w:r>
      <w:r w:rsidR="00CD729F">
        <w:rPr>
          <w:rFonts w:ascii="Technika" w:eastAsia="SimSun" w:hAnsi="Technika" w:cs="Arial"/>
          <w:b w:val="0"/>
          <w:sz w:val="22"/>
          <w:szCs w:val="22"/>
        </w:rPr>
        <w:t xml:space="preserve"> </w:t>
      </w:r>
      <w:r w:rsidR="001F5E1B" w:rsidRPr="006E588C">
        <w:rPr>
          <w:rFonts w:ascii="Technika" w:eastAsia="SimSun" w:hAnsi="Technika" w:cs="Arial"/>
          <w:b w:val="0"/>
          <w:sz w:val="22"/>
          <w:szCs w:val="22"/>
        </w:rPr>
        <w:t>(dále jen "Variabilní poplatek")</w:t>
      </w:r>
      <w:r w:rsidR="001F5E1B">
        <w:rPr>
          <w:rFonts w:ascii="Technika" w:eastAsia="SimSun" w:hAnsi="Technika" w:cs="Arial"/>
          <w:b w:val="0"/>
          <w:sz w:val="22"/>
          <w:szCs w:val="22"/>
        </w:rPr>
        <w:t xml:space="preserve"> včetně jeho dopravy a montáže</w:t>
      </w:r>
      <w:r w:rsidRPr="006E588C">
        <w:rPr>
          <w:rFonts w:ascii="Technika" w:eastAsia="SimSun" w:hAnsi="Technika" w:cs="Arial"/>
          <w:b w:val="0"/>
          <w:sz w:val="22"/>
          <w:szCs w:val="22"/>
        </w:rPr>
        <w:t xml:space="preserve">. </w:t>
      </w:r>
      <w:r w:rsidR="002808E0">
        <w:rPr>
          <w:rFonts w:ascii="Technika" w:eastAsia="SimSun" w:hAnsi="Technika" w:cs="Arial"/>
          <w:b w:val="0"/>
          <w:sz w:val="22"/>
          <w:szCs w:val="22"/>
        </w:rPr>
        <w:t xml:space="preserve">Takto určená odměna je konečná. </w:t>
      </w:r>
      <w:r w:rsidR="001C26DF" w:rsidRPr="001C26DF">
        <w:rPr>
          <w:rFonts w:ascii="Technika" w:eastAsia="SimSun" w:hAnsi="Technika" w:cs="Arial"/>
          <w:b w:val="0"/>
          <w:sz w:val="22"/>
          <w:szCs w:val="22"/>
        </w:rPr>
        <w:t xml:space="preserve">Smluvní strany se dohodly, že v případě, že minimální Variabilní poplatek v letech </w:t>
      </w:r>
      <w:r w:rsidR="001C26DF">
        <w:rPr>
          <w:rFonts w:ascii="Technika" w:eastAsia="SimSun" w:hAnsi="Technika" w:cs="Arial"/>
          <w:b w:val="0"/>
          <w:sz w:val="22"/>
          <w:szCs w:val="22"/>
        </w:rPr>
        <w:t>20</w:t>
      </w:r>
      <w:r w:rsidR="00AE27FA">
        <w:rPr>
          <w:rFonts w:ascii="Technika" w:eastAsia="SimSun" w:hAnsi="Technika" w:cs="Arial"/>
          <w:b w:val="0"/>
          <w:sz w:val="22"/>
          <w:szCs w:val="22"/>
        </w:rPr>
        <w:t>2</w:t>
      </w:r>
      <w:r w:rsidR="00016522">
        <w:rPr>
          <w:rFonts w:ascii="Technika" w:eastAsia="SimSun" w:hAnsi="Technika" w:cs="Arial"/>
          <w:b w:val="0"/>
          <w:sz w:val="22"/>
          <w:szCs w:val="22"/>
        </w:rPr>
        <w:t>5</w:t>
      </w:r>
      <w:r w:rsidR="001C26DF" w:rsidRPr="001C26DF">
        <w:rPr>
          <w:rFonts w:ascii="Technika" w:eastAsia="SimSun" w:hAnsi="Technika" w:cs="Arial"/>
          <w:b w:val="0"/>
          <w:sz w:val="22"/>
          <w:szCs w:val="22"/>
        </w:rPr>
        <w:t xml:space="preserve"> až 202</w:t>
      </w:r>
      <w:r w:rsidR="00016522">
        <w:rPr>
          <w:rFonts w:ascii="Technika" w:eastAsia="SimSun" w:hAnsi="Technika" w:cs="Arial"/>
          <w:b w:val="0"/>
          <w:sz w:val="22"/>
          <w:szCs w:val="22"/>
        </w:rPr>
        <w:t>9</w:t>
      </w:r>
      <w:r w:rsidR="001C26DF" w:rsidRPr="001C26DF">
        <w:rPr>
          <w:rFonts w:ascii="Technika" w:eastAsia="SimSun" w:hAnsi="Technika" w:cs="Arial"/>
          <w:b w:val="0"/>
          <w:sz w:val="22"/>
          <w:szCs w:val="22"/>
        </w:rPr>
        <w:t xml:space="preserve"> nepřesáhne v</w:t>
      </w:r>
      <w:r w:rsidR="0069507F" w:rsidRPr="00BE4170">
        <w:rPr>
          <w:rFonts w:ascii="Cambria" w:eastAsia="SimSun" w:hAnsi="Cambria" w:cs="Cambria"/>
          <w:bCs w:val="0"/>
        </w:rPr>
        <w:t> </w:t>
      </w:r>
      <w:r w:rsidR="0069507F">
        <w:rPr>
          <w:rFonts w:ascii="Technika" w:eastAsia="SimSun" w:hAnsi="Technika" w:cs="Arial"/>
          <w:b w:val="0"/>
          <w:sz w:val="22"/>
          <w:szCs w:val="22"/>
        </w:rPr>
        <w:t>ročním objemu</w:t>
      </w:r>
      <w:r w:rsidR="001C26DF" w:rsidRPr="001C26DF">
        <w:rPr>
          <w:rFonts w:ascii="Technika" w:eastAsia="SimSun" w:hAnsi="Technika" w:cs="Arial"/>
          <w:b w:val="0"/>
          <w:sz w:val="22"/>
          <w:szCs w:val="22"/>
        </w:rPr>
        <w:t xml:space="preserve"> částku </w:t>
      </w:r>
      <w:r w:rsidR="0069507F">
        <w:rPr>
          <w:rFonts w:ascii="Technika" w:eastAsia="SimSun" w:hAnsi="Technika" w:cs="Arial"/>
          <w:b w:val="0"/>
          <w:sz w:val="22"/>
          <w:szCs w:val="22"/>
        </w:rPr>
        <w:t>50.000</w:t>
      </w:r>
      <w:r w:rsidR="001C26DF" w:rsidRPr="001C26DF">
        <w:rPr>
          <w:rFonts w:ascii="Technika" w:eastAsia="SimSun" w:hAnsi="Technika" w:cs="Arial"/>
          <w:b w:val="0"/>
          <w:sz w:val="22"/>
          <w:szCs w:val="22"/>
        </w:rPr>
        <w:t xml:space="preserve">,- Kč </w:t>
      </w:r>
      <w:r w:rsidR="0069507F">
        <w:rPr>
          <w:rFonts w:ascii="Technika" w:eastAsia="SimSun" w:hAnsi="Technika" w:cs="Arial"/>
          <w:b w:val="0"/>
          <w:sz w:val="22"/>
          <w:szCs w:val="22"/>
        </w:rPr>
        <w:t xml:space="preserve">ročně </w:t>
      </w:r>
      <w:r w:rsidR="001C26DF" w:rsidRPr="001C26DF">
        <w:rPr>
          <w:rFonts w:ascii="Technika" w:eastAsia="SimSun" w:hAnsi="Technika" w:cs="Arial"/>
          <w:b w:val="0"/>
          <w:sz w:val="22"/>
          <w:szCs w:val="22"/>
        </w:rPr>
        <w:t xml:space="preserve">bez </w:t>
      </w:r>
      <w:r w:rsidR="0069507F">
        <w:rPr>
          <w:rFonts w:ascii="Technika" w:eastAsia="SimSun" w:hAnsi="Technika" w:cs="Arial"/>
          <w:b w:val="0"/>
          <w:sz w:val="22"/>
          <w:szCs w:val="22"/>
        </w:rPr>
        <w:t xml:space="preserve">DPH </w:t>
      </w:r>
      <w:r w:rsidR="001C26DF" w:rsidRPr="001C26DF">
        <w:rPr>
          <w:rFonts w:ascii="Technika" w:eastAsia="SimSun" w:hAnsi="Technika" w:cs="Arial"/>
          <w:b w:val="0"/>
          <w:sz w:val="22"/>
          <w:szCs w:val="22"/>
        </w:rPr>
        <w:t>a v letech 20</w:t>
      </w:r>
      <w:r w:rsidR="00016522">
        <w:rPr>
          <w:rFonts w:ascii="Technika" w:eastAsia="SimSun" w:hAnsi="Technika" w:cs="Arial"/>
          <w:b w:val="0"/>
          <w:sz w:val="22"/>
          <w:szCs w:val="22"/>
        </w:rPr>
        <w:t>30</w:t>
      </w:r>
      <w:r w:rsidR="001C26DF" w:rsidRPr="001C26DF">
        <w:rPr>
          <w:rFonts w:ascii="Technika" w:eastAsia="SimSun" w:hAnsi="Technika" w:cs="Arial"/>
          <w:b w:val="0"/>
          <w:sz w:val="22"/>
          <w:szCs w:val="22"/>
        </w:rPr>
        <w:t xml:space="preserve"> až </w:t>
      </w:r>
      <w:r w:rsidR="0069507F">
        <w:rPr>
          <w:rFonts w:ascii="Technika" w:eastAsia="SimSun" w:hAnsi="Technika" w:cs="Arial"/>
          <w:b w:val="0"/>
          <w:sz w:val="22"/>
          <w:szCs w:val="22"/>
        </w:rPr>
        <w:t>20</w:t>
      </w:r>
      <w:r w:rsidR="00FC4F06">
        <w:rPr>
          <w:rFonts w:ascii="Technika" w:eastAsia="SimSun" w:hAnsi="Technika" w:cs="Arial"/>
          <w:b w:val="0"/>
          <w:sz w:val="22"/>
          <w:szCs w:val="22"/>
        </w:rPr>
        <w:t>3</w:t>
      </w:r>
      <w:r w:rsidR="00016522">
        <w:rPr>
          <w:rFonts w:ascii="Technika" w:eastAsia="SimSun" w:hAnsi="Technika" w:cs="Arial"/>
          <w:b w:val="0"/>
          <w:sz w:val="22"/>
          <w:szCs w:val="22"/>
        </w:rPr>
        <w:t>4</w:t>
      </w:r>
      <w:r w:rsidR="00DF49F0">
        <w:rPr>
          <w:rFonts w:ascii="Technika" w:eastAsia="SimSun" w:hAnsi="Technika" w:cs="Arial"/>
          <w:b w:val="0"/>
          <w:sz w:val="22"/>
          <w:szCs w:val="22"/>
        </w:rPr>
        <w:t xml:space="preserve"> </w:t>
      </w:r>
      <w:r w:rsidR="001C26DF" w:rsidRPr="001C26DF">
        <w:rPr>
          <w:rFonts w:ascii="Technika" w:eastAsia="SimSun" w:hAnsi="Technika" w:cs="Arial"/>
          <w:b w:val="0"/>
          <w:sz w:val="22"/>
          <w:szCs w:val="22"/>
        </w:rPr>
        <w:t xml:space="preserve">nepřesáhne </w:t>
      </w:r>
      <w:r w:rsidR="0069507F">
        <w:rPr>
          <w:rFonts w:ascii="Technika" w:eastAsia="SimSun" w:hAnsi="Technika" w:cs="Arial"/>
          <w:b w:val="0"/>
          <w:sz w:val="22"/>
          <w:szCs w:val="22"/>
        </w:rPr>
        <w:t>v ročních objemech</w:t>
      </w:r>
      <w:r w:rsidR="001C26DF" w:rsidRPr="001C26DF">
        <w:rPr>
          <w:rFonts w:ascii="Technika" w:eastAsia="SimSun" w:hAnsi="Technika" w:cs="Arial"/>
          <w:b w:val="0"/>
          <w:sz w:val="22"/>
          <w:szCs w:val="22"/>
        </w:rPr>
        <w:t xml:space="preserve"> částku </w:t>
      </w:r>
      <w:r w:rsidR="00FD5FFB">
        <w:rPr>
          <w:rFonts w:ascii="Technika" w:eastAsia="SimSun" w:hAnsi="Technika" w:cs="Arial"/>
          <w:b w:val="0"/>
          <w:sz w:val="22"/>
          <w:szCs w:val="22"/>
        </w:rPr>
        <w:t>1</w:t>
      </w:r>
      <w:r w:rsidR="0069507F">
        <w:rPr>
          <w:rFonts w:ascii="Technika" w:eastAsia="SimSun" w:hAnsi="Technika" w:cs="Arial"/>
          <w:b w:val="0"/>
          <w:sz w:val="22"/>
          <w:szCs w:val="22"/>
        </w:rPr>
        <w:t>50.000,-</w:t>
      </w:r>
      <w:r w:rsidR="001C26DF" w:rsidRPr="001C26DF">
        <w:rPr>
          <w:rFonts w:ascii="Technika" w:eastAsia="SimSun" w:hAnsi="Technika" w:cs="Arial"/>
          <w:b w:val="0"/>
          <w:sz w:val="22"/>
          <w:szCs w:val="22"/>
        </w:rPr>
        <w:t xml:space="preserve"> Kč </w:t>
      </w:r>
      <w:r w:rsidR="0069507F">
        <w:rPr>
          <w:rFonts w:ascii="Technika" w:eastAsia="SimSun" w:hAnsi="Technika" w:cs="Arial"/>
          <w:b w:val="0"/>
          <w:sz w:val="22"/>
          <w:szCs w:val="22"/>
        </w:rPr>
        <w:t xml:space="preserve">ročně </w:t>
      </w:r>
      <w:r w:rsidR="001C26DF" w:rsidRPr="001C26DF">
        <w:rPr>
          <w:rFonts w:ascii="Technika" w:eastAsia="SimSun" w:hAnsi="Technika" w:cs="Arial"/>
          <w:b w:val="0"/>
          <w:sz w:val="22"/>
          <w:szCs w:val="22"/>
        </w:rPr>
        <w:t>bez DPH, má Poskytovatel právo odstoupit od této Smlouvy.</w:t>
      </w:r>
      <w:r w:rsidR="002808E0">
        <w:rPr>
          <w:rFonts w:ascii="Technika" w:eastAsia="SimSun" w:hAnsi="Technika" w:cs="Arial"/>
          <w:b w:val="0"/>
          <w:sz w:val="22"/>
          <w:szCs w:val="22"/>
        </w:rPr>
        <w:t xml:space="preserve"> </w:t>
      </w:r>
      <w:bookmarkStart w:id="3" w:name="_Hlk182554989"/>
      <w:r w:rsidR="00CB3A5B">
        <w:rPr>
          <w:rFonts w:ascii="Technika" w:eastAsia="SimSun" w:hAnsi="Technika" w:cs="Arial"/>
          <w:b w:val="0"/>
          <w:sz w:val="22"/>
          <w:szCs w:val="22"/>
        </w:rPr>
        <w:t xml:space="preserve">Pokud poskytovatel neuplatní své právo odstoupit od této Smlouvy nejpozději </w:t>
      </w:r>
      <w:r w:rsidR="00CB3A5B" w:rsidRPr="002E59CE">
        <w:rPr>
          <w:rFonts w:ascii="Technika" w:eastAsia="SimSun" w:hAnsi="Technika" w:cs="Arial"/>
          <w:b w:val="0"/>
          <w:sz w:val="22"/>
          <w:szCs w:val="22"/>
        </w:rPr>
        <w:t>do 28.02.</w:t>
      </w:r>
      <w:r w:rsidR="00CB3A5B">
        <w:rPr>
          <w:rFonts w:ascii="Technika" w:eastAsia="SimSun" w:hAnsi="Technika" w:cs="Arial"/>
          <w:b w:val="0"/>
          <w:sz w:val="22"/>
          <w:szCs w:val="22"/>
        </w:rPr>
        <w:t xml:space="preserve"> kalendářního roku následujícího po kalendářním roku, ve kterém nebyla naplněna výše minimálního Variabilního poplatku a Poskytovateli vzniklo právo odstoupit od této Smlouvy, právo Poskytovatele odstoupit od této Smlouvy pro daný případ zaniká</w:t>
      </w:r>
      <w:r w:rsidR="00C35BC4">
        <w:rPr>
          <w:rFonts w:ascii="Technika" w:eastAsia="SimSun" w:hAnsi="Technika" w:cs="Arial"/>
          <w:b w:val="0"/>
          <w:sz w:val="22"/>
          <w:szCs w:val="22"/>
        </w:rPr>
        <w:t xml:space="preserve">. </w:t>
      </w:r>
      <w:bookmarkEnd w:id="3"/>
      <w:r w:rsidR="002808E0">
        <w:rPr>
          <w:rFonts w:ascii="Technika" w:eastAsia="SimSun" w:hAnsi="Technika" w:cs="Arial"/>
          <w:b w:val="0"/>
          <w:sz w:val="22"/>
          <w:szCs w:val="22"/>
        </w:rPr>
        <w:t xml:space="preserve">Pro vyloučení pochybností smluvní strany sjednávají, že nedosažení minimálního </w:t>
      </w:r>
      <w:r w:rsidR="002808E0" w:rsidRPr="001C26DF">
        <w:rPr>
          <w:rFonts w:ascii="Technika" w:eastAsia="SimSun" w:hAnsi="Technika" w:cs="Arial"/>
          <w:b w:val="0"/>
          <w:sz w:val="22"/>
          <w:szCs w:val="22"/>
        </w:rPr>
        <w:t>Variabilní</w:t>
      </w:r>
      <w:r w:rsidR="002808E0">
        <w:rPr>
          <w:rFonts w:ascii="Technika" w:eastAsia="SimSun" w:hAnsi="Technika" w:cs="Arial"/>
          <w:b w:val="0"/>
          <w:sz w:val="22"/>
          <w:szCs w:val="22"/>
        </w:rPr>
        <w:t>ho</w:t>
      </w:r>
      <w:r w:rsidR="002808E0" w:rsidRPr="001C26DF">
        <w:rPr>
          <w:rFonts w:ascii="Technika" w:eastAsia="SimSun" w:hAnsi="Technika" w:cs="Arial"/>
          <w:b w:val="0"/>
          <w:sz w:val="22"/>
          <w:szCs w:val="22"/>
        </w:rPr>
        <w:t xml:space="preserve"> poplat</w:t>
      </w:r>
      <w:r w:rsidR="002808E0">
        <w:rPr>
          <w:rFonts w:ascii="Technika" w:eastAsia="SimSun" w:hAnsi="Technika" w:cs="Arial"/>
          <w:b w:val="0"/>
          <w:sz w:val="22"/>
          <w:szCs w:val="22"/>
        </w:rPr>
        <w:t>ku podle předchozí věty nezakládá Poskytovateli vůči Nabyvateli nad rámec oprávnění od této smlouvy odstoupit žádné další nároky, jako například nárok na náhradu újmy,</w:t>
      </w:r>
      <w:r w:rsidR="002C54DC">
        <w:rPr>
          <w:rFonts w:ascii="Technika" w:eastAsia="SimSun" w:hAnsi="Technika" w:cs="Arial"/>
          <w:b w:val="0"/>
          <w:sz w:val="22"/>
          <w:szCs w:val="22"/>
        </w:rPr>
        <w:t xml:space="preserve"> úhradu jakékoli další</w:t>
      </w:r>
      <w:r w:rsidR="001035D1">
        <w:rPr>
          <w:rFonts w:ascii="Technika" w:eastAsia="SimSun" w:hAnsi="Technika" w:cs="Arial"/>
          <w:b w:val="0"/>
          <w:sz w:val="22"/>
          <w:szCs w:val="22"/>
        </w:rPr>
        <w:t xml:space="preserve"> </w:t>
      </w:r>
      <w:r w:rsidR="00AC3E3A">
        <w:rPr>
          <w:rFonts w:ascii="Technika" w:eastAsia="SimSun" w:hAnsi="Technika" w:cs="Arial"/>
          <w:b w:val="0"/>
          <w:sz w:val="22"/>
          <w:szCs w:val="22"/>
        </w:rPr>
        <w:t>odměny</w:t>
      </w:r>
      <w:r w:rsidR="002808E0">
        <w:rPr>
          <w:rFonts w:ascii="Technika" w:eastAsia="SimSun" w:hAnsi="Technika" w:cs="Arial"/>
          <w:b w:val="0"/>
          <w:sz w:val="22"/>
          <w:szCs w:val="22"/>
        </w:rPr>
        <w:t xml:space="preserve"> apod. </w:t>
      </w:r>
    </w:p>
    <w:p w14:paraId="59DF37A8" w14:textId="77777777" w:rsidR="006E588C" w:rsidRDefault="006E588C" w:rsidP="00917ED0">
      <w:pPr>
        <w:pStyle w:val="Nadpis2"/>
        <w:spacing w:before="0" w:after="0"/>
        <w:ind w:left="567"/>
        <w:jc w:val="both"/>
        <w:rPr>
          <w:rFonts w:ascii="Technika" w:eastAsia="SimSun" w:hAnsi="Technika" w:cs="Arial"/>
          <w:b w:val="0"/>
          <w:sz w:val="22"/>
          <w:szCs w:val="22"/>
        </w:rPr>
      </w:pPr>
    </w:p>
    <w:p w14:paraId="636719B2" w14:textId="3541DDEB" w:rsidR="004A3858" w:rsidRPr="00AC3E3A" w:rsidRDefault="004A3858" w:rsidP="00483A0F">
      <w:pPr>
        <w:pStyle w:val="Nadpis2"/>
        <w:numPr>
          <w:ilvl w:val="1"/>
          <w:numId w:val="4"/>
        </w:numPr>
        <w:spacing w:before="0" w:after="0"/>
        <w:ind w:left="567" w:hanging="567"/>
        <w:jc w:val="both"/>
        <w:rPr>
          <w:rFonts w:ascii="Technika" w:eastAsia="SimSun" w:hAnsi="Technika" w:cs="Arial"/>
          <w:b w:val="0"/>
          <w:sz w:val="22"/>
          <w:szCs w:val="22"/>
        </w:rPr>
      </w:pPr>
      <w:r w:rsidRPr="00AC3E3A">
        <w:rPr>
          <w:rFonts w:ascii="Technika" w:eastAsia="SimSun" w:hAnsi="Technika" w:cs="Arial"/>
          <w:b w:val="0"/>
          <w:sz w:val="22"/>
          <w:szCs w:val="22"/>
        </w:rPr>
        <w:t xml:space="preserve">Nabyvatel </w:t>
      </w:r>
      <w:r w:rsidR="00984014" w:rsidRPr="00AC3E3A">
        <w:rPr>
          <w:rFonts w:ascii="Technika" w:eastAsia="SimSun" w:hAnsi="Technika" w:cs="Arial"/>
          <w:b w:val="0"/>
          <w:sz w:val="22"/>
          <w:szCs w:val="22"/>
        </w:rPr>
        <w:t xml:space="preserve">dodá </w:t>
      </w:r>
      <w:r w:rsidR="00847EF3" w:rsidRPr="00AC3E3A">
        <w:rPr>
          <w:rFonts w:ascii="Technika" w:eastAsia="SimSun" w:hAnsi="Technika" w:cs="Arial"/>
          <w:b w:val="0"/>
          <w:sz w:val="22"/>
          <w:szCs w:val="22"/>
        </w:rPr>
        <w:t>faktur</w:t>
      </w:r>
      <w:r w:rsidR="00984014" w:rsidRPr="00AC3E3A">
        <w:rPr>
          <w:rFonts w:ascii="Technika" w:eastAsia="SimSun" w:hAnsi="Technika" w:cs="Arial"/>
          <w:b w:val="0"/>
          <w:sz w:val="22"/>
          <w:szCs w:val="22"/>
        </w:rPr>
        <w:t>y</w:t>
      </w:r>
      <w:r w:rsidR="00847EF3" w:rsidRPr="00AC3E3A">
        <w:rPr>
          <w:rFonts w:ascii="Technika" w:eastAsia="SimSun" w:hAnsi="Technika" w:cs="Arial"/>
          <w:b w:val="0"/>
          <w:sz w:val="22"/>
          <w:szCs w:val="22"/>
        </w:rPr>
        <w:t xml:space="preserve">, </w:t>
      </w:r>
      <w:r w:rsidR="00051B73" w:rsidRPr="00AC3E3A">
        <w:rPr>
          <w:rFonts w:ascii="Technika" w:eastAsia="SimSun" w:hAnsi="Technika" w:cs="Arial"/>
          <w:b w:val="0"/>
          <w:sz w:val="22"/>
          <w:szCs w:val="22"/>
        </w:rPr>
        <w:t xml:space="preserve">jejichž předmětem je úhrada ceny </w:t>
      </w:r>
      <w:r w:rsidR="001A2454">
        <w:rPr>
          <w:rFonts w:ascii="Technika" w:eastAsia="SimSun" w:hAnsi="Technika" w:cs="Arial"/>
          <w:b w:val="0"/>
          <w:sz w:val="22"/>
          <w:szCs w:val="22"/>
        </w:rPr>
        <w:t>Ponorného mola</w:t>
      </w:r>
      <w:r w:rsidR="00051B73" w:rsidRPr="00AC3E3A">
        <w:rPr>
          <w:rFonts w:ascii="Technika" w:eastAsia="SimSun" w:hAnsi="Technika" w:cs="Arial"/>
          <w:b w:val="0"/>
          <w:sz w:val="22"/>
          <w:szCs w:val="22"/>
        </w:rPr>
        <w:t xml:space="preserve">, </w:t>
      </w:r>
      <w:r w:rsidR="00847EF3" w:rsidRPr="00AC3E3A">
        <w:rPr>
          <w:rFonts w:ascii="Technika" w:eastAsia="SimSun" w:hAnsi="Technika" w:cs="Arial"/>
          <w:b w:val="0"/>
          <w:sz w:val="22"/>
          <w:szCs w:val="22"/>
        </w:rPr>
        <w:t xml:space="preserve">které byly jednotlivým odběratelům </w:t>
      </w:r>
      <w:r w:rsidR="001A2454">
        <w:rPr>
          <w:rFonts w:ascii="Technika" w:eastAsia="SimSun" w:hAnsi="Technika" w:cs="Arial"/>
          <w:b w:val="0"/>
          <w:sz w:val="22"/>
          <w:szCs w:val="22"/>
        </w:rPr>
        <w:t>Ponorného mola</w:t>
      </w:r>
      <w:r w:rsidR="001A2454" w:rsidRPr="00AC3E3A">
        <w:rPr>
          <w:rFonts w:ascii="Technika" w:eastAsia="SimSun" w:hAnsi="Technika" w:cs="Arial"/>
          <w:b w:val="0"/>
          <w:sz w:val="22"/>
          <w:szCs w:val="22"/>
        </w:rPr>
        <w:t xml:space="preserve"> </w:t>
      </w:r>
      <w:r w:rsidR="00847EF3" w:rsidRPr="00AC3E3A">
        <w:rPr>
          <w:rFonts w:ascii="Technika" w:eastAsia="SimSun" w:hAnsi="Technika" w:cs="Arial"/>
          <w:b w:val="0"/>
          <w:sz w:val="22"/>
          <w:szCs w:val="22"/>
        </w:rPr>
        <w:t xml:space="preserve">vystaveny Nabyvatelem </w:t>
      </w:r>
      <w:r w:rsidR="004B524D" w:rsidRPr="00AC3E3A">
        <w:rPr>
          <w:rFonts w:ascii="Technika" w:eastAsia="SimSun" w:hAnsi="Technika" w:cs="Arial"/>
          <w:b w:val="0"/>
          <w:sz w:val="22"/>
          <w:szCs w:val="22"/>
        </w:rPr>
        <w:t xml:space="preserve">či </w:t>
      </w:r>
      <w:r w:rsidR="002F369F" w:rsidRPr="00AC3E3A">
        <w:rPr>
          <w:rFonts w:ascii="Technika" w:eastAsia="SimSun" w:hAnsi="Technika" w:cs="Arial"/>
          <w:b w:val="0"/>
          <w:sz w:val="22"/>
          <w:szCs w:val="22"/>
        </w:rPr>
        <w:t>podlicencovaný</w:t>
      </w:r>
      <w:r w:rsidR="003C451E" w:rsidRPr="00AC3E3A">
        <w:rPr>
          <w:rFonts w:ascii="Technika" w:eastAsia="SimSun" w:hAnsi="Technika" w:cs="Arial"/>
          <w:b w:val="0"/>
          <w:sz w:val="22"/>
          <w:szCs w:val="22"/>
        </w:rPr>
        <w:t>m</w:t>
      </w:r>
      <w:r w:rsidR="002F369F" w:rsidRPr="00AC3E3A">
        <w:rPr>
          <w:rFonts w:ascii="Technika" w:eastAsia="SimSun" w:hAnsi="Technika" w:cs="Arial"/>
          <w:b w:val="0"/>
          <w:sz w:val="22"/>
          <w:szCs w:val="22"/>
        </w:rPr>
        <w:t xml:space="preserve"> subjekt</w:t>
      </w:r>
      <w:r w:rsidR="003C451E" w:rsidRPr="00AC3E3A">
        <w:rPr>
          <w:rFonts w:ascii="Technika" w:eastAsia="SimSun" w:hAnsi="Technika" w:cs="Arial"/>
          <w:b w:val="0"/>
          <w:sz w:val="22"/>
          <w:szCs w:val="22"/>
        </w:rPr>
        <w:t>em</w:t>
      </w:r>
      <w:r w:rsidR="004B524D" w:rsidRPr="00AC3E3A">
        <w:rPr>
          <w:rFonts w:ascii="Technika" w:eastAsia="SimSun" w:hAnsi="Technika" w:cs="Arial"/>
          <w:b w:val="0"/>
          <w:sz w:val="22"/>
          <w:szCs w:val="22"/>
        </w:rPr>
        <w:t xml:space="preserve"> </w:t>
      </w:r>
      <w:r w:rsidR="008671D5" w:rsidRPr="00AC3E3A">
        <w:rPr>
          <w:rFonts w:ascii="Technika" w:eastAsia="SimSun" w:hAnsi="Technika" w:cs="Arial"/>
          <w:b w:val="0"/>
          <w:sz w:val="22"/>
          <w:szCs w:val="22"/>
        </w:rPr>
        <w:t>v</w:t>
      </w:r>
      <w:r w:rsidR="001035D1" w:rsidRPr="00AC3E3A">
        <w:rPr>
          <w:rFonts w:ascii="Calibri" w:eastAsia="SimSun" w:hAnsi="Calibri" w:cs="Calibri"/>
          <w:b w:val="0"/>
          <w:sz w:val="22"/>
          <w:szCs w:val="22"/>
        </w:rPr>
        <w:t> </w:t>
      </w:r>
      <w:r w:rsidR="001035D1" w:rsidRPr="00AC3E3A">
        <w:rPr>
          <w:rFonts w:ascii="Technika" w:eastAsia="SimSun" w:hAnsi="Technika" w:cs="Arial"/>
          <w:b w:val="0"/>
          <w:sz w:val="22"/>
          <w:szCs w:val="22"/>
        </w:rPr>
        <w:t xml:space="preserve">daném </w:t>
      </w:r>
      <w:r w:rsidR="00847EF3" w:rsidRPr="00AC3E3A">
        <w:rPr>
          <w:rFonts w:ascii="Technika" w:eastAsia="SimSun" w:hAnsi="Technika" w:cs="Arial"/>
          <w:b w:val="0"/>
          <w:sz w:val="22"/>
          <w:szCs w:val="22"/>
        </w:rPr>
        <w:t>kalendářním roce</w:t>
      </w:r>
      <w:r w:rsidR="002B7B9D" w:rsidRPr="00AC3E3A">
        <w:rPr>
          <w:rFonts w:ascii="Technika" w:eastAsia="SimSun" w:hAnsi="Technika" w:cs="Arial"/>
          <w:b w:val="0"/>
          <w:sz w:val="22"/>
          <w:szCs w:val="22"/>
        </w:rPr>
        <w:t xml:space="preserve"> do 30.9., </w:t>
      </w:r>
      <w:r w:rsidR="00984014" w:rsidRPr="00AC3E3A">
        <w:rPr>
          <w:rFonts w:ascii="Technika" w:eastAsia="SimSun" w:hAnsi="Technika" w:cs="Arial"/>
          <w:b w:val="0"/>
          <w:sz w:val="22"/>
          <w:szCs w:val="22"/>
        </w:rPr>
        <w:t xml:space="preserve">vždy </w:t>
      </w:r>
      <w:r w:rsidR="001035D1" w:rsidRPr="00AC3E3A">
        <w:rPr>
          <w:rFonts w:ascii="Technika" w:eastAsia="SimSun" w:hAnsi="Technika" w:cs="Arial"/>
          <w:b w:val="0"/>
          <w:sz w:val="22"/>
          <w:szCs w:val="22"/>
        </w:rPr>
        <w:t>nejpozději</w:t>
      </w:r>
      <w:r w:rsidR="00AC3E3A" w:rsidRPr="00AC3E3A">
        <w:rPr>
          <w:rFonts w:ascii="Technika" w:eastAsia="SimSun" w:hAnsi="Technika" w:cs="Arial"/>
          <w:b w:val="0"/>
          <w:sz w:val="22"/>
          <w:szCs w:val="22"/>
        </w:rPr>
        <w:t xml:space="preserve"> </w:t>
      </w:r>
      <w:r w:rsidR="00305052" w:rsidRPr="00AC3E3A">
        <w:rPr>
          <w:rFonts w:ascii="Technika" w:eastAsia="SimSun" w:hAnsi="Technika" w:cs="Arial"/>
          <w:b w:val="0"/>
          <w:sz w:val="22"/>
          <w:szCs w:val="22"/>
        </w:rPr>
        <w:t>10.</w:t>
      </w:r>
      <w:r w:rsidR="00FF4DAC" w:rsidRPr="00AC3E3A">
        <w:rPr>
          <w:rFonts w:ascii="Technika" w:eastAsia="SimSun" w:hAnsi="Technika" w:cs="Arial"/>
          <w:b w:val="0"/>
          <w:sz w:val="22"/>
          <w:szCs w:val="22"/>
        </w:rPr>
        <w:t>10. daného roku</w:t>
      </w:r>
      <w:r w:rsidR="002B7B9D" w:rsidRPr="00AC3E3A">
        <w:rPr>
          <w:rFonts w:ascii="Technika" w:eastAsia="SimSun" w:hAnsi="Technika" w:cs="Arial"/>
          <w:b w:val="0"/>
          <w:sz w:val="22"/>
          <w:szCs w:val="22"/>
        </w:rPr>
        <w:t xml:space="preserve">. Nabyvatel dále dodá faktury, jejichž předmětem je úhrada ceny </w:t>
      </w:r>
      <w:r w:rsidR="001A2454">
        <w:rPr>
          <w:rFonts w:ascii="Technika" w:eastAsia="SimSun" w:hAnsi="Technika" w:cs="Arial"/>
          <w:b w:val="0"/>
          <w:sz w:val="22"/>
          <w:szCs w:val="22"/>
        </w:rPr>
        <w:t>Ponorného mola</w:t>
      </w:r>
      <w:r w:rsidR="002B7B9D" w:rsidRPr="00AC3E3A">
        <w:rPr>
          <w:rFonts w:ascii="Technika" w:eastAsia="SimSun" w:hAnsi="Technika" w:cs="Arial"/>
          <w:b w:val="0"/>
          <w:sz w:val="22"/>
          <w:szCs w:val="22"/>
        </w:rPr>
        <w:t xml:space="preserve">, které byly jednotlivým odběratelům </w:t>
      </w:r>
      <w:r w:rsidR="001A2454">
        <w:rPr>
          <w:rFonts w:ascii="Technika" w:eastAsia="SimSun" w:hAnsi="Technika" w:cs="Arial"/>
          <w:b w:val="0"/>
          <w:sz w:val="22"/>
          <w:szCs w:val="22"/>
        </w:rPr>
        <w:t>Ponorného mola</w:t>
      </w:r>
      <w:r w:rsidR="001A2454" w:rsidRPr="00AC3E3A">
        <w:rPr>
          <w:rFonts w:ascii="Technika" w:eastAsia="SimSun" w:hAnsi="Technika" w:cs="Arial"/>
          <w:b w:val="0"/>
          <w:sz w:val="22"/>
          <w:szCs w:val="22"/>
        </w:rPr>
        <w:t xml:space="preserve"> </w:t>
      </w:r>
      <w:r w:rsidR="002B7B9D" w:rsidRPr="00AC3E3A">
        <w:rPr>
          <w:rFonts w:ascii="Technika" w:eastAsia="SimSun" w:hAnsi="Technika" w:cs="Arial"/>
          <w:b w:val="0"/>
          <w:sz w:val="22"/>
          <w:szCs w:val="22"/>
        </w:rPr>
        <w:t>vystaveny Nabyvatelem či podlicencovaným subjektem v</w:t>
      </w:r>
      <w:r w:rsidR="001035D1" w:rsidRPr="00AC3E3A">
        <w:rPr>
          <w:rFonts w:ascii="Calibri" w:eastAsia="SimSun" w:hAnsi="Calibri" w:cs="Calibri"/>
          <w:b w:val="0"/>
          <w:sz w:val="22"/>
          <w:szCs w:val="22"/>
        </w:rPr>
        <w:t> </w:t>
      </w:r>
      <w:r w:rsidR="001035D1" w:rsidRPr="00AC3E3A">
        <w:rPr>
          <w:rFonts w:ascii="Technika" w:eastAsia="SimSun" w:hAnsi="Technika" w:cs="Arial"/>
          <w:b w:val="0"/>
          <w:sz w:val="22"/>
          <w:szCs w:val="22"/>
        </w:rPr>
        <w:t xml:space="preserve">daném </w:t>
      </w:r>
      <w:r w:rsidR="002B7B9D" w:rsidRPr="00AC3E3A">
        <w:rPr>
          <w:rFonts w:ascii="Technika" w:eastAsia="SimSun" w:hAnsi="Technika" w:cs="Arial"/>
          <w:b w:val="0"/>
          <w:sz w:val="22"/>
          <w:szCs w:val="22"/>
        </w:rPr>
        <w:t xml:space="preserve">kalendářním </w:t>
      </w:r>
      <w:r w:rsidR="001035D1" w:rsidRPr="00AC3E3A">
        <w:rPr>
          <w:rFonts w:ascii="Technika" w:eastAsia="SimSun" w:hAnsi="Technika" w:cs="Arial"/>
          <w:b w:val="0"/>
          <w:sz w:val="22"/>
          <w:szCs w:val="22"/>
        </w:rPr>
        <w:t xml:space="preserve">roce </w:t>
      </w:r>
      <w:r w:rsidR="002B7B9D" w:rsidRPr="00AC3E3A">
        <w:rPr>
          <w:rFonts w:ascii="Technika" w:eastAsia="SimSun" w:hAnsi="Technika" w:cs="Arial"/>
          <w:b w:val="0"/>
          <w:sz w:val="22"/>
          <w:szCs w:val="22"/>
        </w:rPr>
        <w:t>od 1.10. do 31.12.</w:t>
      </w:r>
      <w:r w:rsidR="00483A0F" w:rsidRPr="00AC3E3A">
        <w:rPr>
          <w:rFonts w:ascii="Technika" w:eastAsia="SimSun" w:hAnsi="Technika" w:cs="Arial"/>
          <w:b w:val="0"/>
          <w:sz w:val="22"/>
          <w:szCs w:val="22"/>
        </w:rPr>
        <w:t xml:space="preserve">, vždy </w:t>
      </w:r>
      <w:r w:rsidR="001035D1" w:rsidRPr="00AC3E3A">
        <w:rPr>
          <w:rFonts w:ascii="Technika" w:eastAsia="SimSun" w:hAnsi="Technika" w:cs="Arial"/>
          <w:b w:val="0"/>
          <w:sz w:val="22"/>
          <w:szCs w:val="22"/>
        </w:rPr>
        <w:t>nejpozději</w:t>
      </w:r>
      <w:r w:rsidR="00984014" w:rsidRPr="00AC3E3A">
        <w:rPr>
          <w:rFonts w:ascii="Technika" w:eastAsia="SimSun" w:hAnsi="Technika" w:cs="Arial"/>
          <w:b w:val="0"/>
          <w:sz w:val="22"/>
          <w:szCs w:val="22"/>
        </w:rPr>
        <w:t xml:space="preserve"> 10. 1. následujícího kalendářního roku</w:t>
      </w:r>
      <w:r w:rsidR="002B7B9D" w:rsidRPr="00AC3E3A">
        <w:rPr>
          <w:rFonts w:ascii="Technika" w:eastAsia="SimSun" w:hAnsi="Technika" w:cs="Arial"/>
          <w:b w:val="0"/>
          <w:sz w:val="22"/>
          <w:szCs w:val="22"/>
        </w:rPr>
        <w:t xml:space="preserve">. </w:t>
      </w:r>
      <w:r w:rsidR="00051B73" w:rsidRPr="00AC3E3A">
        <w:rPr>
          <w:rFonts w:ascii="Technika" w:eastAsia="SimSun" w:hAnsi="Technika" w:cs="Arial"/>
          <w:b w:val="0"/>
          <w:sz w:val="22"/>
          <w:szCs w:val="22"/>
        </w:rPr>
        <w:t xml:space="preserve"> </w:t>
      </w:r>
    </w:p>
    <w:p w14:paraId="0551B090"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0859161A" w14:textId="3049DD44" w:rsidR="004A3858" w:rsidRPr="009E2280"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9E2280">
        <w:rPr>
          <w:rFonts w:ascii="Technika" w:eastAsia="SimSun" w:hAnsi="Technika" w:cs="Arial"/>
          <w:b w:val="0"/>
          <w:sz w:val="22"/>
          <w:szCs w:val="22"/>
        </w:rPr>
        <w:t xml:space="preserve">Na základě informací, které Poskytovatel obdrží od Nabyvatele, vyúčtuje Nabyvateli Variabilní poplatek, a to fakturou vystavenou </w:t>
      </w:r>
      <w:r w:rsidR="00984014" w:rsidRPr="009E2280">
        <w:rPr>
          <w:rFonts w:ascii="Technika" w:eastAsia="SimSun" w:hAnsi="Technika" w:cs="Arial"/>
          <w:b w:val="0"/>
          <w:sz w:val="22"/>
          <w:szCs w:val="22"/>
        </w:rPr>
        <w:t>v</w:t>
      </w:r>
      <w:r w:rsidR="00984014" w:rsidRPr="009E2280">
        <w:rPr>
          <w:rFonts w:ascii="Calibri" w:eastAsia="SimSun" w:hAnsi="Calibri" w:cs="Calibri"/>
          <w:b w:val="0"/>
          <w:sz w:val="22"/>
          <w:szCs w:val="22"/>
        </w:rPr>
        <w:t> </w:t>
      </w:r>
      <w:r w:rsidR="00984014" w:rsidRPr="009E2280">
        <w:rPr>
          <w:rFonts w:ascii="Technika" w:eastAsia="SimSun" w:hAnsi="Technika" w:cs="Arial"/>
          <w:b w:val="0"/>
          <w:sz w:val="22"/>
          <w:szCs w:val="22"/>
        </w:rPr>
        <w:t>souladu s</w:t>
      </w:r>
      <w:r w:rsidR="00984014" w:rsidRPr="009E2280">
        <w:rPr>
          <w:rFonts w:ascii="Calibri" w:eastAsia="SimSun" w:hAnsi="Calibri" w:cs="Calibri"/>
          <w:b w:val="0"/>
          <w:sz w:val="22"/>
          <w:szCs w:val="22"/>
        </w:rPr>
        <w:t> </w:t>
      </w:r>
      <w:r w:rsidR="00984014" w:rsidRPr="009E2280">
        <w:rPr>
          <w:rFonts w:ascii="Technika" w:eastAsia="SimSun" w:hAnsi="Technika" w:cs="Arial"/>
          <w:b w:val="0"/>
          <w:sz w:val="22"/>
          <w:szCs w:val="22"/>
        </w:rPr>
        <w:t>platnými daňovými předpisy</w:t>
      </w:r>
      <w:r w:rsidRPr="009E2280">
        <w:rPr>
          <w:rFonts w:ascii="Technika" w:eastAsia="SimSun" w:hAnsi="Technika" w:cs="Arial"/>
          <w:b w:val="0"/>
          <w:sz w:val="22"/>
          <w:szCs w:val="22"/>
        </w:rPr>
        <w:t xml:space="preserve"> Faktura bude vystavena se splatností 30 dnů. </w:t>
      </w:r>
      <w:bookmarkStart w:id="4" w:name="_Ref423527204"/>
    </w:p>
    <w:p w14:paraId="5CB190B3"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23091824" w14:textId="77777777"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Platba se považuje za zaplacenou teprve po jejím připsání na účet Poskytovatele. Odměna podle této Smlouvy bude hrazena převodem na účet Poskytovatele uvedený v záhlaví této Smlouvy v českých korunách, nebude-li Smluvními stranami dohodnut jiný způsob úhrady. Daň z přidané hodnoty bude k Odměně připočtena v zákonem stanovené výši.</w:t>
      </w:r>
      <w:bookmarkEnd w:id="4"/>
    </w:p>
    <w:p w14:paraId="2EEFF33F"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46538D61" w14:textId="77777777"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V případě prodlení Nabyvatele s úhradou Odměny dle tohoto článku bude Poskytovatel oprávněn účtovat Nabyvateli úrok z prodlení ve výši 0,1 % z dlužné částky za každý i započatý den prodlení.</w:t>
      </w:r>
    </w:p>
    <w:p w14:paraId="0E63A5BF"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1FDA4C42" w14:textId="558D9618"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Poskytovatel má právo provést vlastními pracovníky nebo prostřednictvím pověřené osoby na vlastní náklady kontrolu faktur a objednávek, které jsou spárovány s účetnictvím Nabyvatele. Kontrola je co do rozsahu omezena svým účelem, kterým je zjištění, zda Nabyvatel řádně plní své povinnosti dle této smlouvy. Obdobně se Nabyvatel zavazuje, že vyvine přiměřené úsilí, aby zajistil Poskytovateli přístup na stavbu nebo jiné místo, kde dochází k</w:t>
      </w:r>
      <w:r w:rsidRPr="00372832">
        <w:rPr>
          <w:rFonts w:ascii="Cambria" w:eastAsia="SimSun" w:hAnsi="Cambria" w:cs="Cambria"/>
          <w:b w:val="0"/>
          <w:sz w:val="22"/>
          <w:szCs w:val="22"/>
        </w:rPr>
        <w:t> </w:t>
      </w:r>
      <w:r w:rsidRPr="007D7549">
        <w:rPr>
          <w:rFonts w:ascii="Technika" w:eastAsia="SimSun" w:hAnsi="Technika" w:cs="Arial"/>
          <w:b w:val="0"/>
          <w:sz w:val="22"/>
          <w:szCs w:val="22"/>
        </w:rPr>
        <w:t>v</w:t>
      </w:r>
      <w:r w:rsidRPr="00372832">
        <w:rPr>
          <w:rFonts w:ascii="Technika" w:eastAsia="SimSun" w:hAnsi="Technika" w:cs="Arial"/>
          <w:b w:val="0"/>
          <w:sz w:val="22"/>
          <w:szCs w:val="22"/>
        </w:rPr>
        <w:t>ý</w:t>
      </w:r>
      <w:r w:rsidRPr="007D7549">
        <w:rPr>
          <w:rFonts w:ascii="Technika" w:eastAsia="SimSun" w:hAnsi="Technika" w:cs="Arial"/>
          <w:b w:val="0"/>
          <w:sz w:val="22"/>
          <w:szCs w:val="22"/>
        </w:rPr>
        <w:t>rob</w:t>
      </w:r>
      <w:r w:rsidRPr="00372832">
        <w:rPr>
          <w:rFonts w:ascii="Technika" w:eastAsia="SimSun" w:hAnsi="Technika" w:cs="Arial"/>
          <w:b w:val="0"/>
          <w:sz w:val="22"/>
          <w:szCs w:val="22"/>
        </w:rPr>
        <w:t>ě</w:t>
      </w:r>
      <w:r w:rsidRPr="007D7549">
        <w:rPr>
          <w:rFonts w:ascii="Technika" w:eastAsia="SimSun" w:hAnsi="Technika" w:cs="Arial"/>
          <w:b w:val="0"/>
          <w:sz w:val="22"/>
          <w:szCs w:val="22"/>
        </w:rPr>
        <w:t>, uveden</w:t>
      </w:r>
      <w:r w:rsidRPr="00372832">
        <w:rPr>
          <w:rFonts w:ascii="Technika" w:eastAsia="SimSun" w:hAnsi="Technika" w:cs="Arial"/>
          <w:b w:val="0"/>
          <w:sz w:val="22"/>
          <w:szCs w:val="22"/>
        </w:rPr>
        <w:t>í</w:t>
      </w:r>
      <w:r w:rsidRPr="007D7549">
        <w:rPr>
          <w:rFonts w:ascii="Technika" w:eastAsia="SimSun" w:hAnsi="Technika" w:cs="Arial"/>
          <w:b w:val="0"/>
          <w:sz w:val="22"/>
          <w:szCs w:val="22"/>
        </w:rPr>
        <w:t xml:space="preserve"> do </w:t>
      </w:r>
      <w:r w:rsidRPr="007D7549">
        <w:rPr>
          <w:rFonts w:ascii="Technika" w:eastAsia="SimSun" w:hAnsi="Technika" w:cs="Arial"/>
          <w:b w:val="0"/>
          <w:sz w:val="22"/>
          <w:szCs w:val="22"/>
        </w:rPr>
        <w:lastRenderedPageBreak/>
        <w:t>ob</w:t>
      </w:r>
      <w:r w:rsidRPr="00372832">
        <w:rPr>
          <w:rFonts w:ascii="Technika" w:eastAsia="SimSun" w:hAnsi="Technika" w:cs="Arial"/>
          <w:b w:val="0"/>
          <w:sz w:val="22"/>
          <w:szCs w:val="22"/>
        </w:rPr>
        <w:t>ě</w:t>
      </w:r>
      <w:r w:rsidRPr="007D7549">
        <w:rPr>
          <w:rFonts w:ascii="Technika" w:eastAsia="SimSun" w:hAnsi="Technika" w:cs="Arial"/>
          <w:b w:val="0"/>
          <w:sz w:val="22"/>
          <w:szCs w:val="22"/>
        </w:rPr>
        <w:t>hu nebo upot</w:t>
      </w:r>
      <w:r w:rsidRPr="00372832">
        <w:rPr>
          <w:rFonts w:ascii="Technika" w:eastAsia="SimSun" w:hAnsi="Technika" w:cs="Arial"/>
          <w:b w:val="0"/>
          <w:sz w:val="22"/>
          <w:szCs w:val="22"/>
        </w:rPr>
        <w:t>ř</w:t>
      </w:r>
      <w:r w:rsidRPr="007D7549">
        <w:rPr>
          <w:rFonts w:ascii="Technika" w:eastAsia="SimSun" w:hAnsi="Technika" w:cs="Arial"/>
          <w:b w:val="0"/>
          <w:sz w:val="22"/>
          <w:szCs w:val="22"/>
        </w:rPr>
        <w:t>eben</w:t>
      </w:r>
      <w:r w:rsidRPr="00372832">
        <w:rPr>
          <w:rFonts w:ascii="Technika" w:eastAsia="SimSun" w:hAnsi="Technika" w:cs="Arial"/>
          <w:b w:val="0"/>
          <w:sz w:val="22"/>
          <w:szCs w:val="22"/>
        </w:rPr>
        <w:t>í</w:t>
      </w:r>
      <w:r w:rsidRPr="007D7549">
        <w:rPr>
          <w:rFonts w:ascii="Technika" w:eastAsia="SimSun" w:hAnsi="Technika" w:cs="Arial"/>
          <w:b w:val="0"/>
          <w:sz w:val="22"/>
          <w:szCs w:val="22"/>
        </w:rPr>
        <w:t xml:space="preserve"> </w:t>
      </w:r>
      <w:r w:rsidR="001A2454">
        <w:rPr>
          <w:rFonts w:ascii="Technika" w:eastAsia="SimSun" w:hAnsi="Technika" w:cs="Arial"/>
          <w:b w:val="0"/>
          <w:sz w:val="22"/>
          <w:szCs w:val="22"/>
        </w:rPr>
        <w:t>Ponorných mol</w:t>
      </w:r>
      <w:r w:rsidR="0054501A">
        <w:rPr>
          <w:rFonts w:ascii="Technika" w:eastAsia="SimSun" w:hAnsi="Technika" w:cs="Arial"/>
          <w:b w:val="0"/>
          <w:sz w:val="22"/>
          <w:szCs w:val="22"/>
        </w:rPr>
        <w:t xml:space="preserve"> a dále aby zajistil Poskytovateli přístup k</w:t>
      </w:r>
      <w:r w:rsidR="0054501A">
        <w:rPr>
          <w:rFonts w:ascii="Calibri" w:eastAsia="SimSun" w:hAnsi="Calibri" w:cs="Calibri"/>
          <w:b w:val="0"/>
          <w:sz w:val="22"/>
          <w:szCs w:val="22"/>
        </w:rPr>
        <w:t> </w:t>
      </w:r>
      <w:r w:rsidR="0054501A">
        <w:rPr>
          <w:rFonts w:ascii="Technika" w:eastAsia="SimSun" w:hAnsi="Technika" w:cs="Arial"/>
          <w:b w:val="0"/>
          <w:sz w:val="22"/>
          <w:szCs w:val="22"/>
        </w:rPr>
        <w:t>fakturám a objednávkám majitelů podlicencí</w:t>
      </w:r>
      <w:r w:rsidRPr="007D7549">
        <w:rPr>
          <w:rFonts w:ascii="Technika" w:eastAsia="SimSun" w:hAnsi="Technika" w:cs="Arial"/>
          <w:b w:val="0"/>
          <w:sz w:val="22"/>
          <w:szCs w:val="22"/>
        </w:rPr>
        <w:t>. Nabyvatel nepřebírá tímto zodpovědnost za případné nezajištění přístupu na místa, ke kterým nemá majetková či podobná oprávnění. Tuto kontrolu Poskytovatel oprávněn provést nejvýše jednou ročně v termínu stanoveném dohodou.</w:t>
      </w:r>
    </w:p>
    <w:p w14:paraId="14AC387A"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2DFF5226" w14:textId="3BCA84F2"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V případě porušení povinností stanovených v</w:t>
      </w:r>
      <w:r w:rsidRPr="00372832">
        <w:rPr>
          <w:rFonts w:ascii="Cambria" w:eastAsia="SimSun" w:hAnsi="Cambria" w:cs="Cambria"/>
          <w:b w:val="0"/>
          <w:sz w:val="22"/>
          <w:szCs w:val="22"/>
        </w:rPr>
        <w:t> </w:t>
      </w:r>
      <w:r w:rsidRPr="00372832">
        <w:rPr>
          <w:rFonts w:ascii="Technika" w:eastAsia="SimSun" w:hAnsi="Technika" w:cs="Arial"/>
          <w:b w:val="0"/>
          <w:sz w:val="22"/>
          <w:szCs w:val="22"/>
        </w:rPr>
        <w:t>č</w:t>
      </w:r>
      <w:r w:rsidRPr="007D7549">
        <w:rPr>
          <w:rFonts w:ascii="Technika" w:eastAsia="SimSun" w:hAnsi="Technika" w:cs="Arial"/>
          <w:b w:val="0"/>
          <w:sz w:val="22"/>
          <w:szCs w:val="22"/>
        </w:rPr>
        <w:t>l. 3.</w:t>
      </w:r>
      <w:r w:rsidR="0054501A">
        <w:rPr>
          <w:rFonts w:ascii="Technika" w:eastAsia="SimSun" w:hAnsi="Technika" w:cs="Arial"/>
          <w:b w:val="0"/>
          <w:sz w:val="22"/>
          <w:szCs w:val="22"/>
        </w:rPr>
        <w:t>6</w:t>
      </w:r>
      <w:r w:rsidR="001C26DF" w:rsidRPr="007D7549">
        <w:rPr>
          <w:rFonts w:ascii="Technika" w:eastAsia="SimSun" w:hAnsi="Technika" w:cs="Arial"/>
          <w:b w:val="0"/>
          <w:sz w:val="22"/>
          <w:szCs w:val="22"/>
        </w:rPr>
        <w:t xml:space="preserve"> </w:t>
      </w:r>
      <w:r w:rsidRPr="007D7549">
        <w:rPr>
          <w:rFonts w:ascii="Technika" w:eastAsia="SimSun" w:hAnsi="Technika" w:cs="Arial"/>
          <w:b w:val="0"/>
          <w:sz w:val="22"/>
          <w:szCs w:val="22"/>
        </w:rPr>
        <w:t>bude Poskytovatel oprávněn žádat po Nabyvateli smluvní pokutu ve výši 5</w:t>
      </w:r>
      <w:r w:rsidR="006E588C">
        <w:rPr>
          <w:rFonts w:ascii="Technika" w:eastAsia="SimSun" w:hAnsi="Technika" w:cs="Arial"/>
          <w:b w:val="0"/>
          <w:sz w:val="22"/>
          <w:szCs w:val="22"/>
        </w:rPr>
        <w:t>0</w:t>
      </w:r>
      <w:r w:rsidRPr="007D7549">
        <w:rPr>
          <w:rFonts w:ascii="Technika" w:eastAsia="SimSun" w:hAnsi="Technika" w:cs="Arial"/>
          <w:b w:val="0"/>
          <w:sz w:val="22"/>
          <w:szCs w:val="22"/>
        </w:rPr>
        <w:t>.000,- Kč (slovy: p</w:t>
      </w:r>
      <w:r w:rsidR="006E588C">
        <w:rPr>
          <w:rFonts w:ascii="Technika" w:eastAsia="SimSun" w:hAnsi="Technika" w:cs="Arial"/>
          <w:b w:val="0"/>
          <w:sz w:val="22"/>
          <w:szCs w:val="22"/>
        </w:rPr>
        <w:t>adesát</w:t>
      </w:r>
      <w:r w:rsidR="00AC3E3A">
        <w:rPr>
          <w:rFonts w:ascii="Technika" w:eastAsia="SimSun" w:hAnsi="Technika" w:cs="Arial"/>
          <w:b w:val="0"/>
          <w:sz w:val="22"/>
          <w:szCs w:val="22"/>
        </w:rPr>
        <w:t xml:space="preserve"> </w:t>
      </w:r>
      <w:r w:rsidRPr="007D7549">
        <w:rPr>
          <w:rFonts w:ascii="Technika" w:eastAsia="SimSun" w:hAnsi="Technika" w:cs="Arial"/>
          <w:b w:val="0"/>
          <w:sz w:val="22"/>
          <w:szCs w:val="22"/>
        </w:rPr>
        <w:t>tisíc</w:t>
      </w:r>
      <w:r w:rsidR="00AC3E3A">
        <w:rPr>
          <w:rFonts w:ascii="Technika" w:eastAsia="SimSun" w:hAnsi="Technika" w:cs="Arial"/>
          <w:b w:val="0"/>
          <w:sz w:val="22"/>
          <w:szCs w:val="22"/>
        </w:rPr>
        <w:t xml:space="preserve"> </w:t>
      </w:r>
      <w:r w:rsidRPr="007D7549">
        <w:rPr>
          <w:rFonts w:ascii="Technika" w:eastAsia="SimSun" w:hAnsi="Technika" w:cs="Arial"/>
          <w:b w:val="0"/>
          <w:sz w:val="22"/>
          <w:szCs w:val="22"/>
        </w:rPr>
        <w:t>korun</w:t>
      </w:r>
      <w:r w:rsidR="00AC3E3A">
        <w:rPr>
          <w:rFonts w:ascii="Technika" w:eastAsia="SimSun" w:hAnsi="Technika" w:cs="Arial"/>
          <w:b w:val="0"/>
          <w:sz w:val="22"/>
          <w:szCs w:val="22"/>
        </w:rPr>
        <w:t xml:space="preserve"> </w:t>
      </w:r>
      <w:r w:rsidRPr="007D7549">
        <w:rPr>
          <w:rFonts w:ascii="Technika" w:eastAsia="SimSun" w:hAnsi="Technika" w:cs="Arial"/>
          <w:b w:val="0"/>
          <w:sz w:val="22"/>
          <w:szCs w:val="22"/>
        </w:rPr>
        <w:t>českých) za každý jednotlivý případ porušení. V případě závažného nebo opakovaného porušení těchto povinností a nezjednání nápravy ani v</w:t>
      </w:r>
      <w:r w:rsidRPr="00372832">
        <w:rPr>
          <w:rFonts w:ascii="Cambria" w:eastAsia="SimSun" w:hAnsi="Cambria" w:cs="Cambria"/>
          <w:b w:val="0"/>
          <w:sz w:val="22"/>
          <w:szCs w:val="22"/>
        </w:rPr>
        <w:t> </w:t>
      </w:r>
      <w:r w:rsidRPr="007D7549">
        <w:rPr>
          <w:rFonts w:ascii="Technika" w:eastAsia="SimSun" w:hAnsi="Technika" w:cs="Arial"/>
          <w:b w:val="0"/>
          <w:sz w:val="22"/>
          <w:szCs w:val="22"/>
        </w:rPr>
        <w:t>dodate</w:t>
      </w:r>
      <w:r w:rsidRPr="00372832">
        <w:rPr>
          <w:rFonts w:ascii="Technika" w:eastAsia="SimSun" w:hAnsi="Technika" w:cs="Arial"/>
          <w:b w:val="0"/>
          <w:sz w:val="22"/>
          <w:szCs w:val="22"/>
        </w:rPr>
        <w:t>č</w:t>
      </w:r>
      <w:r w:rsidRPr="007D7549">
        <w:rPr>
          <w:rFonts w:ascii="Technika" w:eastAsia="SimSun" w:hAnsi="Technika" w:cs="Arial"/>
          <w:b w:val="0"/>
          <w:sz w:val="22"/>
          <w:szCs w:val="22"/>
        </w:rPr>
        <w:t>n</w:t>
      </w:r>
      <w:r w:rsidRPr="00372832">
        <w:rPr>
          <w:rFonts w:ascii="Technika" w:eastAsia="SimSun" w:hAnsi="Technika" w:cs="Arial"/>
          <w:b w:val="0"/>
          <w:sz w:val="22"/>
          <w:szCs w:val="22"/>
        </w:rPr>
        <w:t>é</w:t>
      </w:r>
      <w:r w:rsidRPr="007D7549">
        <w:rPr>
          <w:rFonts w:ascii="Technika" w:eastAsia="SimSun" w:hAnsi="Technika" w:cs="Arial"/>
          <w:b w:val="0"/>
          <w:sz w:val="22"/>
          <w:szCs w:val="22"/>
        </w:rPr>
        <w:t xml:space="preserve"> lh</w:t>
      </w:r>
      <w:r w:rsidRPr="00372832">
        <w:rPr>
          <w:rFonts w:ascii="Technika" w:eastAsia="SimSun" w:hAnsi="Technika" w:cs="Arial"/>
          <w:b w:val="0"/>
          <w:sz w:val="22"/>
          <w:szCs w:val="22"/>
        </w:rPr>
        <w:t>ů</w:t>
      </w:r>
      <w:r w:rsidRPr="007D7549">
        <w:rPr>
          <w:rFonts w:ascii="Technika" w:eastAsia="SimSun" w:hAnsi="Technika" w:cs="Arial"/>
          <w:b w:val="0"/>
          <w:sz w:val="22"/>
          <w:szCs w:val="22"/>
        </w:rPr>
        <w:t>t</w:t>
      </w:r>
      <w:r w:rsidRPr="00372832">
        <w:rPr>
          <w:rFonts w:ascii="Technika" w:eastAsia="SimSun" w:hAnsi="Technika" w:cs="Arial"/>
          <w:b w:val="0"/>
          <w:sz w:val="22"/>
          <w:szCs w:val="22"/>
        </w:rPr>
        <w:t>ě</w:t>
      </w:r>
      <w:r w:rsidRPr="007D7549">
        <w:rPr>
          <w:rFonts w:ascii="Technika" w:eastAsia="SimSun" w:hAnsi="Technika" w:cs="Arial"/>
          <w:b w:val="0"/>
          <w:sz w:val="22"/>
          <w:szCs w:val="22"/>
        </w:rPr>
        <w:t xml:space="preserve"> poskytnut</w:t>
      </w:r>
      <w:r w:rsidRPr="00372832">
        <w:rPr>
          <w:rFonts w:ascii="Technika" w:eastAsia="SimSun" w:hAnsi="Technika" w:cs="Arial"/>
          <w:b w:val="0"/>
          <w:sz w:val="22"/>
          <w:szCs w:val="22"/>
        </w:rPr>
        <w:t>é</w:t>
      </w:r>
      <w:r w:rsidRPr="007D7549">
        <w:rPr>
          <w:rFonts w:ascii="Technika" w:eastAsia="SimSun" w:hAnsi="Technika" w:cs="Arial"/>
          <w:b w:val="0"/>
          <w:sz w:val="22"/>
          <w:szCs w:val="22"/>
        </w:rPr>
        <w:t xml:space="preserve"> za t</w:t>
      </w:r>
      <w:r w:rsidRPr="00372832">
        <w:rPr>
          <w:rFonts w:ascii="Technika" w:eastAsia="SimSun" w:hAnsi="Technika" w:cs="Arial"/>
          <w:b w:val="0"/>
          <w:sz w:val="22"/>
          <w:szCs w:val="22"/>
        </w:rPr>
        <w:t>í</w:t>
      </w:r>
      <w:r w:rsidRPr="007D7549">
        <w:rPr>
          <w:rFonts w:ascii="Technika" w:eastAsia="SimSun" w:hAnsi="Technika" w:cs="Arial"/>
          <w:b w:val="0"/>
          <w:sz w:val="22"/>
          <w:szCs w:val="22"/>
        </w:rPr>
        <w:t xml:space="preserve">mto </w:t>
      </w:r>
      <w:r w:rsidRPr="00372832">
        <w:rPr>
          <w:rFonts w:ascii="Technika" w:eastAsia="SimSun" w:hAnsi="Technika" w:cs="Arial"/>
          <w:b w:val="0"/>
          <w:sz w:val="22"/>
          <w:szCs w:val="22"/>
        </w:rPr>
        <w:t>úč</w:t>
      </w:r>
      <w:r w:rsidRPr="007D7549">
        <w:rPr>
          <w:rFonts w:ascii="Technika" w:eastAsia="SimSun" w:hAnsi="Technika" w:cs="Arial"/>
          <w:b w:val="0"/>
          <w:sz w:val="22"/>
          <w:szCs w:val="22"/>
        </w:rPr>
        <w:t>elem Poskytovatelem Nabyvateli, bude Poskytovatel oprávněn od Smlouvy odstoupit.</w:t>
      </w:r>
      <w:r w:rsidR="00D07739">
        <w:rPr>
          <w:rFonts w:ascii="Technika" w:eastAsia="SimSun" w:hAnsi="Technika" w:cs="Arial"/>
          <w:b w:val="0"/>
          <w:sz w:val="22"/>
          <w:szCs w:val="22"/>
        </w:rPr>
        <w:t xml:space="preserve"> </w:t>
      </w:r>
      <w:r w:rsidR="00051B73">
        <w:rPr>
          <w:rFonts w:ascii="Technika" w:eastAsia="SimSun" w:hAnsi="Technika" w:cs="Arial"/>
          <w:b w:val="0"/>
          <w:sz w:val="22"/>
          <w:szCs w:val="22"/>
        </w:rPr>
        <w:t xml:space="preserve">Pro vyloučení pochybností nárok </w:t>
      </w:r>
      <w:r w:rsidR="004D34AB">
        <w:rPr>
          <w:rFonts w:ascii="Technika" w:eastAsia="SimSun" w:hAnsi="Technika" w:cs="Arial"/>
          <w:b w:val="0"/>
          <w:sz w:val="22"/>
          <w:szCs w:val="22"/>
        </w:rPr>
        <w:t>na smluvní pokutu Poskytovateli nevzniká</w:t>
      </w:r>
      <w:r w:rsidR="002C54DC">
        <w:rPr>
          <w:rFonts w:ascii="Technika" w:eastAsia="SimSun" w:hAnsi="Technika" w:cs="Arial"/>
          <w:b w:val="0"/>
          <w:sz w:val="22"/>
          <w:szCs w:val="22"/>
        </w:rPr>
        <w:t xml:space="preserve">, </w:t>
      </w:r>
      <w:r w:rsidR="004D34AB" w:rsidRPr="007D7549">
        <w:rPr>
          <w:rFonts w:ascii="Technika" w:eastAsia="SimSun" w:hAnsi="Technika" w:cs="Arial"/>
          <w:b w:val="0"/>
          <w:sz w:val="22"/>
          <w:szCs w:val="22"/>
        </w:rPr>
        <w:t>nezaji</w:t>
      </w:r>
      <w:r w:rsidR="004D34AB">
        <w:rPr>
          <w:rFonts w:ascii="Technika" w:eastAsia="SimSun" w:hAnsi="Technika" w:cs="Arial"/>
          <w:b w:val="0"/>
          <w:sz w:val="22"/>
          <w:szCs w:val="22"/>
        </w:rPr>
        <w:t>s</w:t>
      </w:r>
      <w:r w:rsidR="004D34AB" w:rsidRPr="007D7549">
        <w:rPr>
          <w:rFonts w:ascii="Technika" w:eastAsia="SimSun" w:hAnsi="Technika" w:cs="Arial"/>
          <w:b w:val="0"/>
          <w:sz w:val="22"/>
          <w:szCs w:val="22"/>
        </w:rPr>
        <w:t>tí</w:t>
      </w:r>
      <w:r w:rsidR="004D34AB">
        <w:rPr>
          <w:rFonts w:ascii="Technika" w:eastAsia="SimSun" w:hAnsi="Technika" w:cs="Arial"/>
          <w:b w:val="0"/>
          <w:sz w:val="22"/>
          <w:szCs w:val="22"/>
        </w:rPr>
        <w:t xml:space="preserve">-li Nabyvatel </w:t>
      </w:r>
      <w:r w:rsidR="004D34AB" w:rsidRPr="007D7549">
        <w:rPr>
          <w:rFonts w:ascii="Technika" w:eastAsia="SimSun" w:hAnsi="Technika" w:cs="Arial"/>
          <w:b w:val="0"/>
          <w:sz w:val="22"/>
          <w:szCs w:val="22"/>
        </w:rPr>
        <w:t>Poskytovateli přístup na místa</w:t>
      </w:r>
      <w:r w:rsidR="004D34AB">
        <w:rPr>
          <w:rFonts w:ascii="Technika" w:eastAsia="SimSun" w:hAnsi="Technika" w:cs="Arial"/>
          <w:b w:val="0"/>
          <w:sz w:val="22"/>
          <w:szCs w:val="22"/>
        </w:rPr>
        <w:t xml:space="preserve"> uvedená v</w:t>
      </w:r>
      <w:r w:rsidR="002C54DC">
        <w:rPr>
          <w:rFonts w:ascii="Technika" w:eastAsia="SimSun" w:hAnsi="Technika" w:cs="Arial"/>
          <w:b w:val="0"/>
          <w:sz w:val="22"/>
          <w:szCs w:val="22"/>
        </w:rPr>
        <w:t> </w:t>
      </w:r>
      <w:r w:rsidR="002C54DC" w:rsidRPr="007D7549">
        <w:rPr>
          <w:rFonts w:ascii="Technika" w:eastAsia="SimSun" w:hAnsi="Technika" w:cs="Arial"/>
          <w:b w:val="0"/>
          <w:sz w:val="22"/>
          <w:szCs w:val="22"/>
        </w:rPr>
        <w:t>článku</w:t>
      </w:r>
      <w:r w:rsidR="002C54DC">
        <w:rPr>
          <w:rFonts w:ascii="Technika" w:eastAsia="SimSun" w:hAnsi="Technika" w:cs="Arial"/>
          <w:b w:val="0"/>
          <w:sz w:val="22"/>
          <w:szCs w:val="22"/>
        </w:rPr>
        <w:t xml:space="preserve"> </w:t>
      </w:r>
      <w:r w:rsidR="004D34AB">
        <w:rPr>
          <w:rFonts w:ascii="Technika" w:eastAsia="SimSun" w:hAnsi="Technika" w:cs="Arial"/>
          <w:b w:val="0"/>
          <w:sz w:val="22"/>
          <w:szCs w:val="22"/>
        </w:rPr>
        <w:t>3.</w:t>
      </w:r>
      <w:r w:rsidR="0054501A">
        <w:rPr>
          <w:rFonts w:ascii="Technika" w:eastAsia="SimSun" w:hAnsi="Technika" w:cs="Arial"/>
          <w:b w:val="0"/>
          <w:sz w:val="22"/>
          <w:szCs w:val="22"/>
        </w:rPr>
        <w:t>6</w:t>
      </w:r>
      <w:r w:rsidR="004D34AB">
        <w:rPr>
          <w:rFonts w:ascii="Technika" w:eastAsia="SimSun" w:hAnsi="Technika" w:cs="Arial"/>
          <w:b w:val="0"/>
          <w:sz w:val="22"/>
          <w:szCs w:val="22"/>
        </w:rPr>
        <w:t>.</w:t>
      </w:r>
      <w:r w:rsidR="00D07739">
        <w:rPr>
          <w:rFonts w:ascii="Technika" w:eastAsia="SimSun" w:hAnsi="Technika" w:cs="Arial"/>
          <w:b w:val="0"/>
          <w:sz w:val="22"/>
          <w:szCs w:val="22"/>
        </w:rPr>
        <w:t xml:space="preserve"> </w:t>
      </w:r>
      <w:r w:rsidR="004D34AB">
        <w:rPr>
          <w:rFonts w:ascii="Technika" w:eastAsia="SimSun" w:hAnsi="Technika" w:cs="Arial"/>
          <w:b w:val="0"/>
          <w:sz w:val="22"/>
          <w:szCs w:val="22"/>
        </w:rPr>
        <w:t>(tj. místa</w:t>
      </w:r>
      <w:r w:rsidR="004D34AB" w:rsidRPr="007D7549">
        <w:rPr>
          <w:rFonts w:ascii="Technika" w:eastAsia="SimSun" w:hAnsi="Technika" w:cs="Arial"/>
          <w:b w:val="0"/>
          <w:sz w:val="22"/>
          <w:szCs w:val="22"/>
        </w:rPr>
        <w:t xml:space="preserve">, </w:t>
      </w:r>
      <w:r w:rsidR="004D34AB">
        <w:rPr>
          <w:rFonts w:ascii="Technika" w:eastAsia="SimSun" w:hAnsi="Technika" w:cs="Arial"/>
          <w:b w:val="0"/>
          <w:sz w:val="22"/>
          <w:szCs w:val="22"/>
        </w:rPr>
        <w:t xml:space="preserve">kde se nacházejí faktury, objednávky, místa, </w:t>
      </w:r>
      <w:r w:rsidR="004D34AB" w:rsidRPr="007D7549">
        <w:rPr>
          <w:rFonts w:ascii="Technika" w:eastAsia="SimSun" w:hAnsi="Technika" w:cs="Arial"/>
          <w:b w:val="0"/>
          <w:sz w:val="22"/>
          <w:szCs w:val="22"/>
        </w:rPr>
        <w:t>kde dochází k</w:t>
      </w:r>
      <w:r w:rsidR="004D34AB" w:rsidRPr="00372832">
        <w:rPr>
          <w:rFonts w:ascii="Cambria" w:eastAsia="SimSun" w:hAnsi="Cambria" w:cs="Cambria"/>
          <w:b w:val="0"/>
          <w:sz w:val="22"/>
          <w:szCs w:val="22"/>
        </w:rPr>
        <w:t> </w:t>
      </w:r>
      <w:r w:rsidR="004D34AB" w:rsidRPr="007D7549">
        <w:rPr>
          <w:rFonts w:ascii="Technika" w:eastAsia="SimSun" w:hAnsi="Technika" w:cs="Arial"/>
          <w:b w:val="0"/>
          <w:sz w:val="22"/>
          <w:szCs w:val="22"/>
        </w:rPr>
        <w:t>v</w:t>
      </w:r>
      <w:r w:rsidR="004D34AB" w:rsidRPr="00372832">
        <w:rPr>
          <w:rFonts w:ascii="Technika" w:eastAsia="SimSun" w:hAnsi="Technika" w:cs="Arial"/>
          <w:b w:val="0"/>
          <w:sz w:val="22"/>
          <w:szCs w:val="22"/>
        </w:rPr>
        <w:t>ý</w:t>
      </w:r>
      <w:r w:rsidR="004D34AB" w:rsidRPr="007D7549">
        <w:rPr>
          <w:rFonts w:ascii="Technika" w:eastAsia="SimSun" w:hAnsi="Technika" w:cs="Arial"/>
          <w:b w:val="0"/>
          <w:sz w:val="22"/>
          <w:szCs w:val="22"/>
        </w:rPr>
        <w:t>rob</w:t>
      </w:r>
      <w:r w:rsidR="004D34AB" w:rsidRPr="00372832">
        <w:rPr>
          <w:rFonts w:ascii="Technika" w:eastAsia="SimSun" w:hAnsi="Technika" w:cs="Arial"/>
          <w:b w:val="0"/>
          <w:sz w:val="22"/>
          <w:szCs w:val="22"/>
        </w:rPr>
        <w:t>ě</w:t>
      </w:r>
      <w:r w:rsidR="004D34AB" w:rsidRPr="007D7549">
        <w:rPr>
          <w:rFonts w:ascii="Technika" w:eastAsia="SimSun" w:hAnsi="Technika" w:cs="Arial"/>
          <w:b w:val="0"/>
          <w:sz w:val="22"/>
          <w:szCs w:val="22"/>
        </w:rPr>
        <w:t>, uveden</w:t>
      </w:r>
      <w:r w:rsidR="004D34AB" w:rsidRPr="00372832">
        <w:rPr>
          <w:rFonts w:ascii="Technika" w:eastAsia="SimSun" w:hAnsi="Technika" w:cs="Arial"/>
          <w:b w:val="0"/>
          <w:sz w:val="22"/>
          <w:szCs w:val="22"/>
        </w:rPr>
        <w:t>í</w:t>
      </w:r>
      <w:r w:rsidR="004D34AB" w:rsidRPr="007D7549">
        <w:rPr>
          <w:rFonts w:ascii="Technika" w:eastAsia="SimSun" w:hAnsi="Technika" w:cs="Arial"/>
          <w:b w:val="0"/>
          <w:sz w:val="22"/>
          <w:szCs w:val="22"/>
        </w:rPr>
        <w:t xml:space="preserve"> do ob</w:t>
      </w:r>
      <w:r w:rsidR="004D34AB" w:rsidRPr="00372832">
        <w:rPr>
          <w:rFonts w:ascii="Technika" w:eastAsia="SimSun" w:hAnsi="Technika" w:cs="Arial"/>
          <w:b w:val="0"/>
          <w:sz w:val="22"/>
          <w:szCs w:val="22"/>
        </w:rPr>
        <w:t>ě</w:t>
      </w:r>
      <w:r w:rsidR="004D34AB" w:rsidRPr="007D7549">
        <w:rPr>
          <w:rFonts w:ascii="Technika" w:eastAsia="SimSun" w:hAnsi="Technika" w:cs="Arial"/>
          <w:b w:val="0"/>
          <w:sz w:val="22"/>
          <w:szCs w:val="22"/>
        </w:rPr>
        <w:t>hu nebo upot</w:t>
      </w:r>
      <w:r w:rsidR="004D34AB" w:rsidRPr="00372832">
        <w:rPr>
          <w:rFonts w:ascii="Technika" w:eastAsia="SimSun" w:hAnsi="Technika" w:cs="Arial"/>
          <w:b w:val="0"/>
          <w:sz w:val="22"/>
          <w:szCs w:val="22"/>
        </w:rPr>
        <w:t>ř</w:t>
      </w:r>
      <w:r w:rsidR="004D34AB" w:rsidRPr="007D7549">
        <w:rPr>
          <w:rFonts w:ascii="Technika" w:eastAsia="SimSun" w:hAnsi="Technika" w:cs="Arial"/>
          <w:b w:val="0"/>
          <w:sz w:val="22"/>
          <w:szCs w:val="22"/>
        </w:rPr>
        <w:t>eben</w:t>
      </w:r>
      <w:r w:rsidR="004D34AB" w:rsidRPr="00372832">
        <w:rPr>
          <w:rFonts w:ascii="Technika" w:eastAsia="SimSun" w:hAnsi="Technika" w:cs="Arial"/>
          <w:b w:val="0"/>
          <w:sz w:val="22"/>
          <w:szCs w:val="22"/>
        </w:rPr>
        <w:t>í</w:t>
      </w:r>
      <w:r w:rsidR="004D34AB" w:rsidRPr="007D7549">
        <w:rPr>
          <w:rFonts w:ascii="Technika" w:eastAsia="SimSun" w:hAnsi="Technika" w:cs="Arial"/>
          <w:b w:val="0"/>
          <w:sz w:val="22"/>
          <w:szCs w:val="22"/>
        </w:rPr>
        <w:t xml:space="preserve"> </w:t>
      </w:r>
      <w:r w:rsidR="001A2454">
        <w:rPr>
          <w:rFonts w:ascii="Technika" w:eastAsia="SimSun" w:hAnsi="Technika" w:cs="Arial"/>
          <w:b w:val="0"/>
          <w:sz w:val="22"/>
          <w:szCs w:val="22"/>
        </w:rPr>
        <w:t xml:space="preserve">Ponorných </w:t>
      </w:r>
      <w:proofErr w:type="gramStart"/>
      <w:r w:rsidR="001A2454">
        <w:rPr>
          <w:rFonts w:ascii="Technika" w:eastAsia="SimSun" w:hAnsi="Technika" w:cs="Arial"/>
          <w:b w:val="0"/>
          <w:sz w:val="22"/>
          <w:szCs w:val="22"/>
        </w:rPr>
        <w:t>mol</w:t>
      </w:r>
      <w:r w:rsidR="004D34AB">
        <w:rPr>
          <w:rFonts w:ascii="Technika" w:eastAsia="SimSun" w:hAnsi="Technika" w:cs="Arial"/>
          <w:b w:val="0"/>
          <w:sz w:val="22"/>
          <w:szCs w:val="22"/>
        </w:rPr>
        <w:t>,</w:t>
      </w:r>
      <w:proofErr w:type="gramEnd"/>
      <w:r w:rsidR="004D34AB">
        <w:rPr>
          <w:rFonts w:ascii="Technika" w:eastAsia="SimSun" w:hAnsi="Technika" w:cs="Arial"/>
          <w:b w:val="0"/>
          <w:sz w:val="22"/>
          <w:szCs w:val="22"/>
        </w:rPr>
        <w:t xml:space="preserve"> apod.), </w:t>
      </w:r>
      <w:r w:rsidR="004D34AB" w:rsidRPr="007D7549">
        <w:rPr>
          <w:rFonts w:ascii="Technika" w:eastAsia="SimSun" w:hAnsi="Technika" w:cs="Arial"/>
          <w:b w:val="0"/>
          <w:sz w:val="22"/>
          <w:szCs w:val="22"/>
        </w:rPr>
        <w:t>ke kterým nemá majetková či podobná oprávnění</w:t>
      </w:r>
      <w:r w:rsidR="004D34AB">
        <w:rPr>
          <w:rFonts w:ascii="Technika" w:eastAsia="SimSun" w:hAnsi="Technika" w:cs="Arial"/>
          <w:b w:val="0"/>
          <w:sz w:val="22"/>
          <w:szCs w:val="22"/>
        </w:rPr>
        <w:t xml:space="preserve"> nebo k nimž nemůže Nabyvatel sám o své vůli zajistit přístup. </w:t>
      </w:r>
    </w:p>
    <w:p w14:paraId="36FF4DA1" w14:textId="77777777" w:rsidR="002C54DC" w:rsidRPr="00414656" w:rsidRDefault="002C54DC" w:rsidP="00414656">
      <w:pPr>
        <w:pStyle w:val="TextBody"/>
      </w:pPr>
    </w:p>
    <w:p w14:paraId="7B51DA73" w14:textId="77777777" w:rsidR="004A3858" w:rsidRPr="00570DBE" w:rsidRDefault="004A3858" w:rsidP="00570DBE">
      <w:pPr>
        <w:pStyle w:val="Nadpis1"/>
        <w:keepLines w:val="0"/>
        <w:widowControl w:val="0"/>
        <w:numPr>
          <w:ilvl w:val="0"/>
          <w:numId w:val="4"/>
        </w:numPr>
        <w:spacing w:before="240" w:after="240" w:line="300" w:lineRule="exact"/>
        <w:jc w:val="center"/>
        <w:rPr>
          <w:rFonts w:ascii="Technika" w:eastAsia="SimSun" w:hAnsi="Technika" w:cs="Arial"/>
          <w:color w:val="auto"/>
          <w:sz w:val="24"/>
          <w:szCs w:val="24"/>
        </w:rPr>
      </w:pPr>
      <w:bookmarkStart w:id="5" w:name="bookmark35"/>
      <w:r w:rsidRPr="00570DBE">
        <w:rPr>
          <w:rFonts w:ascii="Technika" w:eastAsia="SimSun" w:hAnsi="Technika" w:cs="Arial"/>
          <w:color w:val="auto"/>
          <w:sz w:val="24"/>
          <w:szCs w:val="24"/>
        </w:rPr>
        <w:t>Poskytování informací a důvěrnost informací</w:t>
      </w:r>
      <w:bookmarkEnd w:id="5"/>
    </w:p>
    <w:p w14:paraId="0E365A21" w14:textId="77777777"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Smluvní strany jsou povinny se s předstihem vzájemně řádně informovat o veškerých skutečnostech a okolnostech, které mohou být významné pro plnění závazků Smluvních stran, a to vždy neprodleně poté, co takové skutečnosti a okolnosti dotčená Smluvní strana zjistila nebo měla a mohla zjistit.</w:t>
      </w:r>
    </w:p>
    <w:p w14:paraId="562C4A47"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7C2A58A9" w14:textId="71DC2142"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Smluvní strany se zavazují zachovávat mlčenlivost o obsahu této Smlouvy a skutečnostech a informacích, které se při jejím uzavírání a plnění dozvěděly, které nejsou veřejně přístupné (důvěrné informace), a jsou povinny totéž zajistit u osob, které se s obsahem Smlouvy a těmito skutečnostmi seznámily při poskytování plnění podle této Smlouvy. Smluvní strany jsou povinny zajistit, aby se tyto osoby seznámily se skutečnostmi chráněnými povinností mlčenlivosti jen v případech, kdy s nimi nutně potřebují být seznámeny, a jen v nezbytném rozsahu; Smluvní strana je však povinna zajistit, aby tyto osoby zachovávaly mlčenlivost vůči dalším osobám ve stejném rozsahu, jak výše uvedeno. Povinnost mlčenlivosti neplatí, pokud se tyto skutečnosti stanou veřejně přístupnými, a v případech, kdy by zamlčení těchto skutečností znamenalo porušení zákona nebo rozhodnutí místně příslušného soudu. </w:t>
      </w:r>
      <w:r w:rsidR="006F4554">
        <w:rPr>
          <w:rFonts w:ascii="Technika" w:eastAsia="SimSun" w:hAnsi="Technika" w:cs="Arial"/>
          <w:b w:val="0"/>
          <w:sz w:val="22"/>
          <w:szCs w:val="22"/>
        </w:rPr>
        <w:t>Povinnost mlčenlivosti dále neplatí ve vztahu k právním, daňovým či jiným poradcům, jsou-li tyto osoby vázány mlčenlivostí</w:t>
      </w:r>
    </w:p>
    <w:p w14:paraId="7F98478C"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0FFDC551" w14:textId="77777777"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Nabyvatel se zavazuje udržet po dobu platnosti této Smlouvy v důvěrnosti před třetími osobami veškeré podklady, údaje, informace a know-how a obchodní tajemství, které mu byly poskytnuty nebo které v souvislosti s touto smlouvou či podle této smlouvy získal. Nabyvatel se zavazuje užít podklady, údaje, informace nebo know-how výlučně za účelem plnění této Smlouvy. Nabyvatel se dále </w:t>
      </w:r>
      <w:r w:rsidRPr="007D7549">
        <w:rPr>
          <w:rFonts w:ascii="Technika" w:eastAsia="SimSun" w:hAnsi="Technika" w:cs="Arial"/>
          <w:b w:val="0"/>
          <w:sz w:val="22"/>
          <w:szCs w:val="22"/>
        </w:rPr>
        <w:lastRenderedPageBreak/>
        <w:t>zavazuje podrobit stejnému závazku všechny své zaměstnance a dodavatele, kteří by poskytnuté podklady, údaje, informace nebo know-how obdrželi nebo mohli obdržet.</w:t>
      </w:r>
    </w:p>
    <w:p w14:paraId="158766DB"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06819C67" w14:textId="77777777" w:rsidR="004A3858" w:rsidRPr="007D7549"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Povinnost zachování důvěrnosti informací trvá 6 let po ukončení platnosti této Smlouvy.</w:t>
      </w:r>
    </w:p>
    <w:p w14:paraId="3559E1C7" w14:textId="77777777" w:rsidR="004A3858" w:rsidRPr="007D7549" w:rsidRDefault="004A3858" w:rsidP="009971D3">
      <w:pPr>
        <w:pStyle w:val="TextBody"/>
        <w:rPr>
          <w:sz w:val="22"/>
          <w:szCs w:val="22"/>
        </w:rPr>
      </w:pPr>
    </w:p>
    <w:p w14:paraId="54375846" w14:textId="77777777" w:rsidR="004A3858" w:rsidRPr="00570DBE" w:rsidRDefault="004A3858" w:rsidP="00570DBE">
      <w:pPr>
        <w:pStyle w:val="Nadpis1"/>
        <w:keepLines w:val="0"/>
        <w:widowControl w:val="0"/>
        <w:numPr>
          <w:ilvl w:val="0"/>
          <w:numId w:val="4"/>
        </w:numPr>
        <w:spacing w:before="240" w:after="240" w:line="300" w:lineRule="exact"/>
        <w:jc w:val="center"/>
        <w:rPr>
          <w:rFonts w:ascii="Technika" w:eastAsia="SimSun" w:hAnsi="Technika" w:cs="Arial"/>
          <w:color w:val="auto"/>
          <w:sz w:val="24"/>
          <w:szCs w:val="24"/>
        </w:rPr>
      </w:pPr>
      <w:bookmarkStart w:id="6" w:name="bookmark37"/>
      <w:r w:rsidRPr="00570DBE">
        <w:rPr>
          <w:rFonts w:ascii="Technika" w:eastAsia="SimSun" w:hAnsi="Technika" w:cs="Arial"/>
          <w:color w:val="auto"/>
          <w:sz w:val="24"/>
          <w:szCs w:val="24"/>
        </w:rPr>
        <w:t>Závěrečná ustanovení</w:t>
      </w:r>
      <w:bookmarkEnd w:id="6"/>
    </w:p>
    <w:p w14:paraId="6A424C1F" w14:textId="77777777" w:rsidR="004A3858" w:rsidRPr="00372832"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372832">
        <w:rPr>
          <w:rFonts w:ascii="Technika" w:eastAsia="SimSun" w:hAnsi="Technika" w:cs="Arial"/>
          <w:b w:val="0"/>
          <w:sz w:val="22"/>
          <w:szCs w:val="22"/>
        </w:rPr>
        <w:t xml:space="preserve">Smluvní strany souhlasí s uveřejněním této smlouvy v registru smluv podle zákona č. 340/2015 Sb., o registru smluv, které zajistí Poskytovatel; pokud některá ze smluvních stran považuje některé informace uvedené ve smlouvě za osobní údaj či za obchodní tajemství, či údaje, které je možné neuveřejnit podle zákona, musí takové informace výslovně takto označit v průběhu kontraktačního procesu. </w:t>
      </w:r>
    </w:p>
    <w:p w14:paraId="0C6F212C"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1E585BA5" w14:textId="247C087B" w:rsidR="004A3858" w:rsidRPr="00570DBE" w:rsidRDefault="004A3858" w:rsidP="00B406E7">
      <w:pPr>
        <w:pStyle w:val="Nadpis2"/>
        <w:numPr>
          <w:ilvl w:val="1"/>
          <w:numId w:val="4"/>
        </w:numPr>
        <w:spacing w:before="0" w:after="0"/>
        <w:ind w:left="567" w:hanging="567"/>
        <w:jc w:val="both"/>
        <w:rPr>
          <w:rFonts w:ascii="Technika" w:eastAsia="SimSun" w:hAnsi="Technika" w:cs="Arial"/>
          <w:b w:val="0"/>
          <w:sz w:val="22"/>
          <w:szCs w:val="22"/>
        </w:rPr>
      </w:pPr>
      <w:r w:rsidRPr="00372832">
        <w:rPr>
          <w:rFonts w:ascii="Technika" w:eastAsia="SimSun" w:hAnsi="Technika" w:cs="Arial"/>
          <w:b w:val="0"/>
          <w:sz w:val="22"/>
          <w:szCs w:val="22"/>
        </w:rPr>
        <w:t xml:space="preserve">Tato Smlouva se uzavírá na </w:t>
      </w:r>
      <w:r w:rsidRPr="001A2454">
        <w:rPr>
          <w:rFonts w:ascii="Technika" w:eastAsia="SimSun" w:hAnsi="Technika" w:cs="Arial"/>
          <w:b w:val="0"/>
          <w:sz w:val="22"/>
          <w:szCs w:val="22"/>
        </w:rPr>
        <w:t xml:space="preserve">dobu </w:t>
      </w:r>
      <w:r w:rsidR="00AF2139" w:rsidRPr="001A2454">
        <w:rPr>
          <w:rFonts w:ascii="Technika" w:eastAsia="SimSun" w:hAnsi="Technika" w:cs="Arial"/>
          <w:b w:val="0"/>
          <w:sz w:val="22"/>
          <w:szCs w:val="22"/>
        </w:rPr>
        <w:t>18 let od podpisu smlouvy</w:t>
      </w:r>
      <w:r w:rsidRPr="001A2454">
        <w:rPr>
          <w:rFonts w:ascii="Technika" w:eastAsia="SimSun" w:hAnsi="Technika" w:cs="Arial"/>
          <w:b w:val="0"/>
          <w:sz w:val="22"/>
          <w:szCs w:val="22"/>
        </w:rPr>
        <w:t>. Poté, jestliže se na tom Smluvní strany dohodnou, může být doba</w:t>
      </w:r>
      <w:r w:rsidRPr="00372832">
        <w:rPr>
          <w:rFonts w:ascii="Technika" w:eastAsia="SimSun" w:hAnsi="Technika" w:cs="Arial"/>
          <w:b w:val="0"/>
          <w:sz w:val="22"/>
          <w:szCs w:val="22"/>
        </w:rPr>
        <w:t xml:space="preserve"> trvání této Smlouvy prodloužena. Před uplynutím této doby ji může kterákoli ze Smluvních stran vypovědět v případě:</w:t>
      </w:r>
    </w:p>
    <w:p w14:paraId="3EC0876F" w14:textId="53A36D36" w:rsidR="004A3858" w:rsidRPr="007D7549" w:rsidRDefault="004A3858" w:rsidP="00B406E7">
      <w:pPr>
        <w:pStyle w:val="Nadpis3"/>
        <w:keepLines/>
        <w:widowControl/>
        <w:numPr>
          <w:ilvl w:val="0"/>
          <w:numId w:val="9"/>
        </w:numPr>
        <w:spacing w:before="0" w:after="0" w:line="256" w:lineRule="auto"/>
        <w:ind w:left="1418" w:hanging="709"/>
        <w:jc w:val="both"/>
        <w:rPr>
          <w:rFonts w:ascii="Technika" w:eastAsia="SimSun" w:hAnsi="Technika" w:cs="Arial"/>
          <w:b w:val="0"/>
          <w:sz w:val="22"/>
          <w:szCs w:val="22"/>
        </w:rPr>
      </w:pPr>
      <w:r w:rsidRPr="007D7549">
        <w:rPr>
          <w:rFonts w:ascii="Technika" w:eastAsia="SimSun" w:hAnsi="Technika" w:cs="Arial"/>
          <w:b w:val="0"/>
          <w:sz w:val="22"/>
          <w:szCs w:val="22"/>
        </w:rPr>
        <w:t>porušení Smlouvy druhou Smluvní stranou, které není v přiměřené lhůtě, k tomu písemně určené, napraveno nebo</w:t>
      </w:r>
    </w:p>
    <w:p w14:paraId="7B187387" w14:textId="0843CCEE" w:rsidR="00847EF3" w:rsidRPr="00B0023B" w:rsidRDefault="004A3858" w:rsidP="00B406E7">
      <w:pPr>
        <w:pStyle w:val="Nadpis3"/>
        <w:keepLines/>
        <w:widowControl/>
        <w:numPr>
          <w:ilvl w:val="0"/>
          <w:numId w:val="9"/>
        </w:numPr>
        <w:spacing w:before="0" w:after="0" w:line="256" w:lineRule="auto"/>
        <w:ind w:left="1418" w:hanging="709"/>
        <w:jc w:val="both"/>
        <w:rPr>
          <w:rFonts w:ascii="Technika" w:eastAsia="SimSun" w:hAnsi="Technika" w:cs="Arial"/>
          <w:b w:val="0"/>
          <w:sz w:val="22"/>
          <w:szCs w:val="22"/>
        </w:rPr>
      </w:pPr>
      <w:r w:rsidRPr="007D7549">
        <w:rPr>
          <w:rFonts w:ascii="Technika" w:eastAsia="SimSun" w:hAnsi="Technika" w:cs="Arial"/>
          <w:b w:val="0"/>
          <w:sz w:val="22"/>
          <w:szCs w:val="22"/>
        </w:rPr>
        <w:t xml:space="preserve">opakovaného závažného porušování povinností stanovených </w:t>
      </w:r>
      <w:r w:rsidRPr="00B0023B">
        <w:rPr>
          <w:rFonts w:ascii="Technika" w:eastAsia="SimSun" w:hAnsi="Technika" w:cs="Arial"/>
          <w:b w:val="0"/>
          <w:sz w:val="22"/>
          <w:szCs w:val="22"/>
        </w:rPr>
        <w:t>touto Smlouvou</w:t>
      </w:r>
      <w:r w:rsidR="00847EF3" w:rsidRPr="00B0023B">
        <w:rPr>
          <w:rFonts w:ascii="Technika" w:eastAsia="SimSun" w:hAnsi="Technika" w:cs="Arial"/>
          <w:b w:val="0"/>
          <w:sz w:val="22"/>
          <w:szCs w:val="22"/>
        </w:rPr>
        <w:t>,</w:t>
      </w:r>
      <w:r w:rsidR="00483A0F" w:rsidRPr="00B0023B">
        <w:rPr>
          <w:rFonts w:ascii="Technika" w:eastAsia="SimSun" w:hAnsi="Technika" w:cs="Arial"/>
          <w:b w:val="0"/>
          <w:sz w:val="22"/>
          <w:szCs w:val="22"/>
        </w:rPr>
        <w:t xml:space="preserve"> </w:t>
      </w:r>
      <w:r w:rsidR="004D34AB" w:rsidRPr="00B0023B">
        <w:rPr>
          <w:rFonts w:ascii="Technika" w:eastAsia="SimSun" w:hAnsi="Technika" w:cs="Arial"/>
          <w:b w:val="0"/>
          <w:sz w:val="22"/>
          <w:szCs w:val="22"/>
        </w:rPr>
        <w:t>nebo</w:t>
      </w:r>
    </w:p>
    <w:p w14:paraId="49D62FB4" w14:textId="50140527" w:rsidR="001F47AC" w:rsidRPr="00B0023B" w:rsidRDefault="00483A0F" w:rsidP="001F47AC">
      <w:pPr>
        <w:pStyle w:val="Nadpis3"/>
        <w:keepLines/>
        <w:widowControl/>
        <w:numPr>
          <w:ilvl w:val="0"/>
          <w:numId w:val="9"/>
        </w:numPr>
        <w:spacing w:before="0" w:after="0" w:line="256" w:lineRule="auto"/>
        <w:ind w:left="1418" w:hanging="709"/>
        <w:jc w:val="both"/>
        <w:rPr>
          <w:rFonts w:ascii="Technika" w:eastAsia="SimSun" w:hAnsi="Technika" w:cs="Arial"/>
          <w:b w:val="0"/>
          <w:sz w:val="22"/>
          <w:szCs w:val="22"/>
        </w:rPr>
      </w:pPr>
      <w:r w:rsidRPr="00B0023B">
        <w:rPr>
          <w:rFonts w:ascii="Technika" w:eastAsia="SimSun" w:hAnsi="Technika" w:cs="Arial"/>
          <w:b w:val="0"/>
          <w:sz w:val="22"/>
          <w:szCs w:val="22"/>
        </w:rPr>
        <w:t>b</w:t>
      </w:r>
      <w:r w:rsidR="001F47AC" w:rsidRPr="00B0023B">
        <w:rPr>
          <w:rFonts w:ascii="Technika" w:eastAsia="SimSun" w:hAnsi="Technika" w:cs="Arial"/>
          <w:b w:val="0"/>
          <w:sz w:val="22"/>
          <w:szCs w:val="22"/>
        </w:rPr>
        <w:t>ez udání důvodu nejdříve 24 měsíců po nabytí účinnosti této smlouvy</w:t>
      </w:r>
    </w:p>
    <w:p w14:paraId="66C49A5E" w14:textId="215C8F3E" w:rsidR="004A3858" w:rsidRDefault="00483A0F" w:rsidP="00B406E7">
      <w:pPr>
        <w:pStyle w:val="Nadpis2"/>
        <w:spacing w:before="0" w:after="0"/>
        <w:ind w:left="709"/>
        <w:jc w:val="both"/>
        <w:rPr>
          <w:rFonts w:ascii="Technika" w:eastAsia="SimSun" w:hAnsi="Technika" w:cs="Arial"/>
          <w:b w:val="0"/>
          <w:sz w:val="22"/>
          <w:szCs w:val="22"/>
        </w:rPr>
      </w:pPr>
      <w:r w:rsidRPr="00B0023B">
        <w:rPr>
          <w:rFonts w:ascii="Technika" w:eastAsia="SimSun" w:hAnsi="Technika" w:cs="Arial"/>
          <w:b w:val="0"/>
          <w:sz w:val="22"/>
          <w:szCs w:val="22"/>
        </w:rPr>
        <w:t>s</w:t>
      </w:r>
      <w:r w:rsidRPr="00B0023B">
        <w:rPr>
          <w:rFonts w:ascii="Calibri" w:eastAsia="SimSun" w:hAnsi="Calibri" w:cs="Calibri"/>
          <w:b w:val="0"/>
          <w:sz w:val="22"/>
          <w:szCs w:val="22"/>
        </w:rPr>
        <w:t> </w:t>
      </w:r>
      <w:r w:rsidRPr="00B0023B">
        <w:rPr>
          <w:rFonts w:ascii="Technika" w:eastAsia="SimSun" w:hAnsi="Technika" w:cs="Arial"/>
          <w:b w:val="0"/>
          <w:sz w:val="22"/>
          <w:szCs w:val="22"/>
        </w:rPr>
        <w:t>výpovědní lhůtou 1 měsíc v</w:t>
      </w:r>
      <w:r w:rsidRPr="00B0023B">
        <w:rPr>
          <w:rFonts w:ascii="Calibri" w:eastAsia="SimSun" w:hAnsi="Calibri" w:cs="Calibri"/>
          <w:b w:val="0"/>
          <w:sz w:val="22"/>
          <w:szCs w:val="22"/>
        </w:rPr>
        <w:t> </w:t>
      </w:r>
      <w:r w:rsidRPr="00B0023B">
        <w:rPr>
          <w:rFonts w:ascii="Technika" w:eastAsia="SimSun" w:hAnsi="Technika" w:cs="Arial"/>
          <w:b w:val="0"/>
          <w:sz w:val="22"/>
          <w:szCs w:val="22"/>
        </w:rPr>
        <w:t xml:space="preserve">případě písm. a) a b) a </w:t>
      </w:r>
      <w:r w:rsidR="00C5230F" w:rsidRPr="00B0023B">
        <w:rPr>
          <w:rFonts w:ascii="Technika" w:eastAsia="SimSun" w:hAnsi="Technika" w:cs="Arial"/>
          <w:b w:val="0"/>
          <w:sz w:val="22"/>
          <w:szCs w:val="22"/>
        </w:rPr>
        <w:t>12</w:t>
      </w:r>
      <w:r w:rsidR="004A3858" w:rsidRPr="00B0023B">
        <w:rPr>
          <w:rFonts w:ascii="Technika" w:eastAsia="SimSun" w:hAnsi="Technika" w:cs="Arial"/>
          <w:b w:val="0"/>
          <w:sz w:val="22"/>
          <w:szCs w:val="22"/>
        </w:rPr>
        <w:t xml:space="preserve"> měsíc</w:t>
      </w:r>
      <w:r w:rsidR="00C5230F" w:rsidRPr="00B0023B">
        <w:rPr>
          <w:rFonts w:ascii="Technika" w:eastAsia="SimSun" w:hAnsi="Technika" w:cs="Arial"/>
          <w:b w:val="0"/>
          <w:sz w:val="22"/>
          <w:szCs w:val="22"/>
        </w:rPr>
        <w:t>ů</w:t>
      </w:r>
      <w:r w:rsidRPr="00B0023B">
        <w:rPr>
          <w:rFonts w:ascii="Technika" w:eastAsia="SimSun" w:hAnsi="Technika" w:cs="Arial"/>
          <w:b w:val="0"/>
          <w:sz w:val="22"/>
          <w:szCs w:val="22"/>
        </w:rPr>
        <w:t xml:space="preserve"> v</w:t>
      </w:r>
      <w:r w:rsidRPr="00B0023B">
        <w:rPr>
          <w:rFonts w:ascii="Calibri" w:eastAsia="SimSun" w:hAnsi="Calibri" w:cs="Calibri"/>
          <w:b w:val="0"/>
          <w:sz w:val="22"/>
          <w:szCs w:val="22"/>
        </w:rPr>
        <w:t> </w:t>
      </w:r>
      <w:r w:rsidRPr="00B0023B">
        <w:rPr>
          <w:rFonts w:ascii="Technika" w:eastAsia="SimSun" w:hAnsi="Technika" w:cs="Arial"/>
          <w:b w:val="0"/>
          <w:sz w:val="22"/>
          <w:szCs w:val="22"/>
        </w:rPr>
        <w:t xml:space="preserve">případě písm. c) počínající </w:t>
      </w:r>
      <w:r w:rsidR="004A3858" w:rsidRPr="00B0023B">
        <w:rPr>
          <w:rFonts w:ascii="Technika" w:eastAsia="SimSun" w:hAnsi="Technika" w:cs="Arial"/>
          <w:b w:val="0"/>
          <w:sz w:val="22"/>
          <w:szCs w:val="22"/>
        </w:rPr>
        <w:t>běžet ode dne doručení písemné výpovědi druhé Smluvní straně.</w:t>
      </w:r>
    </w:p>
    <w:p w14:paraId="520D480B" w14:textId="26EBB3DC" w:rsidR="009E2280" w:rsidRPr="00B406E7" w:rsidRDefault="009E2280" w:rsidP="00483A0F">
      <w:pPr>
        <w:pStyle w:val="Nadpis2"/>
        <w:spacing w:before="0" w:after="0"/>
        <w:ind w:left="709"/>
        <w:jc w:val="both"/>
      </w:pPr>
    </w:p>
    <w:p w14:paraId="347DDF4B" w14:textId="66FE4E90"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V případě skončení platnosti této Smlouvy před uplynutím doby určité stanovené dle odst. 5.2 tohoto článku je Nabyvatel povinen neprodleně odstranit závadný stav a upustit od dalšího využívání </w:t>
      </w:r>
      <w:r w:rsidR="00EC18E1">
        <w:rPr>
          <w:rFonts w:ascii="Technika" w:eastAsia="SimSun" w:hAnsi="Technika" w:cs="Arial"/>
          <w:b w:val="0"/>
          <w:sz w:val="22"/>
          <w:szCs w:val="22"/>
        </w:rPr>
        <w:t>Průmyslového vzoru</w:t>
      </w:r>
      <w:r w:rsidRPr="007D7549">
        <w:rPr>
          <w:rFonts w:ascii="Technika" w:eastAsia="SimSun" w:hAnsi="Technika" w:cs="Arial"/>
          <w:b w:val="0"/>
          <w:sz w:val="22"/>
          <w:szCs w:val="22"/>
        </w:rPr>
        <w:t xml:space="preserve"> v jakékoliv formě.</w:t>
      </w:r>
    </w:p>
    <w:p w14:paraId="5BEC0315"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083F175F" w14:textId="5161BF4D"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V případě ukončení této Smlouvy se Smluvní strany zavazují splnit povinnosti, které jim vznikly před ukončením Smlouvy. Nabyvatel je oprávněn prodat </w:t>
      </w:r>
      <w:r w:rsidR="001A2454">
        <w:rPr>
          <w:rFonts w:ascii="Technika" w:eastAsia="SimSun" w:hAnsi="Technika" w:cs="Arial"/>
          <w:b w:val="0"/>
          <w:sz w:val="22"/>
          <w:szCs w:val="22"/>
        </w:rPr>
        <w:t>Ponorná mola</w:t>
      </w:r>
      <w:r w:rsidRPr="007D7549">
        <w:rPr>
          <w:rFonts w:ascii="Technika" w:eastAsia="SimSun" w:hAnsi="Technika" w:cs="Arial"/>
          <w:b w:val="0"/>
          <w:sz w:val="22"/>
          <w:szCs w:val="22"/>
        </w:rPr>
        <w:t>, kter</w:t>
      </w:r>
      <w:r w:rsidR="001A2454">
        <w:rPr>
          <w:rFonts w:ascii="Technika" w:eastAsia="SimSun" w:hAnsi="Technika" w:cs="Arial"/>
          <w:b w:val="0"/>
          <w:sz w:val="22"/>
          <w:szCs w:val="22"/>
        </w:rPr>
        <w:t>á</w:t>
      </w:r>
      <w:r w:rsidRPr="007D7549">
        <w:rPr>
          <w:rFonts w:ascii="Technika" w:eastAsia="SimSun" w:hAnsi="Technika" w:cs="Arial"/>
          <w:b w:val="0"/>
          <w:sz w:val="22"/>
          <w:szCs w:val="22"/>
        </w:rPr>
        <w:t xml:space="preserve"> nechal vyrobit před datem ukončení této Smlouvy za podmínky, že uhradí Poskytovateli stanovenou Odměnu.</w:t>
      </w:r>
    </w:p>
    <w:p w14:paraId="777049B6" w14:textId="77777777" w:rsidR="004A3858" w:rsidRPr="00B406E7" w:rsidRDefault="004A3858" w:rsidP="00B406E7">
      <w:pPr>
        <w:pStyle w:val="TextBody"/>
        <w:spacing w:after="0"/>
      </w:pPr>
    </w:p>
    <w:p w14:paraId="586CE6F7" w14:textId="77777777"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Smluvní strany se zavazují, že veškeré spory budou řešit především vzájemnou dohodou a smírnou cestou. Všechny spory vznikající z této Smlouvy a v souvislosti s ní, které nebudou vyřešeny vzájemnou dohodou Smluvních stran, budou rozhodovány u soudu.</w:t>
      </w:r>
    </w:p>
    <w:p w14:paraId="64E56EDD"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50DB0C05" w14:textId="77777777"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Je-li kterékoliv ustanovení této Smlouvy neplatné či nevykonatelné, případně stane-li se takovým v budoucnu, nedotkne se taková neplatnost nebo nevykonatelnost platnosti či vykonatelnosti ostatních ustanovení této Smlouvy. </w:t>
      </w:r>
      <w:r w:rsidRPr="007D7549">
        <w:rPr>
          <w:rFonts w:ascii="Technika" w:eastAsia="SimSun" w:hAnsi="Technika" w:cs="Arial"/>
          <w:b w:val="0"/>
          <w:sz w:val="22"/>
          <w:szCs w:val="22"/>
        </w:rPr>
        <w:lastRenderedPageBreak/>
        <w:t>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Smlouvy, se použije úprava obsažená v obecně závazných právních předpisech ČR.</w:t>
      </w:r>
    </w:p>
    <w:p w14:paraId="7E68FFB1"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1D262E60" w14:textId="77777777"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Smlouvu lze měnit nebo doplňovat pouze písemnými číslovanými dodatky podepsanými oběma Smluvními stranami.</w:t>
      </w:r>
    </w:p>
    <w:p w14:paraId="5CCDE321"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618F430D" w14:textId="58B9C21B"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Tato Smlouva nabývá platnosti dnem podpisu oběma Smluvními stranami</w:t>
      </w:r>
      <w:r w:rsidR="001C26DF">
        <w:rPr>
          <w:rFonts w:ascii="Technika" w:eastAsia="SimSun" w:hAnsi="Technika" w:cs="Arial"/>
          <w:b w:val="0"/>
          <w:sz w:val="22"/>
          <w:szCs w:val="22"/>
        </w:rPr>
        <w:t xml:space="preserve"> a účinnosti zveřejněním v</w:t>
      </w:r>
      <w:r w:rsidR="001C26DF">
        <w:rPr>
          <w:rFonts w:ascii="Times New Roman" w:eastAsia="SimSun" w:hAnsi="Times New Roman"/>
          <w:b w:val="0"/>
          <w:sz w:val="22"/>
          <w:szCs w:val="22"/>
        </w:rPr>
        <w:t> </w:t>
      </w:r>
      <w:r w:rsidR="001C26DF">
        <w:rPr>
          <w:rFonts w:ascii="Technika" w:eastAsia="SimSun" w:hAnsi="Technika" w:cs="Arial"/>
          <w:b w:val="0"/>
          <w:sz w:val="22"/>
          <w:szCs w:val="22"/>
        </w:rPr>
        <w:t>registru smluv</w:t>
      </w:r>
      <w:r w:rsidR="001A2454">
        <w:rPr>
          <w:rFonts w:ascii="Technika" w:eastAsia="SimSun" w:hAnsi="Technika" w:cs="Arial"/>
          <w:b w:val="0"/>
          <w:sz w:val="22"/>
          <w:szCs w:val="22"/>
        </w:rPr>
        <w:t>.</w:t>
      </w:r>
    </w:p>
    <w:p w14:paraId="500C304D" w14:textId="77777777" w:rsidR="004A3858" w:rsidRPr="00372832" w:rsidRDefault="004A3858" w:rsidP="00917ED0">
      <w:pPr>
        <w:pStyle w:val="Nadpis2"/>
        <w:spacing w:before="0" w:after="0"/>
        <w:ind w:left="567"/>
        <w:jc w:val="both"/>
        <w:rPr>
          <w:rFonts w:ascii="Technika" w:eastAsia="SimSun" w:hAnsi="Technika" w:cs="Arial"/>
          <w:b w:val="0"/>
          <w:sz w:val="22"/>
          <w:szCs w:val="22"/>
        </w:rPr>
      </w:pPr>
    </w:p>
    <w:p w14:paraId="7EA5C6FF" w14:textId="2C197CDC" w:rsidR="004A3858"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Nedílnou součástí této Smlouvy </w:t>
      </w:r>
      <w:r>
        <w:rPr>
          <w:rFonts w:ascii="Technika" w:eastAsia="SimSun" w:hAnsi="Technika" w:cs="Arial"/>
          <w:b w:val="0"/>
          <w:sz w:val="22"/>
          <w:szCs w:val="22"/>
        </w:rPr>
        <w:t>j</w:t>
      </w:r>
      <w:r w:rsidR="001F5E1B">
        <w:rPr>
          <w:rFonts w:ascii="Technika" w:eastAsia="SimSun" w:hAnsi="Technika" w:cs="Arial"/>
          <w:b w:val="0"/>
          <w:sz w:val="22"/>
          <w:szCs w:val="22"/>
        </w:rPr>
        <w:t>sou</w:t>
      </w:r>
      <w:r>
        <w:rPr>
          <w:rFonts w:ascii="Technika" w:eastAsia="SimSun" w:hAnsi="Technika" w:cs="Arial"/>
          <w:b w:val="0"/>
          <w:sz w:val="22"/>
          <w:szCs w:val="22"/>
        </w:rPr>
        <w:t xml:space="preserve"> následující Příloh</w:t>
      </w:r>
      <w:r w:rsidR="001F5E1B">
        <w:rPr>
          <w:rFonts w:ascii="Technika" w:eastAsia="SimSun" w:hAnsi="Technika" w:cs="Arial"/>
          <w:b w:val="0"/>
          <w:sz w:val="22"/>
          <w:szCs w:val="22"/>
        </w:rPr>
        <w:t>y</w:t>
      </w:r>
      <w:r w:rsidRPr="007D7549">
        <w:rPr>
          <w:rFonts w:ascii="Technika" w:eastAsia="SimSun" w:hAnsi="Technika" w:cs="Arial"/>
          <w:b w:val="0"/>
          <w:sz w:val="22"/>
          <w:szCs w:val="22"/>
        </w:rPr>
        <w:t xml:space="preserve">: kopie </w:t>
      </w:r>
      <w:r w:rsidR="001A2454">
        <w:rPr>
          <w:rFonts w:ascii="Technika" w:eastAsia="SimSun" w:hAnsi="Technika" w:cs="Arial"/>
          <w:b w:val="0"/>
          <w:sz w:val="22"/>
          <w:szCs w:val="22"/>
        </w:rPr>
        <w:t>potvrzení registrace Průmyslového vzoru</w:t>
      </w:r>
      <w:r w:rsidR="001F5E1B">
        <w:rPr>
          <w:rFonts w:ascii="Technika" w:eastAsia="SimSun" w:hAnsi="Technika" w:cs="Arial"/>
          <w:b w:val="0"/>
          <w:sz w:val="22"/>
          <w:szCs w:val="22"/>
        </w:rPr>
        <w:t xml:space="preserve">, </w:t>
      </w:r>
      <w:r w:rsidR="005444A3">
        <w:rPr>
          <w:rFonts w:ascii="Technika" w:eastAsia="SimSun" w:hAnsi="Technika" w:cs="Arial"/>
          <w:b w:val="0"/>
          <w:sz w:val="22"/>
          <w:szCs w:val="22"/>
        </w:rPr>
        <w:t>jmenování děkana</w:t>
      </w:r>
      <w:r w:rsidR="00AC3E3A">
        <w:rPr>
          <w:rFonts w:ascii="Technika" w:eastAsia="SimSun" w:hAnsi="Technika" w:cs="Arial"/>
          <w:b w:val="0"/>
          <w:sz w:val="22"/>
          <w:szCs w:val="22"/>
        </w:rPr>
        <w:t>, plná moc KŠ PREFA.</w:t>
      </w:r>
      <w:r w:rsidR="005444A3">
        <w:rPr>
          <w:rFonts w:ascii="Technika" w:eastAsia="SimSun" w:hAnsi="Technika" w:cs="Arial"/>
          <w:b w:val="0"/>
          <w:sz w:val="22"/>
          <w:szCs w:val="22"/>
        </w:rPr>
        <w:t xml:space="preserve"> </w:t>
      </w:r>
    </w:p>
    <w:p w14:paraId="38D01A5A" w14:textId="77777777" w:rsidR="004A3858" w:rsidRPr="00B406E7" w:rsidRDefault="004A3858" w:rsidP="00B406E7">
      <w:pPr>
        <w:pStyle w:val="TextBody"/>
        <w:spacing w:after="0"/>
      </w:pPr>
    </w:p>
    <w:p w14:paraId="228FAFF6" w14:textId="4AA9206D" w:rsidR="004A3858" w:rsidRDefault="004A3858" w:rsidP="00AC3E3A">
      <w:pPr>
        <w:pStyle w:val="Nadpis2"/>
        <w:keepLines/>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 xml:space="preserve">Tato Smlouva je vyhotovena ve třech stejnopisech s platností originálu, z nichž Nabyvatel obdrží </w:t>
      </w:r>
      <w:r w:rsidR="001A2454">
        <w:rPr>
          <w:rFonts w:ascii="Technika" w:eastAsia="SimSun" w:hAnsi="Technika" w:cs="Arial"/>
          <w:b w:val="0"/>
          <w:sz w:val="22"/>
          <w:szCs w:val="22"/>
        </w:rPr>
        <w:t>jeden</w:t>
      </w:r>
      <w:r w:rsidRPr="007D7549">
        <w:rPr>
          <w:rFonts w:ascii="Technika" w:eastAsia="SimSun" w:hAnsi="Technika" w:cs="Arial"/>
          <w:b w:val="0"/>
          <w:sz w:val="22"/>
          <w:szCs w:val="22"/>
        </w:rPr>
        <w:t xml:space="preserve"> a Poskytovatel </w:t>
      </w:r>
      <w:r w:rsidR="001A2454">
        <w:rPr>
          <w:rFonts w:ascii="Technika" w:eastAsia="SimSun" w:hAnsi="Technika" w:cs="Arial"/>
          <w:b w:val="0"/>
          <w:sz w:val="22"/>
          <w:szCs w:val="22"/>
        </w:rPr>
        <w:t>dva.</w:t>
      </w:r>
    </w:p>
    <w:p w14:paraId="7D5E2BDB" w14:textId="77777777" w:rsidR="004A3858" w:rsidRPr="00B406E7" w:rsidRDefault="004A3858" w:rsidP="00B406E7">
      <w:pPr>
        <w:pStyle w:val="TextBody"/>
        <w:spacing w:after="0"/>
      </w:pPr>
    </w:p>
    <w:p w14:paraId="20C5794E" w14:textId="77777777" w:rsidR="004A3858" w:rsidRPr="007D7549" w:rsidRDefault="004A3858" w:rsidP="00372832">
      <w:pPr>
        <w:pStyle w:val="Nadpis2"/>
        <w:numPr>
          <w:ilvl w:val="1"/>
          <w:numId w:val="4"/>
        </w:numPr>
        <w:spacing w:before="0" w:after="0"/>
        <w:ind w:left="567" w:hanging="567"/>
        <w:jc w:val="both"/>
        <w:rPr>
          <w:rFonts w:ascii="Technika" w:eastAsia="SimSun" w:hAnsi="Technika" w:cs="Arial"/>
          <w:b w:val="0"/>
          <w:sz w:val="22"/>
          <w:szCs w:val="22"/>
        </w:rPr>
      </w:pPr>
      <w:r w:rsidRPr="007D7549">
        <w:rPr>
          <w:rFonts w:ascii="Technika" w:eastAsia="SimSun" w:hAnsi="Technika" w:cs="Arial"/>
          <w:b w:val="0"/>
          <w:sz w:val="22"/>
          <w:szCs w:val="22"/>
        </w:rPr>
        <w:t>Smluvní strany prohlašují, že si obsah Smlouvy přečetly a bezvýhradně s ním souhlasí. Na důkaz toho připojují podpisy svých oprávněných zástupců.</w:t>
      </w:r>
    </w:p>
    <w:p w14:paraId="52CB6BD8" w14:textId="77777777" w:rsidR="004A3858" w:rsidRDefault="004A3858" w:rsidP="00AE07A1">
      <w:pPr>
        <w:spacing w:line="23" w:lineRule="atLeast"/>
        <w:jc w:val="both"/>
        <w:rPr>
          <w:rFonts w:ascii="Technika" w:hAnsi="Technika" w:cs="Arial"/>
        </w:rPr>
      </w:pPr>
    </w:p>
    <w:p w14:paraId="60F51462" w14:textId="77777777" w:rsidR="00570DBE" w:rsidRPr="007D7549" w:rsidRDefault="00570DBE" w:rsidP="00AE07A1">
      <w:pPr>
        <w:spacing w:line="23" w:lineRule="atLeast"/>
        <w:jc w:val="both"/>
        <w:rPr>
          <w:rFonts w:ascii="Technika" w:hAnsi="Technika"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529"/>
      </w:tblGrid>
      <w:tr w:rsidR="00917ED0" w14:paraId="5BAC4FCD" w14:textId="77777777" w:rsidTr="0007630C">
        <w:tc>
          <w:tcPr>
            <w:tcW w:w="4248" w:type="dxa"/>
          </w:tcPr>
          <w:p w14:paraId="351BE86A" w14:textId="77777777" w:rsidR="00917ED0" w:rsidRDefault="00917ED0" w:rsidP="00917ED0">
            <w:pPr>
              <w:jc w:val="center"/>
              <w:rPr>
                <w:rFonts w:ascii="Technika" w:hAnsi="Technika" w:cs="Arial"/>
              </w:rPr>
            </w:pPr>
            <w:r>
              <w:rPr>
                <w:rFonts w:ascii="Technika" w:hAnsi="Technika" w:cs="Arial"/>
              </w:rPr>
              <w:t>Dne: _______ v _______</w:t>
            </w:r>
          </w:p>
        </w:tc>
        <w:tc>
          <w:tcPr>
            <w:tcW w:w="283" w:type="dxa"/>
          </w:tcPr>
          <w:p w14:paraId="0AB00B2B" w14:textId="77777777" w:rsidR="00917ED0" w:rsidRDefault="00917ED0" w:rsidP="00917ED0">
            <w:pPr>
              <w:jc w:val="center"/>
              <w:rPr>
                <w:rFonts w:ascii="Technika" w:hAnsi="Technika" w:cs="Arial"/>
              </w:rPr>
            </w:pPr>
          </w:p>
        </w:tc>
        <w:tc>
          <w:tcPr>
            <w:tcW w:w="4529" w:type="dxa"/>
          </w:tcPr>
          <w:p w14:paraId="1EA9303D" w14:textId="77777777" w:rsidR="00917ED0" w:rsidRDefault="00917ED0" w:rsidP="00917ED0">
            <w:pPr>
              <w:jc w:val="center"/>
              <w:rPr>
                <w:rFonts w:ascii="Technika" w:hAnsi="Technika" w:cs="Arial"/>
              </w:rPr>
            </w:pPr>
            <w:r>
              <w:rPr>
                <w:rFonts w:ascii="Technika" w:hAnsi="Technika" w:cs="Arial"/>
              </w:rPr>
              <w:t>Dne: _______ v _______</w:t>
            </w:r>
          </w:p>
        </w:tc>
      </w:tr>
      <w:tr w:rsidR="00917ED0" w14:paraId="292ED2BC" w14:textId="77777777" w:rsidTr="0007630C">
        <w:tc>
          <w:tcPr>
            <w:tcW w:w="4248" w:type="dxa"/>
          </w:tcPr>
          <w:p w14:paraId="7C7E5BC9" w14:textId="77777777" w:rsidR="00917ED0" w:rsidRDefault="00917ED0" w:rsidP="00917ED0">
            <w:pPr>
              <w:jc w:val="center"/>
              <w:rPr>
                <w:rFonts w:ascii="Technika" w:hAnsi="Technika" w:cs="Arial"/>
              </w:rPr>
            </w:pPr>
          </w:p>
        </w:tc>
        <w:tc>
          <w:tcPr>
            <w:tcW w:w="283" w:type="dxa"/>
          </w:tcPr>
          <w:p w14:paraId="169438F0" w14:textId="77777777" w:rsidR="00917ED0" w:rsidRDefault="00917ED0" w:rsidP="00917ED0">
            <w:pPr>
              <w:jc w:val="center"/>
              <w:rPr>
                <w:rFonts w:ascii="Technika" w:hAnsi="Technika" w:cs="Arial"/>
              </w:rPr>
            </w:pPr>
          </w:p>
        </w:tc>
        <w:tc>
          <w:tcPr>
            <w:tcW w:w="4529" w:type="dxa"/>
          </w:tcPr>
          <w:p w14:paraId="4F592009" w14:textId="77777777" w:rsidR="00917ED0" w:rsidRDefault="00917ED0" w:rsidP="00917ED0">
            <w:pPr>
              <w:jc w:val="center"/>
              <w:rPr>
                <w:rFonts w:ascii="Technika" w:hAnsi="Technika" w:cs="Arial"/>
              </w:rPr>
            </w:pPr>
          </w:p>
        </w:tc>
      </w:tr>
      <w:tr w:rsidR="00917ED0" w14:paraId="531664F3" w14:textId="77777777" w:rsidTr="0007630C">
        <w:tc>
          <w:tcPr>
            <w:tcW w:w="4248" w:type="dxa"/>
          </w:tcPr>
          <w:p w14:paraId="04574B7F" w14:textId="77777777" w:rsidR="00917ED0" w:rsidRDefault="00917ED0" w:rsidP="00917ED0">
            <w:pPr>
              <w:pBdr>
                <w:bottom w:val="single" w:sz="12" w:space="1" w:color="auto"/>
              </w:pBdr>
              <w:jc w:val="center"/>
              <w:rPr>
                <w:rFonts w:ascii="Technika" w:hAnsi="Technika" w:cs="Arial"/>
              </w:rPr>
            </w:pPr>
          </w:p>
          <w:p w14:paraId="23F7E868" w14:textId="77777777" w:rsidR="00917ED0" w:rsidRDefault="00917ED0" w:rsidP="00917ED0">
            <w:pPr>
              <w:jc w:val="center"/>
              <w:rPr>
                <w:rFonts w:ascii="Technika" w:hAnsi="Technika" w:cs="Arial"/>
              </w:rPr>
            </w:pPr>
          </w:p>
        </w:tc>
        <w:tc>
          <w:tcPr>
            <w:tcW w:w="283" w:type="dxa"/>
          </w:tcPr>
          <w:p w14:paraId="789BAA21" w14:textId="77777777" w:rsidR="00917ED0" w:rsidRDefault="00917ED0" w:rsidP="00917ED0">
            <w:pPr>
              <w:rPr>
                <w:rFonts w:ascii="Technika" w:hAnsi="Technika" w:cs="Arial"/>
              </w:rPr>
            </w:pPr>
          </w:p>
        </w:tc>
        <w:tc>
          <w:tcPr>
            <w:tcW w:w="4529" w:type="dxa"/>
          </w:tcPr>
          <w:p w14:paraId="06DAB7B7" w14:textId="77777777" w:rsidR="00917ED0" w:rsidRDefault="00917ED0" w:rsidP="00917ED0">
            <w:pPr>
              <w:pBdr>
                <w:bottom w:val="single" w:sz="12" w:space="1" w:color="auto"/>
              </w:pBdr>
              <w:jc w:val="center"/>
              <w:rPr>
                <w:rFonts w:ascii="Technika" w:hAnsi="Technika" w:cs="Arial"/>
              </w:rPr>
            </w:pPr>
          </w:p>
          <w:p w14:paraId="0FC6A78C" w14:textId="77777777" w:rsidR="00917ED0" w:rsidRDefault="00917ED0" w:rsidP="00917ED0">
            <w:pPr>
              <w:jc w:val="center"/>
              <w:rPr>
                <w:rFonts w:ascii="Technika" w:hAnsi="Technika" w:cs="Arial"/>
              </w:rPr>
            </w:pPr>
          </w:p>
        </w:tc>
      </w:tr>
      <w:tr w:rsidR="00917ED0" w14:paraId="68D5F995" w14:textId="77777777" w:rsidTr="0007630C">
        <w:tc>
          <w:tcPr>
            <w:tcW w:w="4248" w:type="dxa"/>
          </w:tcPr>
          <w:p w14:paraId="2C214C74" w14:textId="7DA50D98" w:rsidR="00917ED0" w:rsidRDefault="0076585B" w:rsidP="0069507F">
            <w:pPr>
              <w:spacing w:after="0"/>
              <w:jc w:val="center"/>
              <w:rPr>
                <w:rFonts w:ascii="Technika" w:hAnsi="Technika" w:cs="Arial"/>
              </w:rPr>
            </w:pPr>
            <w:r>
              <w:rPr>
                <w:rFonts w:ascii="Technika" w:eastAsia="SimSun" w:hAnsi="Technika" w:cs="Arial"/>
                <w:bCs/>
                <w:lang w:eastAsia="zh-CN" w:bidi="hi-IN"/>
              </w:rPr>
              <w:t>doc. RNDr. Vojtěch Petráček. CSc., rektor</w:t>
            </w:r>
            <w:r w:rsidRPr="007D7549">
              <w:rPr>
                <w:rFonts w:ascii="Technika" w:eastAsia="SimSun" w:hAnsi="Technika" w:cs="Arial"/>
                <w:bCs/>
                <w:lang w:eastAsia="zh-CN" w:bidi="hi-IN"/>
              </w:rPr>
              <w:t xml:space="preserve"> </w:t>
            </w:r>
          </w:p>
        </w:tc>
        <w:tc>
          <w:tcPr>
            <w:tcW w:w="283" w:type="dxa"/>
          </w:tcPr>
          <w:p w14:paraId="147EB9B6" w14:textId="77777777" w:rsidR="00917ED0" w:rsidRDefault="00917ED0" w:rsidP="0069507F">
            <w:pPr>
              <w:spacing w:after="0"/>
              <w:jc w:val="center"/>
              <w:rPr>
                <w:rFonts w:ascii="Technika" w:hAnsi="Technika" w:cs="Arial"/>
              </w:rPr>
            </w:pPr>
          </w:p>
        </w:tc>
        <w:tc>
          <w:tcPr>
            <w:tcW w:w="4529" w:type="dxa"/>
          </w:tcPr>
          <w:p w14:paraId="5CA73E1A" w14:textId="672822ED" w:rsidR="00917ED0" w:rsidRDefault="00AC3E3A" w:rsidP="0069507F">
            <w:pPr>
              <w:spacing w:after="0"/>
              <w:jc w:val="center"/>
              <w:rPr>
                <w:rFonts w:ascii="Technika" w:hAnsi="Technika" w:cs="Arial"/>
              </w:rPr>
            </w:pPr>
            <w:r>
              <w:rPr>
                <w:rFonts w:ascii="Technika" w:hAnsi="Technika" w:cs="Arial"/>
              </w:rPr>
              <w:t>Lukáš Smrt</w:t>
            </w:r>
          </w:p>
          <w:p w14:paraId="1706541F" w14:textId="58C8D473" w:rsidR="00917ED0" w:rsidRDefault="00AC3E3A" w:rsidP="0069507F">
            <w:pPr>
              <w:spacing w:after="0"/>
              <w:jc w:val="center"/>
              <w:rPr>
                <w:rFonts w:ascii="Technika" w:hAnsi="Technika" w:cs="Arial"/>
              </w:rPr>
            </w:pPr>
            <w:r>
              <w:rPr>
                <w:rFonts w:ascii="Technika" w:hAnsi="Technika" w:cs="Arial"/>
              </w:rPr>
              <w:t xml:space="preserve">generální ředitel </w:t>
            </w:r>
            <w:r w:rsidR="00917ED0">
              <w:rPr>
                <w:rFonts w:ascii="Technika" w:hAnsi="Technika" w:cs="Arial"/>
              </w:rPr>
              <w:t>KŠ</w:t>
            </w:r>
            <w:r>
              <w:rPr>
                <w:rFonts w:ascii="Technika" w:hAnsi="Technika" w:cs="Arial"/>
              </w:rPr>
              <w:t> PREFA s.r.o.</w:t>
            </w:r>
          </w:p>
        </w:tc>
      </w:tr>
    </w:tbl>
    <w:p w14:paraId="73D4BE8A" w14:textId="77777777" w:rsidR="00917ED0" w:rsidRPr="007D7549" w:rsidRDefault="00917ED0">
      <w:pPr>
        <w:rPr>
          <w:rFonts w:ascii="Technika" w:hAnsi="Technika" w:cs="Arial"/>
        </w:rPr>
      </w:pPr>
    </w:p>
    <w:sectPr w:rsidR="00917ED0" w:rsidRPr="007D7549" w:rsidSect="00584AF9">
      <w:headerReference w:type="default" r:id="rId8"/>
      <w:footerReference w:type="default" r:id="rId9"/>
      <w:headerReference w:type="first" r:id="rId10"/>
      <w:footerReference w:type="first" r:id="rId11"/>
      <w:type w:val="continuous"/>
      <w:pgSz w:w="11906" w:h="16838" w:code="9"/>
      <w:pgMar w:top="1418" w:right="1418" w:bottom="1843" w:left="1418" w:header="567"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51DBC" w14:textId="77777777" w:rsidR="00AF353B" w:rsidRDefault="00AF353B">
      <w:pPr>
        <w:spacing w:after="0" w:line="240" w:lineRule="auto"/>
      </w:pPr>
      <w:r>
        <w:separator/>
      </w:r>
    </w:p>
  </w:endnote>
  <w:endnote w:type="continuationSeparator" w:id="0">
    <w:p w14:paraId="65E8DF1E" w14:textId="77777777" w:rsidR="00AF353B" w:rsidRDefault="00AF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chnika Light">
    <w:panose1 w:val="00000300000000000000"/>
    <w:charset w:val="00"/>
    <w:family w:val="modern"/>
    <w:notTrueType/>
    <w:pitch w:val="variable"/>
    <w:sig w:usb0="00000087" w:usb1="00000001" w:usb2="00000000" w:usb3="00000000" w:csb0="0000009B"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echnika">
    <w:altName w:val="Courier New"/>
    <w:panose1 w:val="00000500000000000000"/>
    <w:charset w:val="00"/>
    <w:family w:val="modern"/>
    <w:notTrueType/>
    <w:pitch w:val="variable"/>
    <w:sig w:usb0="00000087" w:usb1="00000001"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F142" w14:textId="24B7AE41" w:rsidR="00FF1083" w:rsidRDefault="00FF1083">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Stránka</w:t>
    </w:r>
    <w:r>
      <w:rPr>
        <w:color w:val="548DD4" w:themeColor="text2" w:themeTint="99"/>
        <w:sz w:val="24"/>
        <w:szCs w:val="24"/>
      </w:rPr>
      <w:t xml:space="preserve"> </w:t>
    </w:r>
    <w:r w:rsidR="009003F7">
      <w:rPr>
        <w:color w:val="17365D" w:themeColor="text2" w:themeShade="BF"/>
        <w:sz w:val="24"/>
        <w:szCs w:val="24"/>
      </w:rPr>
      <w:fldChar w:fldCharType="begin"/>
    </w:r>
    <w:r>
      <w:rPr>
        <w:color w:val="17365D" w:themeColor="text2" w:themeShade="BF"/>
        <w:sz w:val="24"/>
        <w:szCs w:val="24"/>
      </w:rPr>
      <w:instrText>PAGE   \* MERGEFORMAT</w:instrText>
    </w:r>
    <w:r w:rsidR="009003F7">
      <w:rPr>
        <w:color w:val="17365D" w:themeColor="text2" w:themeShade="BF"/>
        <w:sz w:val="24"/>
        <w:szCs w:val="24"/>
      </w:rPr>
      <w:fldChar w:fldCharType="separate"/>
    </w:r>
    <w:r w:rsidR="00DF49F0">
      <w:rPr>
        <w:noProof/>
        <w:color w:val="17365D" w:themeColor="text2" w:themeShade="BF"/>
        <w:sz w:val="24"/>
        <w:szCs w:val="24"/>
      </w:rPr>
      <w:t>1</w:t>
    </w:r>
    <w:r w:rsidR="009003F7">
      <w:rPr>
        <w:color w:val="17365D" w:themeColor="text2" w:themeShade="BF"/>
        <w:sz w:val="24"/>
        <w:szCs w:val="24"/>
      </w:rPr>
      <w:fldChar w:fldCharType="end"/>
    </w:r>
    <w:r>
      <w:rPr>
        <w:color w:val="17365D" w:themeColor="text2" w:themeShade="BF"/>
        <w:sz w:val="24"/>
        <w:szCs w:val="24"/>
      </w:rPr>
      <w:t xml:space="preserve"> | </w:t>
    </w:r>
    <w:r w:rsidR="0060177F">
      <w:rPr>
        <w:noProof/>
        <w:color w:val="17365D" w:themeColor="text2" w:themeShade="BF"/>
        <w:sz w:val="24"/>
        <w:szCs w:val="24"/>
      </w:rPr>
      <w:fldChar w:fldCharType="begin"/>
    </w:r>
    <w:r w:rsidR="0060177F">
      <w:rPr>
        <w:noProof/>
        <w:color w:val="17365D" w:themeColor="text2" w:themeShade="BF"/>
        <w:sz w:val="24"/>
        <w:szCs w:val="24"/>
      </w:rPr>
      <w:instrText>NUMPAGES  \* Arabic  \* MERGEFORMAT</w:instrText>
    </w:r>
    <w:r w:rsidR="0060177F">
      <w:rPr>
        <w:noProof/>
        <w:color w:val="17365D" w:themeColor="text2" w:themeShade="BF"/>
        <w:sz w:val="24"/>
        <w:szCs w:val="24"/>
      </w:rPr>
      <w:fldChar w:fldCharType="separate"/>
    </w:r>
    <w:r w:rsidR="00DF49F0">
      <w:rPr>
        <w:noProof/>
        <w:color w:val="17365D" w:themeColor="text2" w:themeShade="BF"/>
        <w:sz w:val="24"/>
        <w:szCs w:val="24"/>
      </w:rPr>
      <w:t>7</w:t>
    </w:r>
    <w:r w:rsidR="0060177F">
      <w:rPr>
        <w:noProof/>
        <w:color w:val="17365D" w:themeColor="text2" w:themeShade="BF"/>
        <w:sz w:val="24"/>
        <w:szCs w:val="24"/>
      </w:rPr>
      <w:fldChar w:fldCharType="end"/>
    </w:r>
  </w:p>
  <w:p w14:paraId="5498486B" w14:textId="77777777" w:rsidR="00FF1083" w:rsidRDefault="00FF10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6E63" w14:textId="11CFFAAB" w:rsidR="00FF1083" w:rsidRPr="0007630C" w:rsidRDefault="00FF1083" w:rsidP="0007630C">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Stránka</w:t>
    </w:r>
    <w:r>
      <w:rPr>
        <w:color w:val="548DD4" w:themeColor="text2" w:themeTint="99"/>
        <w:sz w:val="24"/>
        <w:szCs w:val="24"/>
      </w:rPr>
      <w:t xml:space="preserve"> </w:t>
    </w:r>
    <w:r w:rsidR="009003F7">
      <w:rPr>
        <w:color w:val="17365D" w:themeColor="text2" w:themeShade="BF"/>
        <w:sz w:val="24"/>
        <w:szCs w:val="24"/>
      </w:rPr>
      <w:fldChar w:fldCharType="begin"/>
    </w:r>
    <w:r>
      <w:rPr>
        <w:color w:val="17365D" w:themeColor="text2" w:themeShade="BF"/>
        <w:sz w:val="24"/>
        <w:szCs w:val="24"/>
      </w:rPr>
      <w:instrText>PAGE   \* MERGEFORMAT</w:instrText>
    </w:r>
    <w:r w:rsidR="009003F7">
      <w:rPr>
        <w:color w:val="17365D" w:themeColor="text2" w:themeShade="BF"/>
        <w:sz w:val="24"/>
        <w:szCs w:val="24"/>
      </w:rPr>
      <w:fldChar w:fldCharType="separate"/>
    </w:r>
    <w:r>
      <w:rPr>
        <w:color w:val="17365D" w:themeColor="text2" w:themeShade="BF"/>
        <w:sz w:val="24"/>
        <w:szCs w:val="24"/>
      </w:rPr>
      <w:t>1</w:t>
    </w:r>
    <w:r w:rsidR="009003F7">
      <w:rPr>
        <w:color w:val="17365D" w:themeColor="text2" w:themeShade="BF"/>
        <w:sz w:val="24"/>
        <w:szCs w:val="24"/>
      </w:rPr>
      <w:fldChar w:fldCharType="end"/>
    </w:r>
    <w:r>
      <w:rPr>
        <w:color w:val="17365D" w:themeColor="text2" w:themeShade="BF"/>
        <w:sz w:val="24"/>
        <w:szCs w:val="24"/>
      </w:rPr>
      <w:t xml:space="preserve"> | </w:t>
    </w:r>
    <w:r w:rsidR="0060177F">
      <w:rPr>
        <w:noProof/>
        <w:color w:val="17365D" w:themeColor="text2" w:themeShade="BF"/>
        <w:sz w:val="24"/>
        <w:szCs w:val="24"/>
      </w:rPr>
      <w:fldChar w:fldCharType="begin"/>
    </w:r>
    <w:r w:rsidR="0060177F">
      <w:rPr>
        <w:noProof/>
        <w:color w:val="17365D" w:themeColor="text2" w:themeShade="BF"/>
        <w:sz w:val="24"/>
        <w:szCs w:val="24"/>
      </w:rPr>
      <w:instrText>NUMPAGES  \* Arabic  \* MERGEFORMAT</w:instrText>
    </w:r>
    <w:r w:rsidR="0060177F">
      <w:rPr>
        <w:noProof/>
        <w:color w:val="17365D" w:themeColor="text2" w:themeShade="BF"/>
        <w:sz w:val="24"/>
        <w:szCs w:val="24"/>
      </w:rPr>
      <w:fldChar w:fldCharType="separate"/>
    </w:r>
    <w:r w:rsidR="00FC4F06">
      <w:rPr>
        <w:noProof/>
        <w:color w:val="17365D" w:themeColor="text2" w:themeShade="BF"/>
        <w:sz w:val="24"/>
        <w:szCs w:val="24"/>
      </w:rPr>
      <w:t>7</w:t>
    </w:r>
    <w:r w:rsidR="0060177F">
      <w:rPr>
        <w:noProof/>
        <w:color w:val="17365D"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4C268" w14:textId="77777777" w:rsidR="00AF353B" w:rsidRDefault="00AF353B">
      <w:pPr>
        <w:spacing w:after="0" w:line="240" w:lineRule="auto"/>
      </w:pPr>
      <w:r>
        <w:separator/>
      </w:r>
    </w:p>
  </w:footnote>
  <w:footnote w:type="continuationSeparator" w:id="0">
    <w:p w14:paraId="6B0939E1" w14:textId="77777777" w:rsidR="00AF353B" w:rsidRDefault="00AF3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C221" w14:textId="77087303" w:rsidR="00FF1083" w:rsidRPr="00EA7C32" w:rsidRDefault="00FF1083" w:rsidP="00EA7C32">
    <w:pPr>
      <w:pStyle w:val="Zhlav"/>
      <w:jc w:val="center"/>
      <w:rPr>
        <w:sz w:val="28"/>
      </w:rPr>
    </w:pPr>
    <w:r w:rsidRPr="00EA7C32">
      <w:rPr>
        <w:sz w:val="28"/>
      </w:rPr>
      <w:t>Licenční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5B78" w14:textId="77777777" w:rsidR="00FF1083" w:rsidRPr="0007630C" w:rsidRDefault="00FF1083" w:rsidP="0007630C">
    <w:pPr>
      <w:pStyle w:val="Zhlav"/>
      <w:jc w:val="center"/>
      <w:rPr>
        <w:sz w:val="32"/>
      </w:rPr>
    </w:pPr>
    <w:r w:rsidRPr="0007630C">
      <w:rPr>
        <w:sz w:val="32"/>
      </w:rPr>
      <w:t>Licenční smlouva č.: …………</w:t>
    </w:r>
    <w:proofErr w:type="gramStart"/>
    <w:r w:rsidRPr="0007630C">
      <w:rPr>
        <w:sz w:val="32"/>
      </w:rPr>
      <w:t>…….</w:t>
    </w:r>
    <w:proofErr w:type="gramEnd"/>
    <w:r w:rsidRPr="0007630C">
      <w:rPr>
        <w:sz w:val="32"/>
      </w:rPr>
      <w:t>. Patent 307 027, Mostní závěr se zuby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C23"/>
    <w:multiLevelType w:val="hybridMultilevel"/>
    <w:tmpl w:val="A0740B7C"/>
    <w:lvl w:ilvl="0" w:tplc="04050017">
      <w:start w:val="1"/>
      <w:numFmt w:val="lowerLetter"/>
      <w:lvlText w:val="%1)"/>
      <w:lvlJc w:val="left"/>
      <w:pPr>
        <w:ind w:left="1287" w:hanging="360"/>
      </w:pPr>
      <w:rPr>
        <w:rFonts w:cs="Times New Roman"/>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hint="default"/>
      </w:rPr>
    </w:lvl>
    <w:lvl w:ilvl="8" w:tplc="04050005">
      <w:start w:val="1"/>
      <w:numFmt w:val="bullet"/>
      <w:lvlText w:val=""/>
      <w:lvlJc w:val="left"/>
      <w:pPr>
        <w:ind w:left="7047" w:hanging="360"/>
      </w:pPr>
      <w:rPr>
        <w:rFonts w:ascii="Wingdings" w:hAnsi="Wingdings" w:hint="default"/>
      </w:rPr>
    </w:lvl>
  </w:abstractNum>
  <w:abstractNum w:abstractNumId="1" w15:restartNumberingAfterBreak="0">
    <w:nsid w:val="0FEA3B1C"/>
    <w:multiLevelType w:val="hybridMultilevel"/>
    <w:tmpl w:val="9CE8F440"/>
    <w:lvl w:ilvl="0" w:tplc="012AF21A">
      <w:start w:val="1"/>
      <w:numFmt w:val="lowerLetter"/>
      <w:lvlText w:val="%1)"/>
      <w:lvlJc w:val="left"/>
      <w:pPr>
        <w:ind w:left="360" w:hanging="360"/>
      </w:pPr>
      <w:rPr>
        <w:rFonts w:ascii="Technika Light" w:hAnsi="Technika Light" w:cs="Times New Roman" w:hint="default"/>
        <w:b w:val="0"/>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2" w15:restartNumberingAfterBreak="0">
    <w:nsid w:val="26A139D3"/>
    <w:multiLevelType w:val="hybridMultilevel"/>
    <w:tmpl w:val="359E65D0"/>
    <w:lvl w:ilvl="0" w:tplc="FFFFFFFF">
      <w:start w:val="1"/>
      <w:numFmt w:val="lowerLetter"/>
      <w:lvlText w:val="%1)"/>
      <w:lvlJc w:val="left"/>
      <w:pPr>
        <w:ind w:left="1287" w:hanging="360"/>
      </w:pPr>
      <w:rPr>
        <w:rFonts w:cs="Times New Roman"/>
        <w:b w:val="0"/>
      </w:rPr>
    </w:lvl>
    <w:lvl w:ilvl="1" w:tplc="FFFFFFFF">
      <w:start w:val="1"/>
      <w:numFmt w:val="bullet"/>
      <w:lvlText w:val="o"/>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hint="default"/>
      </w:rPr>
    </w:lvl>
    <w:lvl w:ilvl="8" w:tplc="FFFFFFFF">
      <w:start w:val="1"/>
      <w:numFmt w:val="bullet"/>
      <w:lvlText w:val=""/>
      <w:lvlJc w:val="left"/>
      <w:pPr>
        <w:ind w:left="7047" w:hanging="360"/>
      </w:pPr>
      <w:rPr>
        <w:rFonts w:ascii="Wingdings" w:hAnsi="Wingdings" w:hint="default"/>
      </w:rPr>
    </w:lvl>
  </w:abstractNum>
  <w:abstractNum w:abstractNumId="3" w15:restartNumberingAfterBreak="0">
    <w:nsid w:val="454C40D8"/>
    <w:multiLevelType w:val="hybridMultilevel"/>
    <w:tmpl w:val="9CD66070"/>
    <w:lvl w:ilvl="0" w:tplc="04050005">
      <w:start w:val="1"/>
      <w:numFmt w:val="bullet"/>
      <w:lvlText w:val=""/>
      <w:lvlJc w:val="left"/>
      <w:pPr>
        <w:ind w:left="1202" w:hanging="360"/>
      </w:pPr>
      <w:rPr>
        <w:rFonts w:ascii="Wingdings" w:hAnsi="Wingdings" w:hint="default"/>
      </w:rPr>
    </w:lvl>
    <w:lvl w:ilvl="1" w:tplc="04050003" w:tentative="1">
      <w:start w:val="1"/>
      <w:numFmt w:val="bullet"/>
      <w:lvlText w:val="o"/>
      <w:lvlJc w:val="left"/>
      <w:pPr>
        <w:ind w:left="1922" w:hanging="360"/>
      </w:pPr>
      <w:rPr>
        <w:rFonts w:ascii="Courier New" w:hAnsi="Courier New" w:hint="default"/>
      </w:rPr>
    </w:lvl>
    <w:lvl w:ilvl="2" w:tplc="04050005" w:tentative="1">
      <w:start w:val="1"/>
      <w:numFmt w:val="bullet"/>
      <w:lvlText w:val=""/>
      <w:lvlJc w:val="left"/>
      <w:pPr>
        <w:ind w:left="2642" w:hanging="360"/>
      </w:pPr>
      <w:rPr>
        <w:rFonts w:ascii="Wingdings" w:hAnsi="Wingdings" w:hint="default"/>
      </w:rPr>
    </w:lvl>
    <w:lvl w:ilvl="3" w:tplc="04050001" w:tentative="1">
      <w:start w:val="1"/>
      <w:numFmt w:val="bullet"/>
      <w:lvlText w:val=""/>
      <w:lvlJc w:val="left"/>
      <w:pPr>
        <w:ind w:left="3362" w:hanging="360"/>
      </w:pPr>
      <w:rPr>
        <w:rFonts w:ascii="Symbol" w:hAnsi="Symbol" w:hint="default"/>
      </w:rPr>
    </w:lvl>
    <w:lvl w:ilvl="4" w:tplc="04050003" w:tentative="1">
      <w:start w:val="1"/>
      <w:numFmt w:val="bullet"/>
      <w:lvlText w:val="o"/>
      <w:lvlJc w:val="left"/>
      <w:pPr>
        <w:ind w:left="4082" w:hanging="360"/>
      </w:pPr>
      <w:rPr>
        <w:rFonts w:ascii="Courier New" w:hAnsi="Courier New" w:hint="default"/>
      </w:rPr>
    </w:lvl>
    <w:lvl w:ilvl="5" w:tplc="04050005" w:tentative="1">
      <w:start w:val="1"/>
      <w:numFmt w:val="bullet"/>
      <w:lvlText w:val=""/>
      <w:lvlJc w:val="left"/>
      <w:pPr>
        <w:ind w:left="4802" w:hanging="360"/>
      </w:pPr>
      <w:rPr>
        <w:rFonts w:ascii="Wingdings" w:hAnsi="Wingdings" w:hint="default"/>
      </w:rPr>
    </w:lvl>
    <w:lvl w:ilvl="6" w:tplc="04050001" w:tentative="1">
      <w:start w:val="1"/>
      <w:numFmt w:val="bullet"/>
      <w:lvlText w:val=""/>
      <w:lvlJc w:val="left"/>
      <w:pPr>
        <w:ind w:left="5522" w:hanging="360"/>
      </w:pPr>
      <w:rPr>
        <w:rFonts w:ascii="Symbol" w:hAnsi="Symbol" w:hint="default"/>
      </w:rPr>
    </w:lvl>
    <w:lvl w:ilvl="7" w:tplc="04050003" w:tentative="1">
      <w:start w:val="1"/>
      <w:numFmt w:val="bullet"/>
      <w:lvlText w:val="o"/>
      <w:lvlJc w:val="left"/>
      <w:pPr>
        <w:ind w:left="6242" w:hanging="360"/>
      </w:pPr>
      <w:rPr>
        <w:rFonts w:ascii="Courier New" w:hAnsi="Courier New" w:hint="default"/>
      </w:rPr>
    </w:lvl>
    <w:lvl w:ilvl="8" w:tplc="04050005" w:tentative="1">
      <w:start w:val="1"/>
      <w:numFmt w:val="bullet"/>
      <w:lvlText w:val=""/>
      <w:lvlJc w:val="left"/>
      <w:pPr>
        <w:ind w:left="6962" w:hanging="360"/>
      </w:pPr>
      <w:rPr>
        <w:rFonts w:ascii="Wingdings" w:hAnsi="Wingdings" w:hint="default"/>
      </w:rPr>
    </w:lvl>
  </w:abstractNum>
  <w:abstractNum w:abstractNumId="4" w15:restartNumberingAfterBreak="0">
    <w:nsid w:val="4A4E6906"/>
    <w:multiLevelType w:val="multilevel"/>
    <w:tmpl w:val="16065F78"/>
    <w:lvl w:ilvl="0">
      <w:start w:val="1"/>
      <w:numFmt w:val="decimal"/>
      <w:lvlText w:val="%1."/>
      <w:lvlJc w:val="left"/>
      <w:pPr>
        <w:tabs>
          <w:tab w:val="num" w:pos="705"/>
        </w:tabs>
        <w:ind w:left="705" w:hanging="705"/>
      </w:pPr>
      <w:rPr>
        <w:rFonts w:cs="Times New Roman" w:hint="default"/>
      </w:rPr>
    </w:lvl>
    <w:lvl w:ilvl="1">
      <w:start w:val="1"/>
      <w:numFmt w:val="decimal"/>
      <w:pStyle w:val="Odstavec"/>
      <w:lvlText w:val="%1.%2."/>
      <w:lvlJc w:val="left"/>
      <w:pPr>
        <w:tabs>
          <w:tab w:val="num" w:pos="482"/>
        </w:tabs>
        <w:ind w:left="482" w:hanging="482"/>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E322831"/>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53B17997"/>
    <w:multiLevelType w:val="hybridMultilevel"/>
    <w:tmpl w:val="359E65D0"/>
    <w:lvl w:ilvl="0" w:tplc="6ED0B52E">
      <w:start w:val="1"/>
      <w:numFmt w:val="lowerLetter"/>
      <w:lvlText w:val="%1)"/>
      <w:lvlJc w:val="left"/>
      <w:pPr>
        <w:ind w:left="1287" w:hanging="360"/>
      </w:pPr>
      <w:rPr>
        <w:rFonts w:cs="Times New Roman"/>
        <w:b w:val="0"/>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hint="default"/>
      </w:rPr>
    </w:lvl>
    <w:lvl w:ilvl="8" w:tplc="04050005">
      <w:start w:val="1"/>
      <w:numFmt w:val="bullet"/>
      <w:lvlText w:val=""/>
      <w:lvlJc w:val="left"/>
      <w:pPr>
        <w:ind w:left="7047" w:hanging="360"/>
      </w:pPr>
      <w:rPr>
        <w:rFonts w:ascii="Wingdings" w:hAnsi="Wingdings" w:hint="default"/>
      </w:rPr>
    </w:lvl>
  </w:abstractNum>
  <w:abstractNum w:abstractNumId="7" w15:restartNumberingAfterBreak="0">
    <w:nsid w:val="552E15D8"/>
    <w:multiLevelType w:val="hybridMultilevel"/>
    <w:tmpl w:val="65D4FE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8426F4"/>
    <w:multiLevelType w:val="hybridMultilevel"/>
    <w:tmpl w:val="8526A8C0"/>
    <w:lvl w:ilvl="0" w:tplc="0B10CC9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B236D56"/>
    <w:multiLevelType w:val="multilevel"/>
    <w:tmpl w:val="C6B4994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503410F"/>
    <w:multiLevelType w:val="hybridMultilevel"/>
    <w:tmpl w:val="542EE914"/>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7C8019EA"/>
    <w:multiLevelType w:val="hybridMultilevel"/>
    <w:tmpl w:val="340055AC"/>
    <w:lvl w:ilvl="0" w:tplc="CE1EF89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num>
  <w:num w:numId="11">
    <w:abstractNumId w:val="8"/>
  </w:num>
  <w:num w:numId="12">
    <w:abstractNumId w:val="6"/>
  </w:num>
  <w:num w:numId="13">
    <w:abstractNumId w:val="0"/>
  </w:num>
  <w:num w:numId="14">
    <w:abstractNumId w:val="1"/>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A1"/>
    <w:rsid w:val="000026F5"/>
    <w:rsid w:val="00013BBD"/>
    <w:rsid w:val="00016522"/>
    <w:rsid w:val="00020FE6"/>
    <w:rsid w:val="00034DEE"/>
    <w:rsid w:val="000353C7"/>
    <w:rsid w:val="00045A2D"/>
    <w:rsid w:val="00046646"/>
    <w:rsid w:val="00050BF9"/>
    <w:rsid w:val="00051B73"/>
    <w:rsid w:val="0005257B"/>
    <w:rsid w:val="0006324C"/>
    <w:rsid w:val="0007630C"/>
    <w:rsid w:val="000A50C4"/>
    <w:rsid w:val="000A5A61"/>
    <w:rsid w:val="000D3A31"/>
    <w:rsid w:val="001035D1"/>
    <w:rsid w:val="0013399E"/>
    <w:rsid w:val="00142291"/>
    <w:rsid w:val="001462C4"/>
    <w:rsid w:val="001467A0"/>
    <w:rsid w:val="001475DC"/>
    <w:rsid w:val="00161FF4"/>
    <w:rsid w:val="001A2454"/>
    <w:rsid w:val="001B37C3"/>
    <w:rsid w:val="001C26DF"/>
    <w:rsid w:val="001F47AC"/>
    <w:rsid w:val="001F5E1B"/>
    <w:rsid w:val="002042F3"/>
    <w:rsid w:val="0022365C"/>
    <w:rsid w:val="00242D65"/>
    <w:rsid w:val="00244502"/>
    <w:rsid w:val="00250109"/>
    <w:rsid w:val="00255250"/>
    <w:rsid w:val="00256031"/>
    <w:rsid w:val="002808E0"/>
    <w:rsid w:val="002936B7"/>
    <w:rsid w:val="002B7B9D"/>
    <w:rsid w:val="002C5065"/>
    <w:rsid w:val="002C54DC"/>
    <w:rsid w:val="002C6236"/>
    <w:rsid w:val="002D4581"/>
    <w:rsid w:val="002E38FF"/>
    <w:rsid w:val="002E3DE7"/>
    <w:rsid w:val="002E59CE"/>
    <w:rsid w:val="002F369F"/>
    <w:rsid w:val="00302613"/>
    <w:rsid w:val="00302828"/>
    <w:rsid w:val="00305052"/>
    <w:rsid w:val="00306CFC"/>
    <w:rsid w:val="00313F54"/>
    <w:rsid w:val="003246D9"/>
    <w:rsid w:val="00371BA4"/>
    <w:rsid w:val="00372832"/>
    <w:rsid w:val="0038483E"/>
    <w:rsid w:val="00397B93"/>
    <w:rsid w:val="003A2344"/>
    <w:rsid w:val="003B2ACA"/>
    <w:rsid w:val="003B4968"/>
    <w:rsid w:val="003C451E"/>
    <w:rsid w:val="003D26E1"/>
    <w:rsid w:val="003E5723"/>
    <w:rsid w:val="00414656"/>
    <w:rsid w:val="00440EC7"/>
    <w:rsid w:val="004558A4"/>
    <w:rsid w:val="004606F8"/>
    <w:rsid w:val="00483A0F"/>
    <w:rsid w:val="00494962"/>
    <w:rsid w:val="004A3858"/>
    <w:rsid w:val="004A6659"/>
    <w:rsid w:val="004B0EC9"/>
    <w:rsid w:val="004B3D1A"/>
    <w:rsid w:val="004B524D"/>
    <w:rsid w:val="004C12FF"/>
    <w:rsid w:val="004C2FE1"/>
    <w:rsid w:val="004D289C"/>
    <w:rsid w:val="004D34AB"/>
    <w:rsid w:val="004D3767"/>
    <w:rsid w:val="00525389"/>
    <w:rsid w:val="005444A3"/>
    <w:rsid w:val="0054501A"/>
    <w:rsid w:val="00550858"/>
    <w:rsid w:val="00570DBE"/>
    <w:rsid w:val="00576330"/>
    <w:rsid w:val="00584AF9"/>
    <w:rsid w:val="00590558"/>
    <w:rsid w:val="005A2FE6"/>
    <w:rsid w:val="005E53FF"/>
    <w:rsid w:val="005F1A3B"/>
    <w:rsid w:val="00600C20"/>
    <w:rsid w:val="0060177F"/>
    <w:rsid w:val="006433A4"/>
    <w:rsid w:val="006615C6"/>
    <w:rsid w:val="006835E4"/>
    <w:rsid w:val="00686974"/>
    <w:rsid w:val="0069507F"/>
    <w:rsid w:val="006955BB"/>
    <w:rsid w:val="006A77C0"/>
    <w:rsid w:val="006C3620"/>
    <w:rsid w:val="006D6285"/>
    <w:rsid w:val="006D74CC"/>
    <w:rsid w:val="006E18AF"/>
    <w:rsid w:val="006E588C"/>
    <w:rsid w:val="006E7F47"/>
    <w:rsid w:val="006F4554"/>
    <w:rsid w:val="007253AE"/>
    <w:rsid w:val="00732288"/>
    <w:rsid w:val="0076585B"/>
    <w:rsid w:val="00765BD2"/>
    <w:rsid w:val="007869FB"/>
    <w:rsid w:val="007918C5"/>
    <w:rsid w:val="007B7B72"/>
    <w:rsid w:val="007D46A8"/>
    <w:rsid w:val="007D7549"/>
    <w:rsid w:val="007F09A9"/>
    <w:rsid w:val="008265CD"/>
    <w:rsid w:val="00847EF3"/>
    <w:rsid w:val="00861EFD"/>
    <w:rsid w:val="008671D5"/>
    <w:rsid w:val="00891E8A"/>
    <w:rsid w:val="008C055D"/>
    <w:rsid w:val="008C3A43"/>
    <w:rsid w:val="008E2A08"/>
    <w:rsid w:val="008E359F"/>
    <w:rsid w:val="008F13C5"/>
    <w:rsid w:val="008F6EA7"/>
    <w:rsid w:val="009003F7"/>
    <w:rsid w:val="00917ED0"/>
    <w:rsid w:val="00926A8C"/>
    <w:rsid w:val="00960789"/>
    <w:rsid w:val="00970CD7"/>
    <w:rsid w:val="00980C69"/>
    <w:rsid w:val="00984014"/>
    <w:rsid w:val="009913B5"/>
    <w:rsid w:val="00993A1C"/>
    <w:rsid w:val="009971D3"/>
    <w:rsid w:val="009A45C0"/>
    <w:rsid w:val="009E2280"/>
    <w:rsid w:val="009F3A21"/>
    <w:rsid w:val="00A164FF"/>
    <w:rsid w:val="00A35938"/>
    <w:rsid w:val="00A53005"/>
    <w:rsid w:val="00A579C4"/>
    <w:rsid w:val="00A83076"/>
    <w:rsid w:val="00AC3E3A"/>
    <w:rsid w:val="00AC5EDE"/>
    <w:rsid w:val="00AD7629"/>
    <w:rsid w:val="00AE07A1"/>
    <w:rsid w:val="00AE27FA"/>
    <w:rsid w:val="00AE3673"/>
    <w:rsid w:val="00AF0BBF"/>
    <w:rsid w:val="00AF1A9B"/>
    <w:rsid w:val="00AF2139"/>
    <w:rsid w:val="00AF353B"/>
    <w:rsid w:val="00AF62D9"/>
    <w:rsid w:val="00B0023B"/>
    <w:rsid w:val="00B168C3"/>
    <w:rsid w:val="00B2457D"/>
    <w:rsid w:val="00B3742C"/>
    <w:rsid w:val="00B376CF"/>
    <w:rsid w:val="00B406E7"/>
    <w:rsid w:val="00B8123C"/>
    <w:rsid w:val="00B83227"/>
    <w:rsid w:val="00BC3895"/>
    <w:rsid w:val="00BD27CD"/>
    <w:rsid w:val="00BE008C"/>
    <w:rsid w:val="00BE0E61"/>
    <w:rsid w:val="00BE2480"/>
    <w:rsid w:val="00BE4170"/>
    <w:rsid w:val="00BF4F64"/>
    <w:rsid w:val="00BF6723"/>
    <w:rsid w:val="00C35BC4"/>
    <w:rsid w:val="00C37788"/>
    <w:rsid w:val="00C44F6E"/>
    <w:rsid w:val="00C521DA"/>
    <w:rsid w:val="00C5230F"/>
    <w:rsid w:val="00C5444A"/>
    <w:rsid w:val="00C6339F"/>
    <w:rsid w:val="00CA110D"/>
    <w:rsid w:val="00CA7E57"/>
    <w:rsid w:val="00CB3A5B"/>
    <w:rsid w:val="00CD1517"/>
    <w:rsid w:val="00CD729F"/>
    <w:rsid w:val="00CD7888"/>
    <w:rsid w:val="00CF4127"/>
    <w:rsid w:val="00D07739"/>
    <w:rsid w:val="00D10A03"/>
    <w:rsid w:val="00D11A29"/>
    <w:rsid w:val="00D23F78"/>
    <w:rsid w:val="00D24774"/>
    <w:rsid w:val="00D474A3"/>
    <w:rsid w:val="00D53C8A"/>
    <w:rsid w:val="00D62C18"/>
    <w:rsid w:val="00D724CF"/>
    <w:rsid w:val="00DE3BBD"/>
    <w:rsid w:val="00DE76D3"/>
    <w:rsid w:val="00DF49F0"/>
    <w:rsid w:val="00E05A68"/>
    <w:rsid w:val="00E44414"/>
    <w:rsid w:val="00E5598A"/>
    <w:rsid w:val="00E61D7D"/>
    <w:rsid w:val="00E63F26"/>
    <w:rsid w:val="00EA7C32"/>
    <w:rsid w:val="00EB325A"/>
    <w:rsid w:val="00EB46B1"/>
    <w:rsid w:val="00EC18E1"/>
    <w:rsid w:val="00EC1D9F"/>
    <w:rsid w:val="00F015E4"/>
    <w:rsid w:val="00F15FCE"/>
    <w:rsid w:val="00F26CE5"/>
    <w:rsid w:val="00F37229"/>
    <w:rsid w:val="00F47B6C"/>
    <w:rsid w:val="00F54D4E"/>
    <w:rsid w:val="00F6666D"/>
    <w:rsid w:val="00F80C8D"/>
    <w:rsid w:val="00F86939"/>
    <w:rsid w:val="00F9168C"/>
    <w:rsid w:val="00FB56D1"/>
    <w:rsid w:val="00FC4F06"/>
    <w:rsid w:val="00FD5FFB"/>
    <w:rsid w:val="00FF1083"/>
    <w:rsid w:val="00FF356F"/>
    <w:rsid w:val="00FF4DAC"/>
    <w:rsid w:val="00FF6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1151D"/>
  <w15:docId w15:val="{7AED0669-DC60-421F-BA7A-828338EE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558A4"/>
    <w:pPr>
      <w:spacing w:after="200" w:line="276" w:lineRule="auto"/>
    </w:pPr>
    <w:rPr>
      <w:lang w:eastAsia="en-US"/>
    </w:rPr>
  </w:style>
  <w:style w:type="paragraph" w:styleId="Nadpis1">
    <w:name w:val="heading 1"/>
    <w:basedOn w:val="Normln"/>
    <w:next w:val="Normln"/>
    <w:link w:val="Nadpis1Char"/>
    <w:uiPriority w:val="99"/>
    <w:qFormat/>
    <w:rsid w:val="00013BB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TextBody"/>
    <w:link w:val="Nadpis2Char"/>
    <w:uiPriority w:val="99"/>
    <w:qFormat/>
    <w:rsid w:val="00013BBD"/>
    <w:pPr>
      <w:keepNext/>
      <w:widowControl w:val="0"/>
      <w:spacing w:before="200" w:after="120" w:line="300" w:lineRule="exact"/>
      <w:outlineLvl w:val="1"/>
    </w:pPr>
    <w:rPr>
      <w:rFonts w:ascii="Liberation Sans" w:eastAsia="Times New Roman" w:hAnsi="Liberation Sans"/>
      <w:b/>
      <w:bCs/>
      <w:sz w:val="32"/>
      <w:szCs w:val="32"/>
      <w:lang w:eastAsia="zh-CN" w:bidi="hi-IN"/>
    </w:rPr>
  </w:style>
  <w:style w:type="paragraph" w:styleId="Nadpis3">
    <w:name w:val="heading 3"/>
    <w:basedOn w:val="Normln"/>
    <w:next w:val="TextBody"/>
    <w:link w:val="Nadpis3Char"/>
    <w:uiPriority w:val="99"/>
    <w:qFormat/>
    <w:rsid w:val="00013BBD"/>
    <w:pPr>
      <w:keepNext/>
      <w:widowControl w:val="0"/>
      <w:spacing w:before="140" w:after="120" w:line="300" w:lineRule="exact"/>
      <w:outlineLvl w:val="2"/>
    </w:pPr>
    <w:rPr>
      <w:rFonts w:ascii="Liberation Sans" w:eastAsia="Times New Roman" w:hAnsi="Liberation Sans"/>
      <w:b/>
      <w:bCs/>
      <w:sz w:val="28"/>
      <w:szCs w:val="2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13BBD"/>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013BBD"/>
    <w:rPr>
      <w:rFonts w:ascii="Liberation Sans" w:hAnsi="Liberation Sans" w:cs="Times New Roman"/>
      <w:b/>
      <w:bCs/>
      <w:sz w:val="32"/>
      <w:szCs w:val="32"/>
      <w:lang w:eastAsia="zh-CN" w:bidi="hi-IN"/>
    </w:rPr>
  </w:style>
  <w:style w:type="character" w:customStyle="1" w:styleId="Nadpis3Char">
    <w:name w:val="Nadpis 3 Char"/>
    <w:basedOn w:val="Standardnpsmoodstavce"/>
    <w:link w:val="Nadpis3"/>
    <w:uiPriority w:val="99"/>
    <w:locked/>
    <w:rsid w:val="00013BBD"/>
    <w:rPr>
      <w:rFonts w:ascii="Liberation Sans" w:hAnsi="Liberation Sans" w:cs="Times New Roman"/>
      <w:b/>
      <w:bCs/>
      <w:sz w:val="28"/>
      <w:szCs w:val="28"/>
      <w:lang w:eastAsia="zh-CN" w:bidi="hi-IN"/>
    </w:rPr>
  </w:style>
  <w:style w:type="paragraph" w:styleId="Zhlav">
    <w:name w:val="header"/>
    <w:basedOn w:val="Normln"/>
    <w:link w:val="ZhlavChar"/>
    <w:uiPriority w:val="99"/>
    <w:rsid w:val="00AE07A1"/>
    <w:pPr>
      <w:tabs>
        <w:tab w:val="center" w:pos="4536"/>
        <w:tab w:val="right" w:pos="9072"/>
      </w:tabs>
      <w:spacing w:after="0" w:line="240" w:lineRule="auto"/>
      <w:jc w:val="both"/>
    </w:pPr>
    <w:rPr>
      <w:color w:val="000000"/>
      <w:szCs w:val="20"/>
    </w:rPr>
  </w:style>
  <w:style w:type="character" w:customStyle="1" w:styleId="ZhlavChar">
    <w:name w:val="Záhlaví Char"/>
    <w:basedOn w:val="Standardnpsmoodstavce"/>
    <w:link w:val="Zhlav"/>
    <w:uiPriority w:val="99"/>
    <w:locked/>
    <w:rsid w:val="00AE07A1"/>
    <w:rPr>
      <w:rFonts w:ascii="Calibri" w:eastAsia="Times New Roman" w:hAnsi="Calibri" w:cs="Times New Roman"/>
      <w:color w:val="000000"/>
      <w:sz w:val="20"/>
      <w:szCs w:val="20"/>
    </w:rPr>
  </w:style>
  <w:style w:type="paragraph" w:styleId="Zpat">
    <w:name w:val="footer"/>
    <w:basedOn w:val="Normln"/>
    <w:link w:val="ZpatChar"/>
    <w:uiPriority w:val="99"/>
    <w:rsid w:val="00AE07A1"/>
    <w:pPr>
      <w:tabs>
        <w:tab w:val="center" w:pos="4536"/>
        <w:tab w:val="right" w:pos="9072"/>
      </w:tabs>
      <w:spacing w:after="0" w:line="240" w:lineRule="auto"/>
      <w:jc w:val="both"/>
    </w:pPr>
    <w:rPr>
      <w:color w:val="000000"/>
      <w:szCs w:val="20"/>
    </w:rPr>
  </w:style>
  <w:style w:type="character" w:customStyle="1" w:styleId="ZpatChar">
    <w:name w:val="Zápatí Char"/>
    <w:basedOn w:val="Standardnpsmoodstavce"/>
    <w:link w:val="Zpat"/>
    <w:uiPriority w:val="99"/>
    <w:locked/>
    <w:rsid w:val="00AE07A1"/>
    <w:rPr>
      <w:rFonts w:ascii="Calibri" w:eastAsia="Times New Roman" w:hAnsi="Calibri" w:cs="Times New Roman"/>
      <w:color w:val="000000"/>
      <w:sz w:val="20"/>
      <w:szCs w:val="20"/>
    </w:rPr>
  </w:style>
  <w:style w:type="paragraph" w:customStyle="1" w:styleId="Zpat-kontakt">
    <w:name w:val="Zápatí - kontakt"/>
    <w:basedOn w:val="Normln"/>
    <w:link w:val="Zpat-kontaktChar"/>
    <w:uiPriority w:val="99"/>
    <w:rsid w:val="00AE07A1"/>
    <w:pPr>
      <w:spacing w:line="240" w:lineRule="auto"/>
    </w:pPr>
    <w:rPr>
      <w:color w:val="1F497D"/>
      <w:sz w:val="16"/>
      <w:szCs w:val="16"/>
      <w:lang w:eastAsia="cs-CZ"/>
    </w:rPr>
  </w:style>
  <w:style w:type="paragraph" w:customStyle="1" w:styleId="Zpat-www">
    <w:name w:val="Zápatí - www"/>
    <w:basedOn w:val="Normln"/>
    <w:link w:val="Zpat-wwwChar"/>
    <w:uiPriority w:val="99"/>
    <w:rsid w:val="00AE07A1"/>
    <w:pPr>
      <w:spacing w:line="264" w:lineRule="auto"/>
      <w:jc w:val="center"/>
    </w:pPr>
    <w:rPr>
      <w:b/>
      <w:color w:val="1F497D"/>
      <w:sz w:val="20"/>
      <w:szCs w:val="20"/>
      <w:lang w:eastAsia="cs-CZ"/>
    </w:rPr>
  </w:style>
  <w:style w:type="character" w:customStyle="1" w:styleId="Zpat-kontaktChar">
    <w:name w:val="Zápatí - kontakt Char"/>
    <w:link w:val="Zpat-kontakt"/>
    <w:uiPriority w:val="99"/>
    <w:locked/>
    <w:rsid w:val="00AE07A1"/>
    <w:rPr>
      <w:rFonts w:ascii="Calibri" w:eastAsia="Times New Roman" w:hAnsi="Calibri"/>
      <w:color w:val="1F497D"/>
      <w:sz w:val="16"/>
    </w:rPr>
  </w:style>
  <w:style w:type="character" w:styleId="slostrnky">
    <w:name w:val="page number"/>
    <w:basedOn w:val="Standardnpsmoodstavce"/>
    <w:uiPriority w:val="99"/>
    <w:rsid w:val="00AE07A1"/>
    <w:rPr>
      <w:rFonts w:cs="Times New Roman"/>
      <w:b/>
      <w:color w:val="1F497D"/>
    </w:rPr>
  </w:style>
  <w:style w:type="character" w:customStyle="1" w:styleId="Zpat-wwwChar">
    <w:name w:val="Zápatí - www Char"/>
    <w:link w:val="Zpat-www"/>
    <w:uiPriority w:val="99"/>
    <w:locked/>
    <w:rsid w:val="00AE07A1"/>
    <w:rPr>
      <w:rFonts w:ascii="Calibri" w:eastAsia="Times New Roman" w:hAnsi="Calibri"/>
      <w:b/>
      <w:color w:val="1F497D"/>
      <w:sz w:val="20"/>
    </w:rPr>
  </w:style>
  <w:style w:type="paragraph" w:customStyle="1" w:styleId="Odstavec">
    <w:name w:val="Odstavec"/>
    <w:basedOn w:val="Normln"/>
    <w:uiPriority w:val="99"/>
    <w:rsid w:val="00AE07A1"/>
    <w:pPr>
      <w:numPr>
        <w:ilvl w:val="1"/>
        <w:numId w:val="1"/>
      </w:numPr>
      <w:spacing w:before="240" w:after="120" w:line="240" w:lineRule="auto"/>
      <w:jc w:val="both"/>
    </w:pPr>
    <w:rPr>
      <w:color w:val="000000"/>
      <w:sz w:val="20"/>
      <w:szCs w:val="20"/>
    </w:rPr>
  </w:style>
  <w:style w:type="paragraph" w:styleId="Textbubliny">
    <w:name w:val="Balloon Text"/>
    <w:basedOn w:val="Normln"/>
    <w:link w:val="TextbublinyChar"/>
    <w:uiPriority w:val="99"/>
    <w:semiHidden/>
    <w:rsid w:val="00FB56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B56D1"/>
    <w:rPr>
      <w:rFonts w:ascii="Tahoma" w:hAnsi="Tahoma" w:cs="Tahoma"/>
      <w:sz w:val="16"/>
      <w:szCs w:val="16"/>
    </w:rPr>
  </w:style>
  <w:style w:type="character" w:styleId="Odkaznakoment">
    <w:name w:val="annotation reference"/>
    <w:basedOn w:val="Standardnpsmoodstavce"/>
    <w:uiPriority w:val="99"/>
    <w:semiHidden/>
    <w:rsid w:val="00FB56D1"/>
    <w:rPr>
      <w:rFonts w:cs="Times New Roman"/>
      <w:sz w:val="16"/>
      <w:szCs w:val="16"/>
    </w:rPr>
  </w:style>
  <w:style w:type="paragraph" w:styleId="Textkomente">
    <w:name w:val="annotation text"/>
    <w:basedOn w:val="Normln"/>
    <w:link w:val="TextkomenteChar"/>
    <w:uiPriority w:val="99"/>
    <w:semiHidden/>
    <w:rsid w:val="00FB56D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FB56D1"/>
    <w:rPr>
      <w:rFonts w:cs="Times New Roman"/>
      <w:sz w:val="20"/>
      <w:szCs w:val="20"/>
    </w:rPr>
  </w:style>
  <w:style w:type="paragraph" w:styleId="Pedmtkomente">
    <w:name w:val="annotation subject"/>
    <w:basedOn w:val="Textkomente"/>
    <w:next w:val="Textkomente"/>
    <w:link w:val="PedmtkomenteChar"/>
    <w:uiPriority w:val="99"/>
    <w:semiHidden/>
    <w:rsid w:val="00FB56D1"/>
    <w:rPr>
      <w:b/>
      <w:bCs/>
    </w:rPr>
  </w:style>
  <w:style w:type="character" w:customStyle="1" w:styleId="PedmtkomenteChar">
    <w:name w:val="Předmět komentáře Char"/>
    <w:basedOn w:val="TextkomenteChar"/>
    <w:link w:val="Pedmtkomente"/>
    <w:uiPriority w:val="99"/>
    <w:semiHidden/>
    <w:locked/>
    <w:rsid w:val="00FB56D1"/>
    <w:rPr>
      <w:rFonts w:cs="Times New Roman"/>
      <w:b/>
      <w:bCs/>
      <w:sz w:val="20"/>
      <w:szCs w:val="20"/>
    </w:rPr>
  </w:style>
  <w:style w:type="paragraph" w:styleId="Odstavecseseznamem">
    <w:name w:val="List Paragraph"/>
    <w:basedOn w:val="Normln"/>
    <w:uiPriority w:val="99"/>
    <w:qFormat/>
    <w:rsid w:val="00BF6723"/>
    <w:pPr>
      <w:ind w:left="720"/>
      <w:contextualSpacing/>
    </w:pPr>
  </w:style>
  <w:style w:type="paragraph" w:customStyle="1" w:styleId="TextBody">
    <w:name w:val="Text Body"/>
    <w:basedOn w:val="Normln"/>
    <w:uiPriority w:val="99"/>
    <w:rsid w:val="00013BBD"/>
    <w:pPr>
      <w:widowControl w:val="0"/>
      <w:spacing w:after="140" w:line="288" w:lineRule="auto"/>
    </w:pPr>
    <w:rPr>
      <w:rFonts w:ascii="Technika" w:eastAsia="SimSun" w:hAnsi="Technika" w:cs="Lucida Sans"/>
      <w:sz w:val="20"/>
      <w:szCs w:val="24"/>
      <w:lang w:eastAsia="zh-CN" w:bidi="hi-IN"/>
    </w:rPr>
  </w:style>
  <w:style w:type="table" w:styleId="Mkatabulky">
    <w:name w:val="Table Grid"/>
    <w:basedOn w:val="Normlntabulka"/>
    <w:locked/>
    <w:rsid w:val="0091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C389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526775">
      <w:marLeft w:val="0"/>
      <w:marRight w:val="0"/>
      <w:marTop w:val="0"/>
      <w:marBottom w:val="0"/>
      <w:divBdr>
        <w:top w:val="none" w:sz="0" w:space="0" w:color="auto"/>
        <w:left w:val="none" w:sz="0" w:space="0" w:color="auto"/>
        <w:bottom w:val="none" w:sz="0" w:space="0" w:color="auto"/>
        <w:right w:val="none" w:sz="0" w:space="0" w:color="auto"/>
      </w:divBdr>
    </w:div>
    <w:div w:id="437526776">
      <w:marLeft w:val="0"/>
      <w:marRight w:val="0"/>
      <w:marTop w:val="0"/>
      <w:marBottom w:val="0"/>
      <w:divBdr>
        <w:top w:val="none" w:sz="0" w:space="0" w:color="auto"/>
        <w:left w:val="none" w:sz="0" w:space="0" w:color="auto"/>
        <w:bottom w:val="none" w:sz="0" w:space="0" w:color="auto"/>
        <w:right w:val="none" w:sz="0" w:space="0" w:color="auto"/>
      </w:divBdr>
    </w:div>
    <w:div w:id="437526777">
      <w:marLeft w:val="0"/>
      <w:marRight w:val="0"/>
      <w:marTop w:val="0"/>
      <w:marBottom w:val="0"/>
      <w:divBdr>
        <w:top w:val="none" w:sz="0" w:space="0" w:color="auto"/>
        <w:left w:val="none" w:sz="0" w:space="0" w:color="auto"/>
        <w:bottom w:val="none" w:sz="0" w:space="0" w:color="auto"/>
        <w:right w:val="none" w:sz="0" w:space="0" w:color="auto"/>
      </w:divBdr>
    </w:div>
    <w:div w:id="437526778">
      <w:marLeft w:val="0"/>
      <w:marRight w:val="0"/>
      <w:marTop w:val="0"/>
      <w:marBottom w:val="0"/>
      <w:divBdr>
        <w:top w:val="none" w:sz="0" w:space="0" w:color="auto"/>
        <w:left w:val="none" w:sz="0" w:space="0" w:color="auto"/>
        <w:bottom w:val="none" w:sz="0" w:space="0" w:color="auto"/>
        <w:right w:val="none" w:sz="0" w:space="0" w:color="auto"/>
      </w:divBdr>
    </w:div>
    <w:div w:id="437526779">
      <w:marLeft w:val="0"/>
      <w:marRight w:val="0"/>
      <w:marTop w:val="0"/>
      <w:marBottom w:val="0"/>
      <w:divBdr>
        <w:top w:val="none" w:sz="0" w:space="0" w:color="auto"/>
        <w:left w:val="none" w:sz="0" w:space="0" w:color="auto"/>
        <w:bottom w:val="none" w:sz="0" w:space="0" w:color="auto"/>
        <w:right w:val="none" w:sz="0" w:space="0" w:color="auto"/>
      </w:divBdr>
    </w:div>
    <w:div w:id="437526780">
      <w:marLeft w:val="0"/>
      <w:marRight w:val="0"/>
      <w:marTop w:val="0"/>
      <w:marBottom w:val="0"/>
      <w:divBdr>
        <w:top w:val="none" w:sz="0" w:space="0" w:color="auto"/>
        <w:left w:val="none" w:sz="0" w:space="0" w:color="auto"/>
        <w:bottom w:val="none" w:sz="0" w:space="0" w:color="auto"/>
        <w:right w:val="none" w:sz="0" w:space="0" w:color="auto"/>
      </w:divBdr>
    </w:div>
    <w:div w:id="10639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119EA-2F75-481D-8D4A-01615E69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1849</Words>
  <Characters>11102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Licenční smlouva č</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 č</dc:title>
  <dc:creator>Miroslav Nemec</dc:creator>
  <cp:lastModifiedBy>Brabcova, Sarka</cp:lastModifiedBy>
  <cp:revision>3</cp:revision>
  <cp:lastPrinted>2024-09-18T11:47:00Z</cp:lastPrinted>
  <dcterms:created xsi:type="dcterms:W3CDTF">2024-11-29T12:43:00Z</dcterms:created>
  <dcterms:modified xsi:type="dcterms:W3CDTF">2024-11-29T12:45:00Z</dcterms:modified>
</cp:coreProperties>
</file>