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1AC" w:rsidRDefault="007031AC" w:rsidP="007031AC">
      <w:pPr>
        <w:jc w:val="center"/>
        <w:rPr>
          <w:rFonts w:ascii="Arial" w:hAnsi="Arial" w:cs="Arial"/>
          <w:b/>
          <w:noProof/>
          <w:sz w:val="28"/>
        </w:rPr>
      </w:pPr>
      <w:r>
        <w:rPr>
          <w:rFonts w:ascii="Arial" w:hAnsi="Arial" w:cs="Arial"/>
          <w:b/>
          <w:noProof/>
          <w:sz w:val="28"/>
        </w:rPr>
        <w:t xml:space="preserve">Dodatek č. </w:t>
      </w:r>
      <w:r w:rsidR="006F09CC">
        <w:rPr>
          <w:rFonts w:ascii="Arial" w:hAnsi="Arial" w:cs="Arial"/>
          <w:b/>
          <w:noProof/>
          <w:sz w:val="28"/>
        </w:rPr>
        <w:t>3</w:t>
      </w:r>
      <w:r>
        <w:rPr>
          <w:rFonts w:ascii="Arial" w:hAnsi="Arial" w:cs="Arial"/>
          <w:b/>
          <w:noProof/>
          <w:sz w:val="28"/>
        </w:rPr>
        <w:t xml:space="preserve"> </w:t>
      </w:r>
    </w:p>
    <w:p w:rsidR="007031AC" w:rsidRDefault="007031AC" w:rsidP="007031AC">
      <w:pPr>
        <w:jc w:val="center"/>
        <w:rPr>
          <w:rFonts w:ascii="Arial" w:hAnsi="Arial" w:cs="Arial"/>
          <w:b/>
          <w:noProof/>
          <w:sz w:val="28"/>
        </w:rPr>
      </w:pPr>
      <w:r>
        <w:rPr>
          <w:rFonts w:ascii="Arial" w:hAnsi="Arial" w:cs="Arial"/>
          <w:b/>
          <w:noProof/>
          <w:sz w:val="28"/>
        </w:rPr>
        <w:t>ke smlouvě  o krátkodobém pronájmu prostor</w:t>
      </w:r>
    </w:p>
    <w:p w:rsidR="007031AC" w:rsidRDefault="007031AC" w:rsidP="007031AC">
      <w:pPr>
        <w:jc w:val="center"/>
        <w:rPr>
          <w:rFonts w:ascii="Arial" w:hAnsi="Arial" w:cs="Arial"/>
          <w:b/>
          <w:noProof/>
          <w:sz w:val="28"/>
        </w:rPr>
      </w:pPr>
      <w:r>
        <w:rPr>
          <w:rFonts w:ascii="Arial" w:hAnsi="Arial" w:cs="Arial"/>
          <w:b/>
          <w:noProof/>
          <w:sz w:val="28"/>
        </w:rPr>
        <w:t>uzavřený mezi:</w:t>
      </w:r>
    </w:p>
    <w:p w:rsidR="007031AC" w:rsidRDefault="007031AC" w:rsidP="007031AC">
      <w:pPr>
        <w:jc w:val="center"/>
        <w:rPr>
          <w:rFonts w:ascii="Arial" w:hAnsi="Arial" w:cs="Arial"/>
          <w:b/>
          <w:noProof/>
          <w:sz w:val="22"/>
        </w:rPr>
      </w:pPr>
    </w:p>
    <w:p w:rsidR="007031AC" w:rsidRDefault="007031AC" w:rsidP="007031AC">
      <w:pPr>
        <w:jc w:val="both"/>
        <w:rPr>
          <w:rFonts w:ascii="Arial" w:hAnsi="Arial" w:cs="Arial"/>
          <w:b/>
          <w:sz w:val="24"/>
          <w:szCs w:val="24"/>
        </w:rPr>
      </w:pPr>
    </w:p>
    <w:p w:rsidR="007031AC" w:rsidRDefault="007031AC" w:rsidP="007031AC">
      <w:pPr>
        <w:jc w:val="both"/>
        <w:rPr>
          <w:rFonts w:ascii="Arial" w:hAnsi="Arial" w:cs="Arial"/>
          <w:b/>
          <w:sz w:val="24"/>
          <w:szCs w:val="24"/>
        </w:rPr>
      </w:pPr>
    </w:p>
    <w:p w:rsidR="007031AC" w:rsidRDefault="007031AC" w:rsidP="007031A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Městský dům kultury Karviná, příspěvková organizace</w:t>
      </w:r>
    </w:p>
    <w:p w:rsidR="007031AC" w:rsidRDefault="007031AC" w:rsidP="007031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 tř. Osvobození 1639/43, 735 06 Karviná-Nové Město</w:t>
      </w:r>
    </w:p>
    <w:p w:rsidR="007031AC" w:rsidRDefault="007031AC" w:rsidP="007031AC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zastoupený:  Mgr. Olgou Hrubec, ředitelkou, osobou oprávněnou k podpisu smlouvy na základě usnesení Rady města Karviná č. 1057 ze dne 18. 10. 2011.</w:t>
      </w:r>
    </w:p>
    <w:p w:rsidR="007031AC" w:rsidRDefault="007031AC" w:rsidP="007031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IČ:00320463</w:t>
      </w:r>
      <w:r>
        <w:rPr>
          <w:rFonts w:ascii="Arial" w:hAnsi="Arial" w:cs="Arial"/>
          <w:sz w:val="22"/>
          <w:szCs w:val="22"/>
        </w:rPr>
        <w:br/>
        <w:t>DIČ: CZ00320463</w:t>
      </w:r>
    </w:p>
    <w:p w:rsidR="007031AC" w:rsidRDefault="007031AC" w:rsidP="007031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Bank. </w:t>
      </w:r>
      <w:proofErr w:type="gramStart"/>
      <w:r>
        <w:rPr>
          <w:rFonts w:ascii="Arial" w:hAnsi="Arial" w:cs="Arial"/>
          <w:sz w:val="22"/>
          <w:szCs w:val="22"/>
        </w:rPr>
        <w:t>spojení</w:t>
      </w:r>
      <w:proofErr w:type="gramEnd"/>
      <w:r>
        <w:rPr>
          <w:rFonts w:ascii="Arial" w:hAnsi="Arial" w:cs="Arial"/>
          <w:sz w:val="22"/>
          <w:szCs w:val="22"/>
        </w:rPr>
        <w:t>: KB Karviná</w:t>
      </w:r>
    </w:p>
    <w:p w:rsidR="007031AC" w:rsidRDefault="007031AC" w:rsidP="007031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F9215F">
        <w:rPr>
          <w:rFonts w:ascii="Arial" w:hAnsi="Arial" w:cs="Arial"/>
          <w:sz w:val="22"/>
          <w:szCs w:val="22"/>
        </w:rPr>
        <w:t>xxxx</w:t>
      </w:r>
      <w:proofErr w:type="spellEnd"/>
    </w:p>
    <w:p w:rsidR="007031AC" w:rsidRDefault="007031AC" w:rsidP="007031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F9215F">
        <w:rPr>
          <w:rFonts w:ascii="Arial" w:hAnsi="Arial" w:cs="Arial"/>
          <w:b/>
          <w:sz w:val="22"/>
          <w:szCs w:val="22"/>
        </w:rPr>
        <w:t>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7031AC" w:rsidRDefault="007031AC" w:rsidP="007031A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DPH</w:t>
      </w:r>
    </w:p>
    <w:p w:rsidR="007031AC" w:rsidRDefault="007031AC" w:rsidP="007031AC">
      <w:pPr>
        <w:rPr>
          <w:rFonts w:ascii="Arial" w:hAnsi="Arial" w:cs="Arial"/>
          <w:sz w:val="22"/>
          <w:szCs w:val="22"/>
        </w:rPr>
      </w:pPr>
    </w:p>
    <w:p w:rsidR="007031AC" w:rsidRDefault="007031AC" w:rsidP="007031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jen pronajímatel na straně jedné   </w:t>
      </w:r>
    </w:p>
    <w:p w:rsidR="007031AC" w:rsidRDefault="007031AC" w:rsidP="007031AC">
      <w:pPr>
        <w:rPr>
          <w:rFonts w:ascii="Arial" w:hAnsi="Arial" w:cs="Arial"/>
          <w:sz w:val="22"/>
          <w:szCs w:val="22"/>
        </w:rPr>
      </w:pPr>
    </w:p>
    <w:p w:rsidR="007031AC" w:rsidRDefault="007031AC" w:rsidP="007031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</w:p>
    <w:p w:rsidR="007031AC" w:rsidRDefault="007031AC" w:rsidP="007031AC">
      <w:pPr>
        <w:rPr>
          <w:rFonts w:ascii="Arial" w:hAnsi="Arial" w:cs="Arial"/>
          <w:sz w:val="22"/>
          <w:szCs w:val="22"/>
        </w:rPr>
      </w:pPr>
    </w:p>
    <w:p w:rsidR="007031AC" w:rsidRDefault="007031AC" w:rsidP="007031A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POE EDUCO, spol. s. r. o.</w:t>
      </w:r>
    </w:p>
    <w:p w:rsidR="007031AC" w:rsidRDefault="007031AC" w:rsidP="007031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 Divadelní 946/9, 741 01 Nový Jičín</w:t>
      </w:r>
    </w:p>
    <w:p w:rsidR="007031AC" w:rsidRDefault="007031AC" w:rsidP="007031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zastoupeno: Ing. Pavlou </w:t>
      </w:r>
      <w:proofErr w:type="spellStart"/>
      <w:r>
        <w:rPr>
          <w:rFonts w:ascii="Arial" w:hAnsi="Arial" w:cs="Arial"/>
          <w:sz w:val="22"/>
          <w:szCs w:val="22"/>
        </w:rPr>
        <w:t>Čmuchovou</w:t>
      </w:r>
      <w:proofErr w:type="spellEnd"/>
      <w:r>
        <w:rPr>
          <w:rFonts w:ascii="Arial" w:hAnsi="Arial" w:cs="Arial"/>
          <w:sz w:val="22"/>
          <w:szCs w:val="22"/>
        </w:rPr>
        <w:t>, MBA – jednatelka společnosti</w:t>
      </w:r>
    </w:p>
    <w:p w:rsidR="007031AC" w:rsidRDefault="007031AC" w:rsidP="007031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IČ: </w:t>
      </w:r>
      <w:bookmarkStart w:id="0" w:name="_GoBack"/>
      <w:r>
        <w:rPr>
          <w:rFonts w:ascii="Arial" w:hAnsi="Arial" w:cs="Arial"/>
          <w:sz w:val="22"/>
          <w:szCs w:val="22"/>
        </w:rPr>
        <w:t>64089398</w:t>
      </w:r>
      <w:bookmarkEnd w:id="0"/>
    </w:p>
    <w:p w:rsidR="007031AC" w:rsidRDefault="007031AC" w:rsidP="007031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CZ0064089398</w:t>
      </w:r>
    </w:p>
    <w:p w:rsidR="007031AC" w:rsidRDefault="007031AC" w:rsidP="007031A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DPH</w:t>
      </w:r>
    </w:p>
    <w:p w:rsidR="007031AC" w:rsidRDefault="007031AC" w:rsidP="007031AC">
      <w:pPr>
        <w:suppressAutoHyphens w:val="0"/>
        <w:rPr>
          <w:rFonts w:ascii="Arial" w:eastAsiaTheme="minorHAnsi" w:hAnsi="Arial" w:cs="Arial"/>
          <w:noProof/>
          <w:sz w:val="22"/>
          <w:szCs w:val="22"/>
        </w:rPr>
      </w:pPr>
    </w:p>
    <w:p w:rsidR="007031AC" w:rsidRDefault="007031AC" w:rsidP="007031AC">
      <w:pPr>
        <w:rPr>
          <w:rFonts w:ascii="Arial" w:hAnsi="Arial" w:cs="Arial"/>
          <w:noProof/>
          <w:sz w:val="22"/>
          <w:szCs w:val="22"/>
        </w:rPr>
      </w:pPr>
    </w:p>
    <w:p w:rsidR="007031AC" w:rsidRDefault="007031AC" w:rsidP="007031AC">
      <w:pPr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Čl. I. Úvodní ustanovení</w:t>
      </w:r>
    </w:p>
    <w:p w:rsidR="007031AC" w:rsidRDefault="007031AC" w:rsidP="007031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noProof/>
          <w:sz w:val="22"/>
          <w:szCs w:val="22"/>
        </w:rPr>
        <w:t>Smluvní strany uzavřely dne 9.1. 2025   smlouvu o krátkodobém pronájmu prostor, jejímž předmětem je pronájem učebny č. 1  a č. 4 za účelem pořádání rekvalifikačních kurzů. Smluvní strany</w:t>
      </w:r>
      <w:r w:rsidR="00705648">
        <w:rPr>
          <w:rFonts w:ascii="Arial" w:eastAsiaTheme="minorHAnsi" w:hAnsi="Arial" w:cs="Arial"/>
          <w:noProof/>
          <w:sz w:val="22"/>
          <w:szCs w:val="22"/>
        </w:rPr>
        <w:t xml:space="preserve"> se dohodly na uzavření tohoto D</w:t>
      </w:r>
      <w:r>
        <w:rPr>
          <w:rFonts w:ascii="Arial" w:eastAsiaTheme="minorHAnsi" w:hAnsi="Arial" w:cs="Arial"/>
          <w:noProof/>
          <w:sz w:val="22"/>
          <w:szCs w:val="22"/>
        </w:rPr>
        <w:t xml:space="preserve">odatku č. </w:t>
      </w:r>
      <w:r w:rsidR="006F09CC">
        <w:rPr>
          <w:rFonts w:ascii="Arial" w:eastAsiaTheme="minorHAnsi" w:hAnsi="Arial" w:cs="Arial"/>
          <w:noProof/>
          <w:sz w:val="22"/>
          <w:szCs w:val="22"/>
        </w:rPr>
        <w:t>3</w:t>
      </w:r>
      <w:r>
        <w:rPr>
          <w:rFonts w:ascii="Arial" w:eastAsiaTheme="minorHAnsi" w:hAnsi="Arial" w:cs="Arial"/>
          <w:noProof/>
          <w:sz w:val="22"/>
          <w:szCs w:val="22"/>
        </w:rPr>
        <w:t xml:space="preserve"> ke smlouvě, kterým se smlouva upřesňuje a to </w:t>
      </w:r>
      <w:r w:rsidR="00B16891">
        <w:rPr>
          <w:rFonts w:ascii="Arial" w:eastAsiaTheme="minorHAnsi" w:hAnsi="Arial" w:cs="Arial"/>
          <w:noProof/>
          <w:sz w:val="22"/>
          <w:szCs w:val="22"/>
        </w:rPr>
        <w:t>vyjmutím termínu kurzu</w:t>
      </w:r>
      <w:r w:rsidR="006F09CC">
        <w:rPr>
          <w:rFonts w:ascii="Arial" w:eastAsiaTheme="minorHAnsi" w:hAnsi="Arial" w:cs="Arial"/>
          <w:noProof/>
          <w:sz w:val="22"/>
          <w:szCs w:val="22"/>
        </w:rPr>
        <w:t xml:space="preserve"> a přidáním věty do čl. č. V. Povinnosti nájemce</w:t>
      </w:r>
    </w:p>
    <w:p w:rsidR="006F09CC" w:rsidRDefault="006F09CC" w:rsidP="006F09CC">
      <w:pPr>
        <w:jc w:val="center"/>
        <w:rPr>
          <w:rFonts w:ascii="Arial" w:hAnsi="Arial" w:cs="Arial"/>
          <w:noProof/>
          <w:sz w:val="22"/>
          <w:szCs w:val="22"/>
        </w:rPr>
      </w:pPr>
    </w:p>
    <w:p w:rsidR="006F09CC" w:rsidRDefault="006F09CC" w:rsidP="006F09CC">
      <w:pPr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Čl. II. Předmět dodatku</w:t>
      </w:r>
    </w:p>
    <w:p w:rsidR="006F09CC" w:rsidRDefault="007031AC" w:rsidP="006F09C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6F09CC" w:rsidRDefault="006F09CC" w:rsidP="006F09C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čl.. II. odst. 2 smlouvy se text</w:t>
      </w:r>
    </w:p>
    <w:p w:rsidR="006F09CC" w:rsidRPr="006F09CC" w:rsidRDefault="006F09CC" w:rsidP="006F09CC">
      <w:pPr>
        <w:jc w:val="both"/>
        <w:rPr>
          <w:rFonts w:ascii="Arial" w:hAnsi="Arial" w:cs="Arial"/>
          <w:b/>
          <w:sz w:val="22"/>
          <w:szCs w:val="24"/>
          <w:u w:val="single"/>
        </w:rPr>
      </w:pPr>
      <w:r w:rsidRPr="006F09CC">
        <w:rPr>
          <w:rFonts w:ascii="Arial" w:hAnsi="Arial" w:cs="Arial"/>
          <w:b/>
          <w:sz w:val="22"/>
          <w:szCs w:val="24"/>
          <w:u w:val="single"/>
        </w:rPr>
        <w:t>Učebna č. 1</w:t>
      </w:r>
    </w:p>
    <w:p w:rsidR="006F09CC" w:rsidRPr="006F09CC" w:rsidRDefault="006F09CC" w:rsidP="006F09CC">
      <w:pPr>
        <w:jc w:val="both"/>
        <w:rPr>
          <w:rFonts w:ascii="Arial" w:hAnsi="Arial" w:cs="Arial"/>
          <w:b/>
          <w:sz w:val="22"/>
          <w:szCs w:val="24"/>
          <w:u w:val="single"/>
        </w:rPr>
      </w:pPr>
    </w:p>
    <w:p w:rsidR="006F09CC" w:rsidRPr="006F09CC" w:rsidRDefault="006F09CC" w:rsidP="006F09CC">
      <w:pPr>
        <w:jc w:val="both"/>
        <w:rPr>
          <w:rFonts w:ascii="Arial" w:hAnsi="Arial" w:cs="Arial"/>
          <w:sz w:val="22"/>
          <w:szCs w:val="24"/>
        </w:rPr>
      </w:pPr>
      <w:r w:rsidRPr="006F09CC">
        <w:rPr>
          <w:rFonts w:ascii="Arial" w:hAnsi="Arial" w:cs="Arial"/>
          <w:sz w:val="22"/>
          <w:szCs w:val="24"/>
        </w:rPr>
        <w:t xml:space="preserve"> </w:t>
      </w:r>
      <w:proofErr w:type="gramStart"/>
      <w:r w:rsidRPr="006F09CC">
        <w:rPr>
          <w:rFonts w:ascii="Arial" w:hAnsi="Arial" w:cs="Arial"/>
          <w:sz w:val="22"/>
          <w:szCs w:val="24"/>
        </w:rPr>
        <w:t>17. 2.– 7. 3. 2025</w:t>
      </w:r>
      <w:proofErr w:type="gramEnd"/>
      <w:r w:rsidRPr="006F09CC">
        <w:rPr>
          <w:rFonts w:ascii="Arial" w:hAnsi="Arial" w:cs="Arial"/>
          <w:sz w:val="22"/>
          <w:szCs w:val="24"/>
        </w:rPr>
        <w:tab/>
        <w:t>Základy obsluhy PC (15 dní)</w:t>
      </w:r>
      <w:r w:rsidRPr="006F09CC">
        <w:rPr>
          <w:rFonts w:ascii="Arial" w:hAnsi="Arial" w:cs="Arial"/>
          <w:sz w:val="22"/>
          <w:szCs w:val="24"/>
        </w:rPr>
        <w:tab/>
      </w:r>
      <w:r w:rsidRPr="006F09CC">
        <w:rPr>
          <w:rFonts w:ascii="Arial" w:hAnsi="Arial" w:cs="Arial"/>
          <w:sz w:val="22"/>
          <w:szCs w:val="24"/>
        </w:rPr>
        <w:tab/>
      </w:r>
      <w:r w:rsidRPr="006F09CC">
        <w:rPr>
          <w:rFonts w:ascii="Arial" w:hAnsi="Arial" w:cs="Arial"/>
          <w:sz w:val="22"/>
          <w:szCs w:val="24"/>
        </w:rPr>
        <w:tab/>
        <w:t xml:space="preserve">6075,00 + DPH 21% </w:t>
      </w:r>
    </w:p>
    <w:p w:rsidR="006F09CC" w:rsidRPr="006F09CC" w:rsidRDefault="006F09CC" w:rsidP="006F09CC">
      <w:pPr>
        <w:jc w:val="both"/>
        <w:rPr>
          <w:rFonts w:ascii="Arial" w:hAnsi="Arial" w:cs="Arial"/>
          <w:sz w:val="22"/>
          <w:szCs w:val="24"/>
        </w:rPr>
      </w:pPr>
      <w:r w:rsidRPr="006F09CC">
        <w:rPr>
          <w:rFonts w:ascii="Arial" w:hAnsi="Arial" w:cs="Arial"/>
          <w:sz w:val="22"/>
          <w:szCs w:val="24"/>
        </w:rPr>
        <w:t xml:space="preserve"> </w:t>
      </w:r>
      <w:proofErr w:type="gramStart"/>
      <w:r w:rsidRPr="006F09CC">
        <w:rPr>
          <w:rFonts w:ascii="Arial" w:hAnsi="Arial" w:cs="Arial"/>
          <w:sz w:val="22"/>
          <w:szCs w:val="24"/>
        </w:rPr>
        <w:t>10. 3.– 7. 4. 2025</w:t>
      </w:r>
      <w:proofErr w:type="gramEnd"/>
      <w:r w:rsidRPr="006F09CC">
        <w:rPr>
          <w:rFonts w:ascii="Arial" w:hAnsi="Arial" w:cs="Arial"/>
          <w:sz w:val="22"/>
          <w:szCs w:val="24"/>
        </w:rPr>
        <w:tab/>
        <w:t>Počítačová gramotnost (21 dní)</w:t>
      </w:r>
      <w:r w:rsidRPr="006F09CC">
        <w:rPr>
          <w:rFonts w:ascii="Arial" w:hAnsi="Arial" w:cs="Arial"/>
          <w:sz w:val="22"/>
          <w:szCs w:val="24"/>
        </w:rPr>
        <w:tab/>
      </w:r>
      <w:r w:rsidRPr="006F09CC">
        <w:rPr>
          <w:rFonts w:ascii="Arial" w:hAnsi="Arial" w:cs="Arial"/>
          <w:sz w:val="22"/>
          <w:szCs w:val="24"/>
        </w:rPr>
        <w:tab/>
        <w:t xml:space="preserve">8505,00 + DPH 21%  </w:t>
      </w:r>
    </w:p>
    <w:p w:rsidR="006F09CC" w:rsidRPr="006F09CC" w:rsidRDefault="006F09CC" w:rsidP="006F09CC">
      <w:pPr>
        <w:jc w:val="both"/>
        <w:rPr>
          <w:rFonts w:ascii="Arial" w:hAnsi="Arial" w:cs="Arial"/>
          <w:sz w:val="22"/>
          <w:szCs w:val="24"/>
        </w:rPr>
      </w:pPr>
      <w:r w:rsidRPr="006F09CC">
        <w:rPr>
          <w:rFonts w:ascii="Arial" w:hAnsi="Arial" w:cs="Arial"/>
          <w:sz w:val="22"/>
          <w:szCs w:val="24"/>
        </w:rPr>
        <w:t xml:space="preserve">  </w:t>
      </w:r>
      <w:proofErr w:type="gramStart"/>
      <w:r w:rsidRPr="006F09CC">
        <w:rPr>
          <w:rFonts w:ascii="Arial" w:hAnsi="Arial" w:cs="Arial"/>
          <w:sz w:val="22"/>
          <w:szCs w:val="24"/>
        </w:rPr>
        <w:t>8. 4.–25</w:t>
      </w:r>
      <w:proofErr w:type="gramEnd"/>
      <w:r w:rsidRPr="006F09CC">
        <w:rPr>
          <w:rFonts w:ascii="Arial" w:hAnsi="Arial" w:cs="Arial"/>
          <w:sz w:val="22"/>
          <w:szCs w:val="24"/>
        </w:rPr>
        <w:t>. 4. 2025</w:t>
      </w:r>
      <w:r w:rsidRPr="006F09CC">
        <w:rPr>
          <w:rFonts w:ascii="Arial" w:hAnsi="Arial" w:cs="Arial"/>
          <w:sz w:val="22"/>
          <w:szCs w:val="24"/>
        </w:rPr>
        <w:tab/>
        <w:t>Nespecifická rekvalifikace (12 dní)</w:t>
      </w:r>
      <w:r w:rsidRPr="006F09CC">
        <w:rPr>
          <w:rFonts w:ascii="Arial" w:hAnsi="Arial" w:cs="Arial"/>
          <w:sz w:val="22"/>
          <w:szCs w:val="24"/>
        </w:rPr>
        <w:tab/>
      </w:r>
      <w:r w:rsidRPr="006F09CC">
        <w:rPr>
          <w:rFonts w:ascii="Arial" w:hAnsi="Arial" w:cs="Arial"/>
          <w:sz w:val="22"/>
          <w:szCs w:val="24"/>
        </w:rPr>
        <w:tab/>
        <w:t>4860,00 + DPH 21%</w:t>
      </w:r>
    </w:p>
    <w:p w:rsidR="006F09CC" w:rsidRPr="006F09CC" w:rsidRDefault="006F09CC" w:rsidP="006F09CC">
      <w:pPr>
        <w:jc w:val="both"/>
        <w:rPr>
          <w:rFonts w:ascii="Arial" w:hAnsi="Arial"/>
          <w:i/>
          <w:sz w:val="22"/>
          <w:szCs w:val="24"/>
        </w:rPr>
      </w:pPr>
      <w:r w:rsidRPr="006F09CC">
        <w:rPr>
          <w:rFonts w:ascii="Arial" w:hAnsi="Arial" w:cs="Arial"/>
          <w:sz w:val="22"/>
          <w:szCs w:val="24"/>
        </w:rPr>
        <w:t xml:space="preserve">  5. 5– 26. 5. 2025</w:t>
      </w:r>
      <w:r w:rsidRPr="006F09CC">
        <w:rPr>
          <w:rFonts w:ascii="Arial" w:hAnsi="Arial" w:cs="Arial"/>
          <w:sz w:val="22"/>
          <w:szCs w:val="24"/>
        </w:rPr>
        <w:tab/>
        <w:t>Obsluha  osobního počítače (15 dní)</w:t>
      </w:r>
      <w:r w:rsidRPr="006F09CC">
        <w:rPr>
          <w:rFonts w:ascii="Arial" w:hAnsi="Arial" w:cs="Arial"/>
          <w:sz w:val="22"/>
          <w:szCs w:val="24"/>
        </w:rPr>
        <w:tab/>
        <w:t>6075,00 + DPH 21%</w:t>
      </w:r>
    </w:p>
    <w:p w:rsidR="006F09CC" w:rsidRPr="006F09CC" w:rsidRDefault="006F09CC" w:rsidP="006F09CC">
      <w:pPr>
        <w:rPr>
          <w:rFonts w:ascii="Arial" w:hAnsi="Arial" w:cs="Arial"/>
          <w:sz w:val="22"/>
        </w:rPr>
      </w:pPr>
      <w:proofErr w:type="gramStart"/>
      <w:r w:rsidRPr="006F09CC">
        <w:rPr>
          <w:rFonts w:ascii="Arial" w:hAnsi="Arial" w:cs="Arial"/>
          <w:sz w:val="22"/>
        </w:rPr>
        <w:t>27. 5.–24</w:t>
      </w:r>
      <w:proofErr w:type="gramEnd"/>
      <w:r w:rsidRPr="006F09CC">
        <w:rPr>
          <w:rFonts w:ascii="Arial" w:hAnsi="Arial" w:cs="Arial"/>
          <w:sz w:val="22"/>
        </w:rPr>
        <w:t>. 6. 2025</w:t>
      </w:r>
      <w:r w:rsidRPr="006F09CC">
        <w:rPr>
          <w:rFonts w:ascii="Arial" w:hAnsi="Arial" w:cs="Arial"/>
          <w:sz w:val="22"/>
        </w:rPr>
        <w:tab/>
        <w:t>Počítačová gramotnost (21 dní)</w:t>
      </w:r>
      <w:r w:rsidRPr="006F09CC">
        <w:rPr>
          <w:rFonts w:ascii="Arial" w:hAnsi="Arial" w:cs="Arial"/>
          <w:sz w:val="22"/>
        </w:rPr>
        <w:tab/>
      </w:r>
      <w:r w:rsidRPr="006F09CC">
        <w:rPr>
          <w:rFonts w:ascii="Arial" w:hAnsi="Arial" w:cs="Arial"/>
          <w:sz w:val="22"/>
        </w:rPr>
        <w:tab/>
        <w:t>8505,00 + DPH 21%</w:t>
      </w:r>
    </w:p>
    <w:p w:rsidR="006F09CC" w:rsidRPr="006F09CC" w:rsidRDefault="006F09CC" w:rsidP="006F09CC">
      <w:pPr>
        <w:rPr>
          <w:rFonts w:ascii="Arial" w:hAnsi="Arial" w:cs="Arial"/>
          <w:sz w:val="22"/>
        </w:rPr>
      </w:pPr>
      <w:proofErr w:type="gramStart"/>
      <w:r w:rsidRPr="006F09CC">
        <w:rPr>
          <w:rFonts w:ascii="Arial" w:hAnsi="Arial" w:cs="Arial"/>
          <w:sz w:val="22"/>
        </w:rPr>
        <w:t>26. 6.–27</w:t>
      </w:r>
      <w:proofErr w:type="gramEnd"/>
      <w:r w:rsidRPr="006F09CC">
        <w:rPr>
          <w:rFonts w:ascii="Arial" w:hAnsi="Arial" w:cs="Arial"/>
          <w:sz w:val="22"/>
        </w:rPr>
        <w:t>. 6. 2025</w:t>
      </w:r>
      <w:r w:rsidRPr="006F09CC">
        <w:rPr>
          <w:rFonts w:ascii="Arial" w:hAnsi="Arial" w:cs="Arial"/>
          <w:sz w:val="22"/>
        </w:rPr>
        <w:tab/>
        <w:t>Nespecifická rekvalifikace (2 dny)</w:t>
      </w:r>
      <w:r w:rsidRPr="006F09CC">
        <w:rPr>
          <w:rFonts w:ascii="Arial" w:hAnsi="Arial" w:cs="Arial"/>
          <w:sz w:val="22"/>
        </w:rPr>
        <w:tab/>
      </w:r>
      <w:r w:rsidRPr="006F09CC">
        <w:rPr>
          <w:rFonts w:ascii="Arial" w:hAnsi="Arial" w:cs="Arial"/>
          <w:sz w:val="22"/>
        </w:rPr>
        <w:tab/>
        <w:t xml:space="preserve">  810,00 + DPH 21%</w:t>
      </w:r>
    </w:p>
    <w:p w:rsidR="006F09CC" w:rsidRDefault="006F09CC" w:rsidP="007031AC">
      <w:pPr>
        <w:rPr>
          <w:rFonts w:ascii="Arial" w:hAnsi="Arial" w:cs="Arial"/>
          <w:sz w:val="22"/>
          <w:szCs w:val="22"/>
        </w:rPr>
      </w:pPr>
    </w:p>
    <w:p w:rsidR="006F09CC" w:rsidRDefault="006F09CC" w:rsidP="007031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nahrazuje textem:</w:t>
      </w:r>
    </w:p>
    <w:p w:rsidR="006F09CC" w:rsidRPr="006F09CC" w:rsidRDefault="006F09CC" w:rsidP="006F09CC">
      <w:pPr>
        <w:jc w:val="both"/>
        <w:rPr>
          <w:rFonts w:ascii="Arial" w:hAnsi="Arial" w:cs="Arial"/>
          <w:b/>
          <w:sz w:val="22"/>
          <w:szCs w:val="24"/>
          <w:u w:val="single"/>
        </w:rPr>
      </w:pPr>
      <w:r w:rsidRPr="006F09CC">
        <w:rPr>
          <w:rFonts w:ascii="Arial" w:hAnsi="Arial" w:cs="Arial"/>
          <w:b/>
          <w:sz w:val="22"/>
          <w:szCs w:val="24"/>
          <w:u w:val="single"/>
        </w:rPr>
        <w:t>Učebna č. 1</w:t>
      </w:r>
    </w:p>
    <w:p w:rsidR="006F09CC" w:rsidRPr="006F09CC" w:rsidRDefault="006F09CC" w:rsidP="006F09CC">
      <w:pPr>
        <w:jc w:val="both"/>
        <w:rPr>
          <w:rFonts w:ascii="Arial" w:hAnsi="Arial" w:cs="Arial"/>
          <w:b/>
          <w:sz w:val="22"/>
          <w:szCs w:val="24"/>
          <w:u w:val="single"/>
        </w:rPr>
      </w:pPr>
    </w:p>
    <w:p w:rsidR="006F09CC" w:rsidRPr="006F09CC" w:rsidRDefault="006F09CC" w:rsidP="006F09CC">
      <w:pPr>
        <w:jc w:val="both"/>
        <w:rPr>
          <w:rFonts w:ascii="Arial" w:hAnsi="Arial" w:cs="Arial"/>
          <w:sz w:val="22"/>
          <w:szCs w:val="24"/>
        </w:rPr>
      </w:pPr>
      <w:r w:rsidRPr="006F09CC">
        <w:rPr>
          <w:rFonts w:ascii="Arial" w:hAnsi="Arial" w:cs="Arial"/>
          <w:sz w:val="22"/>
          <w:szCs w:val="24"/>
        </w:rPr>
        <w:t xml:space="preserve"> </w:t>
      </w:r>
      <w:proofErr w:type="gramStart"/>
      <w:r w:rsidRPr="006F09CC">
        <w:rPr>
          <w:rFonts w:ascii="Arial" w:hAnsi="Arial" w:cs="Arial"/>
          <w:sz w:val="22"/>
          <w:szCs w:val="24"/>
        </w:rPr>
        <w:t>17. 2.– 7. 3. 2025</w:t>
      </w:r>
      <w:proofErr w:type="gramEnd"/>
      <w:r w:rsidRPr="006F09CC">
        <w:rPr>
          <w:rFonts w:ascii="Arial" w:hAnsi="Arial" w:cs="Arial"/>
          <w:sz w:val="22"/>
          <w:szCs w:val="24"/>
        </w:rPr>
        <w:tab/>
        <w:t>Základy obsluhy PC (15 dní)</w:t>
      </w:r>
      <w:r w:rsidRPr="006F09CC">
        <w:rPr>
          <w:rFonts w:ascii="Arial" w:hAnsi="Arial" w:cs="Arial"/>
          <w:sz w:val="22"/>
          <w:szCs w:val="24"/>
        </w:rPr>
        <w:tab/>
      </w:r>
      <w:r w:rsidRPr="006F09CC">
        <w:rPr>
          <w:rFonts w:ascii="Arial" w:hAnsi="Arial" w:cs="Arial"/>
          <w:sz w:val="22"/>
          <w:szCs w:val="24"/>
        </w:rPr>
        <w:tab/>
      </w:r>
      <w:r w:rsidRPr="006F09CC">
        <w:rPr>
          <w:rFonts w:ascii="Arial" w:hAnsi="Arial" w:cs="Arial"/>
          <w:sz w:val="22"/>
          <w:szCs w:val="24"/>
        </w:rPr>
        <w:tab/>
        <w:t xml:space="preserve">6075,00 + DPH 21% </w:t>
      </w:r>
    </w:p>
    <w:p w:rsidR="006F09CC" w:rsidRPr="006F09CC" w:rsidRDefault="006F09CC" w:rsidP="006F09CC">
      <w:pPr>
        <w:jc w:val="both"/>
        <w:rPr>
          <w:rFonts w:ascii="Arial" w:hAnsi="Arial" w:cs="Arial"/>
          <w:sz w:val="22"/>
          <w:szCs w:val="24"/>
        </w:rPr>
      </w:pPr>
      <w:r w:rsidRPr="006F09CC">
        <w:rPr>
          <w:rFonts w:ascii="Arial" w:hAnsi="Arial" w:cs="Arial"/>
          <w:sz w:val="22"/>
          <w:szCs w:val="24"/>
        </w:rPr>
        <w:t xml:space="preserve"> </w:t>
      </w:r>
      <w:proofErr w:type="gramStart"/>
      <w:r w:rsidRPr="006F09CC">
        <w:rPr>
          <w:rFonts w:ascii="Arial" w:hAnsi="Arial" w:cs="Arial"/>
          <w:sz w:val="22"/>
          <w:szCs w:val="24"/>
        </w:rPr>
        <w:t>10. 3.– 7. 4. 2025</w:t>
      </w:r>
      <w:proofErr w:type="gramEnd"/>
      <w:r w:rsidRPr="006F09CC">
        <w:rPr>
          <w:rFonts w:ascii="Arial" w:hAnsi="Arial" w:cs="Arial"/>
          <w:sz w:val="22"/>
          <w:szCs w:val="24"/>
        </w:rPr>
        <w:tab/>
        <w:t>Počítačová gramotnost (21 dní)</w:t>
      </w:r>
      <w:r w:rsidRPr="006F09CC">
        <w:rPr>
          <w:rFonts w:ascii="Arial" w:hAnsi="Arial" w:cs="Arial"/>
          <w:sz w:val="22"/>
          <w:szCs w:val="24"/>
        </w:rPr>
        <w:tab/>
      </w:r>
      <w:r w:rsidRPr="006F09CC">
        <w:rPr>
          <w:rFonts w:ascii="Arial" w:hAnsi="Arial" w:cs="Arial"/>
          <w:sz w:val="22"/>
          <w:szCs w:val="24"/>
        </w:rPr>
        <w:tab/>
        <w:t xml:space="preserve">8505,00 + DPH 21%  </w:t>
      </w:r>
    </w:p>
    <w:p w:rsidR="006F09CC" w:rsidRPr="006F09CC" w:rsidRDefault="006F09CC" w:rsidP="006F09CC">
      <w:pPr>
        <w:jc w:val="both"/>
        <w:rPr>
          <w:rFonts w:ascii="Arial" w:hAnsi="Arial"/>
          <w:i/>
          <w:sz w:val="22"/>
          <w:szCs w:val="24"/>
        </w:rPr>
      </w:pPr>
      <w:r w:rsidRPr="006F09CC">
        <w:rPr>
          <w:rFonts w:ascii="Arial" w:hAnsi="Arial" w:cs="Arial"/>
          <w:sz w:val="22"/>
          <w:szCs w:val="24"/>
        </w:rPr>
        <w:t xml:space="preserve">  5. 5– 26. 5. 2025</w:t>
      </w:r>
      <w:r w:rsidRPr="006F09CC">
        <w:rPr>
          <w:rFonts w:ascii="Arial" w:hAnsi="Arial" w:cs="Arial"/>
          <w:sz w:val="22"/>
          <w:szCs w:val="24"/>
        </w:rPr>
        <w:tab/>
        <w:t>Obsluha  osobního počítače (15 dní)</w:t>
      </w:r>
      <w:r w:rsidRPr="006F09CC">
        <w:rPr>
          <w:rFonts w:ascii="Arial" w:hAnsi="Arial" w:cs="Arial"/>
          <w:sz w:val="22"/>
          <w:szCs w:val="24"/>
        </w:rPr>
        <w:tab/>
        <w:t>6075,00 + DPH 21%</w:t>
      </w:r>
    </w:p>
    <w:p w:rsidR="006F09CC" w:rsidRPr="006F09CC" w:rsidRDefault="006F09CC" w:rsidP="006F09CC">
      <w:pPr>
        <w:rPr>
          <w:rFonts w:ascii="Arial" w:hAnsi="Arial" w:cs="Arial"/>
          <w:sz w:val="22"/>
        </w:rPr>
      </w:pPr>
      <w:proofErr w:type="gramStart"/>
      <w:r w:rsidRPr="006F09CC">
        <w:rPr>
          <w:rFonts w:ascii="Arial" w:hAnsi="Arial" w:cs="Arial"/>
          <w:sz w:val="22"/>
        </w:rPr>
        <w:t>27. 5.–24</w:t>
      </w:r>
      <w:proofErr w:type="gramEnd"/>
      <w:r w:rsidRPr="006F09CC">
        <w:rPr>
          <w:rFonts w:ascii="Arial" w:hAnsi="Arial" w:cs="Arial"/>
          <w:sz w:val="22"/>
        </w:rPr>
        <w:t>. 6. 2025</w:t>
      </w:r>
      <w:r w:rsidRPr="006F09CC">
        <w:rPr>
          <w:rFonts w:ascii="Arial" w:hAnsi="Arial" w:cs="Arial"/>
          <w:sz w:val="22"/>
        </w:rPr>
        <w:tab/>
        <w:t>Počítačová gramotnost (21 dní)</w:t>
      </w:r>
      <w:r w:rsidRPr="006F09CC">
        <w:rPr>
          <w:rFonts w:ascii="Arial" w:hAnsi="Arial" w:cs="Arial"/>
          <w:sz w:val="22"/>
        </w:rPr>
        <w:tab/>
      </w:r>
      <w:r w:rsidRPr="006F09CC">
        <w:rPr>
          <w:rFonts w:ascii="Arial" w:hAnsi="Arial" w:cs="Arial"/>
          <w:sz w:val="22"/>
        </w:rPr>
        <w:tab/>
        <w:t>8505,00 + DPH 21%</w:t>
      </w:r>
    </w:p>
    <w:p w:rsidR="006F09CC" w:rsidRDefault="006F09CC" w:rsidP="007031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čl.  V. Povinnosti nájemce</w:t>
      </w:r>
    </w:p>
    <w:p w:rsidR="007031AC" w:rsidRDefault="006F09CC" w:rsidP="007031AC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se text:</w:t>
      </w:r>
    </w:p>
    <w:p w:rsidR="006F09CC" w:rsidRPr="006F09CC" w:rsidRDefault="006F09CC" w:rsidP="006F09CC">
      <w:pPr>
        <w:jc w:val="both"/>
        <w:rPr>
          <w:rFonts w:ascii="Arial" w:hAnsi="Arial"/>
          <w:sz w:val="14"/>
          <w:szCs w:val="16"/>
        </w:rPr>
      </w:pPr>
    </w:p>
    <w:p w:rsidR="006F09CC" w:rsidRPr="006F09CC" w:rsidRDefault="006F09CC" w:rsidP="006F09CC">
      <w:pPr>
        <w:jc w:val="both"/>
        <w:rPr>
          <w:rFonts w:ascii="Arial" w:hAnsi="Arial"/>
          <w:sz w:val="22"/>
        </w:rPr>
      </w:pPr>
      <w:r w:rsidRPr="006F09CC">
        <w:rPr>
          <w:rFonts w:ascii="Arial" w:hAnsi="Arial"/>
          <w:sz w:val="22"/>
        </w:rPr>
        <w:t xml:space="preserve">Nájemce je povinen pronajaté prostory využívat pouze k účelům sjednaným v této smlouvě. Nájemce je povinen každý den po ukončení pronájmu, předat pronajímaný prostor v původním stavu, aby jej bylo možno využívat pro další pronájmy. V případě nevyužití pronajatých prostor jinými nájemci, je po domluvě s pronajímatelem možné ponechat pronajímaný prostor dle potřeb nájemce. Pronajímatel nepřebírá odpovědnost za ponechané vybavení nájemce. Případné škody na pronajatém prostoru, nebo zařízení v době pronájmu budou nájemci dodatečně vyúčtovány. </w:t>
      </w:r>
    </w:p>
    <w:p w:rsidR="006F09CC" w:rsidRDefault="006F09CC" w:rsidP="006F09CC">
      <w:pPr>
        <w:jc w:val="both"/>
        <w:rPr>
          <w:rFonts w:ascii="Arial" w:hAnsi="Arial"/>
          <w:sz w:val="22"/>
          <w:szCs w:val="24"/>
        </w:rPr>
      </w:pPr>
      <w:r w:rsidRPr="006F09CC">
        <w:rPr>
          <w:rFonts w:ascii="Arial" w:hAnsi="Arial"/>
          <w:sz w:val="22"/>
          <w:szCs w:val="24"/>
        </w:rPr>
        <w:t>Nájemce je povinen během pronájmu zajistit a dodržovat všechna aktuálně platná epidemiologická nařízení.</w:t>
      </w:r>
    </w:p>
    <w:p w:rsidR="006F09CC" w:rsidRDefault="006F09CC" w:rsidP="006F09CC">
      <w:pPr>
        <w:jc w:val="both"/>
        <w:rPr>
          <w:rFonts w:ascii="Arial" w:hAnsi="Arial"/>
          <w:sz w:val="22"/>
          <w:szCs w:val="24"/>
        </w:rPr>
      </w:pPr>
    </w:p>
    <w:p w:rsidR="006F09CC" w:rsidRDefault="006F09CC" w:rsidP="006F09CC">
      <w:pPr>
        <w:jc w:val="both"/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  <w:t>nahrazuje textem:</w:t>
      </w:r>
    </w:p>
    <w:p w:rsidR="006F09CC" w:rsidRPr="006F09CC" w:rsidRDefault="006F09CC" w:rsidP="006F09CC">
      <w:pPr>
        <w:jc w:val="both"/>
        <w:rPr>
          <w:rFonts w:ascii="Arial" w:hAnsi="Arial"/>
          <w:sz w:val="22"/>
          <w:szCs w:val="24"/>
        </w:rPr>
      </w:pPr>
    </w:p>
    <w:p w:rsidR="006F09CC" w:rsidRPr="006F09CC" w:rsidRDefault="006F09CC" w:rsidP="006F09CC">
      <w:pPr>
        <w:jc w:val="both"/>
        <w:rPr>
          <w:rFonts w:ascii="Arial" w:hAnsi="Arial"/>
          <w:sz w:val="22"/>
        </w:rPr>
      </w:pPr>
      <w:r w:rsidRPr="006F09CC">
        <w:rPr>
          <w:rFonts w:ascii="Arial" w:hAnsi="Arial"/>
          <w:sz w:val="22"/>
        </w:rPr>
        <w:t xml:space="preserve">Nájemce je povinen pronajaté prostory využívat pouze k účelům sjednaným v této smlouvě. Nájemce je povinen každý den po ukončení pronájmu, předat pronajímaný prostor v původním stavu, aby jej bylo možno využívat pro další pronájmy. V případě nevyužití pronajatých prostor jinými nájemci, je po domluvě s pronajímatelem možné ponechat pronajímaný prostor dle potřeb nájemce. Pronajímatel nepřebírá odpovědnost za ponechané vybavení nájemce. Případné škody na pronajatém prostoru, nebo zařízení v době pronájmu budou nájemci dodatečně vyúčtovány. </w:t>
      </w:r>
      <w:r w:rsidR="006A510E">
        <w:rPr>
          <w:rFonts w:ascii="Arial" w:hAnsi="Arial"/>
          <w:sz w:val="22"/>
        </w:rPr>
        <w:t xml:space="preserve">V případě používání prodlužovacích přívodů a  jiných elektrospotřebičů je nutné pronajímateli doložit  jejich revizní zprávy. </w:t>
      </w:r>
    </w:p>
    <w:p w:rsidR="006F09CC" w:rsidRDefault="006F09CC" w:rsidP="006F09CC">
      <w:pPr>
        <w:jc w:val="both"/>
        <w:rPr>
          <w:rFonts w:ascii="Arial" w:hAnsi="Arial"/>
          <w:sz w:val="22"/>
          <w:szCs w:val="24"/>
        </w:rPr>
      </w:pPr>
      <w:r w:rsidRPr="006F09CC">
        <w:rPr>
          <w:rFonts w:ascii="Arial" w:hAnsi="Arial"/>
          <w:sz w:val="22"/>
          <w:szCs w:val="24"/>
        </w:rPr>
        <w:t>Nájemce je povinen během pronájmu zajistit a dodržovat všechna aktuálně platná epidemiologická nařízení.</w:t>
      </w:r>
    </w:p>
    <w:p w:rsidR="006F09CC" w:rsidRDefault="006F09CC" w:rsidP="007031AC">
      <w:pPr>
        <w:jc w:val="center"/>
        <w:rPr>
          <w:rFonts w:ascii="Arial" w:hAnsi="Arial" w:cs="Arial"/>
          <w:noProof/>
          <w:sz w:val="22"/>
          <w:szCs w:val="22"/>
        </w:rPr>
      </w:pPr>
    </w:p>
    <w:p w:rsidR="007031AC" w:rsidRDefault="007031AC" w:rsidP="007031AC">
      <w:pPr>
        <w:rPr>
          <w:rFonts w:ascii="Arial" w:eastAsiaTheme="minorHAnsi" w:hAnsi="Arial" w:cs="Arial"/>
          <w:noProof/>
          <w:sz w:val="22"/>
          <w:szCs w:val="22"/>
        </w:rPr>
      </w:pPr>
      <w:r>
        <w:rPr>
          <w:rFonts w:ascii="Arial" w:eastAsiaTheme="minorHAnsi" w:hAnsi="Arial" w:cs="Arial"/>
          <w:noProof/>
          <w:sz w:val="22"/>
          <w:szCs w:val="22"/>
        </w:rPr>
        <w:t>V č</w:t>
      </w:r>
      <w:r w:rsidR="0064004E">
        <w:rPr>
          <w:rFonts w:ascii="Arial" w:eastAsiaTheme="minorHAnsi" w:hAnsi="Arial" w:cs="Arial"/>
          <w:noProof/>
          <w:sz w:val="22"/>
          <w:szCs w:val="22"/>
        </w:rPr>
        <w:t>l. II. odst. 2 smlouvy se text upravený Dodatkem č.</w:t>
      </w:r>
      <w:r w:rsidR="006F09CC">
        <w:rPr>
          <w:rFonts w:ascii="Arial" w:eastAsiaTheme="minorHAnsi" w:hAnsi="Arial" w:cs="Arial"/>
          <w:noProof/>
          <w:sz w:val="22"/>
          <w:szCs w:val="22"/>
        </w:rPr>
        <w:t>2</w:t>
      </w:r>
    </w:p>
    <w:p w:rsidR="007031AC" w:rsidRDefault="007031AC" w:rsidP="007031AC"/>
    <w:p w:rsidR="007031AC" w:rsidRDefault="007031AC" w:rsidP="007031AC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Učebna č. 4</w:t>
      </w:r>
    </w:p>
    <w:p w:rsidR="007031AC" w:rsidRDefault="007031AC" w:rsidP="007031AC"/>
    <w:p w:rsidR="007031AC" w:rsidRDefault="007031AC" w:rsidP="007031AC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t xml:space="preserve">19.2.- </w:t>
      </w:r>
      <w:r w:rsidR="0064004E">
        <w:rPr>
          <w:rFonts w:ascii="Arial" w:hAnsi="Arial" w:cs="Arial"/>
          <w:noProof/>
          <w:sz w:val="22"/>
        </w:rPr>
        <w:t>1</w:t>
      </w:r>
      <w:r w:rsidR="00C6492E">
        <w:rPr>
          <w:rFonts w:ascii="Arial" w:hAnsi="Arial" w:cs="Arial"/>
          <w:noProof/>
          <w:sz w:val="22"/>
        </w:rPr>
        <w:t>4</w:t>
      </w:r>
      <w:r>
        <w:rPr>
          <w:rFonts w:ascii="Arial" w:hAnsi="Arial" w:cs="Arial"/>
          <w:noProof/>
          <w:sz w:val="22"/>
        </w:rPr>
        <w:t>.3.2025</w:t>
      </w:r>
      <w:r>
        <w:rPr>
          <w:rFonts w:ascii="Arial" w:hAnsi="Arial" w:cs="Arial"/>
          <w:noProof/>
          <w:sz w:val="24"/>
        </w:rPr>
        <w:tab/>
      </w:r>
      <w:r>
        <w:rPr>
          <w:rFonts w:ascii="Arial" w:hAnsi="Arial" w:cs="Arial"/>
          <w:sz w:val="22"/>
        </w:rPr>
        <w:t xml:space="preserve">Základy </w:t>
      </w:r>
      <w:proofErr w:type="gramStart"/>
      <w:r>
        <w:rPr>
          <w:rFonts w:ascii="Arial" w:hAnsi="Arial" w:cs="Arial"/>
          <w:sz w:val="22"/>
        </w:rPr>
        <w:t xml:space="preserve">podnikání ( </w:t>
      </w:r>
      <w:r w:rsidR="0064004E">
        <w:rPr>
          <w:rFonts w:ascii="Arial" w:hAnsi="Arial" w:cs="Arial"/>
          <w:sz w:val="22"/>
        </w:rPr>
        <w:t>18</w:t>
      </w:r>
      <w:proofErr w:type="gramEnd"/>
      <w:r w:rsidR="009D5ED4">
        <w:rPr>
          <w:rFonts w:ascii="Arial" w:hAnsi="Arial" w:cs="Arial"/>
          <w:sz w:val="22"/>
        </w:rPr>
        <w:t xml:space="preserve"> dní)</w:t>
      </w:r>
      <w:r w:rsidR="009D5ED4">
        <w:rPr>
          <w:rFonts w:ascii="Arial" w:hAnsi="Arial" w:cs="Arial"/>
          <w:sz w:val="22"/>
        </w:rPr>
        <w:tab/>
      </w:r>
      <w:r w:rsidR="009D5ED4">
        <w:rPr>
          <w:rFonts w:ascii="Arial" w:hAnsi="Arial" w:cs="Arial"/>
          <w:sz w:val="22"/>
        </w:rPr>
        <w:tab/>
      </w:r>
      <w:r w:rsidR="009D5ED4">
        <w:rPr>
          <w:rFonts w:ascii="Arial" w:hAnsi="Arial" w:cs="Arial"/>
          <w:sz w:val="22"/>
        </w:rPr>
        <w:tab/>
        <w:t xml:space="preserve">  8505</w:t>
      </w:r>
      <w:r>
        <w:rPr>
          <w:rFonts w:ascii="Arial" w:hAnsi="Arial" w:cs="Arial"/>
          <w:sz w:val="22"/>
        </w:rPr>
        <w:t>,00 + DPH 21%</w:t>
      </w:r>
    </w:p>
    <w:p w:rsidR="0064004E" w:rsidRDefault="0064004E" w:rsidP="007031AC">
      <w:pPr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18.3.-</w:t>
      </w:r>
      <w:r w:rsidR="009D5ED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26.3.2025</w:t>
      </w:r>
      <w:proofErr w:type="gramEnd"/>
      <w:r>
        <w:rPr>
          <w:rFonts w:ascii="Arial" w:hAnsi="Arial" w:cs="Arial"/>
          <w:sz w:val="22"/>
        </w:rPr>
        <w:tab/>
        <w:t>Základy podnikání (7 dní)</w:t>
      </w:r>
      <w:r w:rsidR="009D5ED4">
        <w:rPr>
          <w:rFonts w:ascii="Arial" w:hAnsi="Arial" w:cs="Arial"/>
          <w:sz w:val="22"/>
        </w:rPr>
        <w:tab/>
      </w:r>
      <w:r w:rsidR="009D5ED4">
        <w:rPr>
          <w:rFonts w:ascii="Arial" w:hAnsi="Arial" w:cs="Arial"/>
          <w:sz w:val="22"/>
        </w:rPr>
        <w:tab/>
      </w:r>
      <w:r w:rsidR="009D5ED4">
        <w:rPr>
          <w:rFonts w:ascii="Arial" w:hAnsi="Arial" w:cs="Arial"/>
          <w:sz w:val="22"/>
        </w:rPr>
        <w:tab/>
        <w:t xml:space="preserve">  3307,50 + DPH 21%</w:t>
      </w:r>
    </w:p>
    <w:p w:rsidR="007031AC" w:rsidRDefault="007031AC" w:rsidP="007031AC">
      <w:pPr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27.3.- 13.5.2025</w:t>
      </w:r>
      <w:proofErr w:type="gramEnd"/>
      <w:r>
        <w:rPr>
          <w:rFonts w:ascii="Arial" w:hAnsi="Arial" w:cs="Arial"/>
          <w:sz w:val="22"/>
        </w:rPr>
        <w:tab/>
        <w:t xml:space="preserve">Účetnictví a daňová evidence (30 dní) </w:t>
      </w:r>
      <w:r>
        <w:rPr>
          <w:rFonts w:ascii="Arial" w:hAnsi="Arial" w:cs="Arial"/>
          <w:sz w:val="22"/>
        </w:rPr>
        <w:tab/>
        <w:t>14175,00 + DPH 21%</w:t>
      </w:r>
    </w:p>
    <w:p w:rsidR="007031AC" w:rsidRDefault="007031AC" w:rsidP="007031A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16. 5. 2025</w:t>
      </w:r>
      <w:r>
        <w:rPr>
          <w:rFonts w:ascii="Arial" w:hAnsi="Arial" w:cs="Arial"/>
          <w:sz w:val="22"/>
        </w:rPr>
        <w:tab/>
        <w:t>Nespecifická rekvalifikace (1 den)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472,50 + DPH 21%</w:t>
      </w:r>
    </w:p>
    <w:p w:rsidR="007031AC" w:rsidRDefault="007031AC" w:rsidP="007031A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6. 6. 2025</w:t>
      </w:r>
      <w:r>
        <w:rPr>
          <w:rFonts w:ascii="Arial" w:hAnsi="Arial" w:cs="Arial"/>
          <w:sz w:val="22"/>
        </w:rPr>
        <w:tab/>
        <w:t>Nespecifická rekvalifikace (1 den)</w:t>
      </w:r>
      <w:r>
        <w:rPr>
          <w:rFonts w:ascii="Arial" w:hAnsi="Arial" w:cs="Arial"/>
          <w:sz w:val="22"/>
        </w:rPr>
        <w:tab/>
        <w:t xml:space="preserve">    </w:t>
      </w:r>
      <w:r>
        <w:rPr>
          <w:rFonts w:ascii="Arial" w:hAnsi="Arial" w:cs="Arial"/>
          <w:sz w:val="22"/>
        </w:rPr>
        <w:tab/>
        <w:t xml:space="preserve">    472,50 + DPH 21%</w:t>
      </w:r>
    </w:p>
    <w:p w:rsidR="007031AC" w:rsidRDefault="007031AC" w:rsidP="007031AC">
      <w:pPr>
        <w:suppressAutoHyphens w:val="0"/>
        <w:ind w:left="357"/>
        <w:jc w:val="both"/>
        <w:rPr>
          <w:rFonts w:ascii="Arial" w:eastAsiaTheme="minorHAnsi" w:hAnsi="Arial" w:cs="Arial"/>
          <w:noProof/>
          <w:sz w:val="24"/>
          <w:szCs w:val="22"/>
        </w:rPr>
      </w:pPr>
    </w:p>
    <w:p w:rsidR="007031AC" w:rsidRDefault="007031AC" w:rsidP="007031AC">
      <w:pPr>
        <w:suppressAutoHyphens w:val="0"/>
        <w:ind w:left="357"/>
        <w:jc w:val="both"/>
        <w:rPr>
          <w:rFonts w:ascii="Arial" w:eastAsiaTheme="minorHAnsi" w:hAnsi="Arial" w:cs="Arial"/>
          <w:noProof/>
          <w:sz w:val="24"/>
          <w:szCs w:val="22"/>
        </w:rPr>
      </w:pPr>
    </w:p>
    <w:p w:rsidR="006F09CC" w:rsidRDefault="006F09CC" w:rsidP="006F09CC">
      <w:pPr>
        <w:rPr>
          <w:rFonts w:ascii="Arial" w:eastAsiaTheme="minorHAnsi" w:hAnsi="Arial" w:cs="Arial"/>
          <w:noProof/>
          <w:sz w:val="22"/>
          <w:szCs w:val="22"/>
        </w:rPr>
      </w:pPr>
      <w:r>
        <w:rPr>
          <w:rFonts w:ascii="Arial" w:eastAsiaTheme="minorHAnsi" w:hAnsi="Arial" w:cs="Arial"/>
          <w:noProof/>
          <w:sz w:val="22"/>
          <w:szCs w:val="22"/>
        </w:rPr>
        <w:t xml:space="preserve">nahrazuje textem: </w:t>
      </w:r>
    </w:p>
    <w:p w:rsidR="006F09CC" w:rsidRDefault="006F09CC" w:rsidP="006F09CC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Učebna č. 4</w:t>
      </w:r>
    </w:p>
    <w:p w:rsidR="006F09CC" w:rsidRDefault="006F09CC" w:rsidP="006F09CC"/>
    <w:p w:rsidR="006F09CC" w:rsidRDefault="006F09CC" w:rsidP="006F09CC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t>19.2.- 14.3.2025</w:t>
      </w:r>
      <w:r>
        <w:rPr>
          <w:rFonts w:ascii="Arial" w:hAnsi="Arial" w:cs="Arial"/>
          <w:noProof/>
          <w:sz w:val="24"/>
        </w:rPr>
        <w:tab/>
      </w:r>
      <w:r>
        <w:rPr>
          <w:rFonts w:ascii="Arial" w:hAnsi="Arial" w:cs="Arial"/>
          <w:sz w:val="22"/>
        </w:rPr>
        <w:t xml:space="preserve">Základy </w:t>
      </w:r>
      <w:proofErr w:type="gramStart"/>
      <w:r>
        <w:rPr>
          <w:rFonts w:ascii="Arial" w:hAnsi="Arial" w:cs="Arial"/>
          <w:sz w:val="22"/>
        </w:rPr>
        <w:t>podnikání ( 18</w:t>
      </w:r>
      <w:proofErr w:type="gramEnd"/>
      <w:r>
        <w:rPr>
          <w:rFonts w:ascii="Arial" w:hAnsi="Arial" w:cs="Arial"/>
          <w:sz w:val="22"/>
        </w:rPr>
        <w:t xml:space="preserve"> dní)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8505,00 + DPH 21%</w:t>
      </w:r>
    </w:p>
    <w:p w:rsidR="006F09CC" w:rsidRDefault="006F09CC" w:rsidP="006F09CC">
      <w:pPr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18.3.- 26.3.2025</w:t>
      </w:r>
      <w:proofErr w:type="gramEnd"/>
      <w:r>
        <w:rPr>
          <w:rFonts w:ascii="Arial" w:hAnsi="Arial" w:cs="Arial"/>
          <w:sz w:val="22"/>
        </w:rPr>
        <w:tab/>
        <w:t>Základy podnikání (7 dní)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3307,50 + DPH 21%</w:t>
      </w:r>
    </w:p>
    <w:p w:rsidR="006F09CC" w:rsidRDefault="006F09CC" w:rsidP="006F09CC">
      <w:pPr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27.3.- 13.5.2025</w:t>
      </w:r>
      <w:proofErr w:type="gramEnd"/>
      <w:r>
        <w:rPr>
          <w:rFonts w:ascii="Arial" w:hAnsi="Arial" w:cs="Arial"/>
          <w:sz w:val="22"/>
        </w:rPr>
        <w:tab/>
        <w:t xml:space="preserve">Účetnictví a daňová evidence (30 dní) </w:t>
      </w:r>
      <w:r>
        <w:rPr>
          <w:rFonts w:ascii="Arial" w:hAnsi="Arial" w:cs="Arial"/>
          <w:sz w:val="22"/>
        </w:rPr>
        <w:tab/>
        <w:t>14175,00 + DPH 21%</w:t>
      </w:r>
    </w:p>
    <w:p w:rsidR="007031AC" w:rsidRDefault="007031AC" w:rsidP="007031AC">
      <w:pPr>
        <w:suppressAutoHyphens w:val="0"/>
        <w:ind w:left="357"/>
        <w:jc w:val="both"/>
        <w:rPr>
          <w:rFonts w:ascii="Arial" w:eastAsiaTheme="minorHAnsi" w:hAnsi="Arial" w:cs="Arial"/>
          <w:noProof/>
          <w:sz w:val="24"/>
          <w:szCs w:val="22"/>
        </w:rPr>
      </w:pPr>
    </w:p>
    <w:p w:rsidR="007031AC" w:rsidRDefault="007031AC" w:rsidP="007031AC">
      <w:pPr>
        <w:jc w:val="center"/>
        <w:rPr>
          <w:rFonts w:ascii="Arial" w:hAnsi="Arial" w:cs="Arial"/>
          <w:sz w:val="22"/>
        </w:rPr>
      </w:pPr>
    </w:p>
    <w:p w:rsidR="007031AC" w:rsidRDefault="007031AC" w:rsidP="007031A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Čl. III. Závěrečná ustanovení</w:t>
      </w:r>
    </w:p>
    <w:p w:rsidR="007031AC" w:rsidRDefault="007031AC" w:rsidP="007031AC">
      <w:pPr>
        <w:numPr>
          <w:ilvl w:val="0"/>
          <w:numId w:val="1"/>
        </w:numPr>
        <w:suppressAutoHyphens w:val="0"/>
        <w:spacing w:after="160" w:line="256" w:lineRule="auto"/>
        <w:ind w:left="357" w:hanging="357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Ostatní ujednání smlouvy, tímto dodatkem nedotčena, zůstávají nezměněna.</w:t>
      </w:r>
    </w:p>
    <w:p w:rsidR="007031AC" w:rsidRDefault="007031AC" w:rsidP="007031AC">
      <w:pPr>
        <w:suppressAutoHyphens w:val="0"/>
        <w:spacing w:after="160" w:line="256" w:lineRule="auto"/>
        <w:ind w:left="357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7031AC" w:rsidRDefault="007031AC" w:rsidP="007031AC">
      <w:pPr>
        <w:suppressAutoHyphens w:val="0"/>
        <w:spacing w:after="160" w:line="256" w:lineRule="auto"/>
        <w:ind w:left="357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7031AC" w:rsidRDefault="007031AC" w:rsidP="007031AC">
      <w:pPr>
        <w:numPr>
          <w:ilvl w:val="0"/>
          <w:numId w:val="1"/>
        </w:numPr>
        <w:suppressAutoHyphens w:val="0"/>
        <w:spacing w:after="160" w:line="256" w:lineRule="auto"/>
        <w:ind w:left="357" w:hanging="357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Smluvní strany prohlašují, že si tento dodatek před jeho podpisem přečetly, jeho obsahu rozumí a bez výhrad s ním souhlasí. Smluvní strany prohlašují, že tento dodatek je výrazem jejich svobodné a vážně míněné vůle, prosté omylu či tísně, je dostatečně určitý a srozumitelný, na důkaz čehož připojují níže své podpisy.</w:t>
      </w:r>
    </w:p>
    <w:p w:rsidR="007031AC" w:rsidRDefault="007031AC" w:rsidP="007031AC">
      <w:pPr>
        <w:suppressAutoHyphens w:val="0"/>
        <w:spacing w:after="160" w:line="256" w:lineRule="auto"/>
        <w:ind w:left="357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7031AC" w:rsidRDefault="007031AC" w:rsidP="007031AC">
      <w:pPr>
        <w:suppressAutoHyphens w:val="0"/>
        <w:spacing w:after="160" w:line="256" w:lineRule="auto"/>
        <w:ind w:left="357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7031AC" w:rsidRDefault="007031AC" w:rsidP="007031AC">
      <w:pPr>
        <w:numPr>
          <w:ilvl w:val="0"/>
          <w:numId w:val="1"/>
        </w:numPr>
        <w:suppressAutoHyphens w:val="0"/>
        <w:spacing w:after="160" w:line="256" w:lineRule="auto"/>
        <w:ind w:left="357" w:hanging="357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lastRenderedPageBreak/>
        <w:t>Tento dodatek obsahuje úplné ujednání smluvních stran o jeho předmětu a všech jeho náležitostech.  Ukáže-li se, že jakékoliv ustanovení tohoto dodatku bylo sjednáno nezákonně, neplatně či je nevymahatelné, ať už zcela, nebo zčásti, bude dodatek ve všech ostatních ustanoveních nadále platný a účinný. V takovém případě se smluvní strany zavazují nahradit nezákonné, neplatné či nevymahatelné ustanovení dodatku ustanovením bezvadným.</w:t>
      </w:r>
    </w:p>
    <w:p w:rsidR="007031AC" w:rsidRDefault="007031AC" w:rsidP="007031AC">
      <w:pPr>
        <w:suppressAutoHyphens w:val="0"/>
        <w:spacing w:after="160" w:line="256" w:lineRule="auto"/>
        <w:ind w:left="720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</w:p>
    <w:p w:rsidR="007031AC" w:rsidRDefault="007031AC" w:rsidP="007031AC">
      <w:pPr>
        <w:numPr>
          <w:ilvl w:val="0"/>
          <w:numId w:val="1"/>
        </w:numPr>
        <w:suppressAutoHyphens w:val="0"/>
        <w:spacing w:after="160" w:line="256" w:lineRule="auto"/>
        <w:ind w:left="357" w:hanging="357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Tento dodatek je sepsán ve dvou vyhotoveních, z nichž každé má platnost originálu. Každá ze smluvních stran obdrží jedno vyhotovení dodatku. </w:t>
      </w:r>
    </w:p>
    <w:p w:rsidR="007031AC" w:rsidRDefault="007031AC" w:rsidP="007031AC">
      <w:pPr>
        <w:suppressAutoHyphens w:val="0"/>
        <w:spacing w:after="160" w:line="256" w:lineRule="auto"/>
        <w:ind w:left="720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</w:p>
    <w:p w:rsidR="007031AC" w:rsidRDefault="007031AC" w:rsidP="007031AC">
      <w:pPr>
        <w:numPr>
          <w:ilvl w:val="0"/>
          <w:numId w:val="1"/>
        </w:numPr>
        <w:suppressAutoHyphens w:val="0"/>
        <w:spacing w:after="160" w:line="256" w:lineRule="auto"/>
        <w:ind w:left="357" w:hanging="357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Tento dodatek je uzavřen a nabývá účinnosti dnem jeho podpisu oběma smluvními stranami, přičemž rozhodné je datum pozdějšího podpisu.</w:t>
      </w:r>
    </w:p>
    <w:p w:rsidR="007031AC" w:rsidRDefault="007031AC" w:rsidP="007031AC">
      <w:pPr>
        <w:suppressAutoHyphens w:val="0"/>
        <w:spacing w:after="160" w:line="256" w:lineRule="auto"/>
        <w:ind w:left="720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7031AC" w:rsidRDefault="007031AC" w:rsidP="007031AC">
      <w:pPr>
        <w:jc w:val="both"/>
        <w:rPr>
          <w:rFonts w:ascii="Arial" w:hAnsi="Arial" w:cs="Arial"/>
          <w:sz w:val="18"/>
        </w:rPr>
      </w:pPr>
    </w:p>
    <w:p w:rsidR="007031AC" w:rsidRDefault="007031AC" w:rsidP="007031AC">
      <w:pPr>
        <w:jc w:val="both"/>
        <w:rPr>
          <w:rFonts w:ascii="Arial" w:hAnsi="Arial" w:cs="Arial"/>
          <w:sz w:val="18"/>
        </w:rPr>
      </w:pPr>
    </w:p>
    <w:p w:rsidR="007031AC" w:rsidRDefault="007031AC" w:rsidP="007031AC">
      <w:pPr>
        <w:jc w:val="both"/>
        <w:rPr>
          <w:rFonts w:ascii="Arial" w:hAnsi="Arial" w:cs="Arial"/>
          <w:sz w:val="18"/>
        </w:rPr>
      </w:pPr>
    </w:p>
    <w:p w:rsidR="007031AC" w:rsidRDefault="007031AC" w:rsidP="007031AC">
      <w:pPr>
        <w:jc w:val="both"/>
        <w:rPr>
          <w:rFonts w:ascii="Arial" w:hAnsi="Arial" w:cs="Arial"/>
          <w:sz w:val="18"/>
        </w:rPr>
      </w:pPr>
    </w:p>
    <w:p w:rsidR="007031AC" w:rsidRDefault="007031AC" w:rsidP="007031AC">
      <w:pPr>
        <w:jc w:val="both"/>
        <w:rPr>
          <w:rFonts w:ascii="Arial" w:hAnsi="Arial" w:cs="Arial"/>
        </w:rPr>
      </w:pPr>
    </w:p>
    <w:p w:rsidR="007031AC" w:rsidRDefault="007031AC" w:rsidP="007031AC">
      <w:pPr>
        <w:jc w:val="both"/>
        <w:rPr>
          <w:rFonts w:ascii="Arial" w:hAnsi="Arial" w:cs="Arial"/>
        </w:rPr>
      </w:pPr>
    </w:p>
    <w:p w:rsidR="007031AC" w:rsidRDefault="007031AC" w:rsidP="007031AC">
      <w:pPr>
        <w:jc w:val="both"/>
        <w:rPr>
          <w:rFonts w:ascii="Arial" w:hAnsi="Arial" w:cs="Arial"/>
        </w:rPr>
      </w:pPr>
    </w:p>
    <w:p w:rsidR="007031AC" w:rsidRDefault="007031AC" w:rsidP="007031AC">
      <w:pPr>
        <w:jc w:val="both"/>
        <w:rPr>
          <w:rFonts w:ascii="Arial" w:hAnsi="Arial" w:cs="Arial"/>
          <w:sz w:val="18"/>
        </w:rPr>
      </w:pPr>
    </w:p>
    <w:p w:rsidR="007031AC" w:rsidRDefault="007031AC" w:rsidP="007031AC">
      <w:pPr>
        <w:jc w:val="both"/>
        <w:rPr>
          <w:rFonts w:ascii="Arial" w:hAnsi="Arial" w:cs="Arial"/>
          <w:sz w:val="18"/>
        </w:rPr>
      </w:pPr>
    </w:p>
    <w:p w:rsidR="007031AC" w:rsidRDefault="007031AC" w:rsidP="007031AC">
      <w:pPr>
        <w:pStyle w:val="Zkladntext"/>
        <w:jc w:val="left"/>
        <w:rPr>
          <w:rFonts w:ascii="Arial" w:hAnsi="Arial"/>
          <w:b w:val="0"/>
          <w:i w:val="0"/>
          <w:sz w:val="22"/>
        </w:rPr>
      </w:pPr>
    </w:p>
    <w:p w:rsidR="007031AC" w:rsidRDefault="007031AC" w:rsidP="007031AC">
      <w:pPr>
        <w:pStyle w:val="Zkladntext"/>
        <w:jc w:val="left"/>
        <w:rPr>
          <w:rFonts w:ascii="Arial" w:hAnsi="Arial"/>
          <w:b w:val="0"/>
          <w:i w:val="0"/>
          <w:sz w:val="22"/>
        </w:rPr>
      </w:pPr>
      <w:r>
        <w:rPr>
          <w:rFonts w:ascii="Arial" w:hAnsi="Arial"/>
          <w:b w:val="0"/>
          <w:i w:val="0"/>
          <w:sz w:val="22"/>
        </w:rPr>
        <w:tab/>
      </w:r>
      <w:r>
        <w:rPr>
          <w:rFonts w:ascii="Arial" w:hAnsi="Arial"/>
          <w:b w:val="0"/>
          <w:i w:val="0"/>
          <w:sz w:val="22"/>
        </w:rPr>
        <w:tab/>
      </w:r>
      <w:r>
        <w:rPr>
          <w:rFonts w:ascii="Arial" w:hAnsi="Arial"/>
          <w:b w:val="0"/>
          <w:i w:val="0"/>
          <w:sz w:val="22"/>
        </w:rPr>
        <w:tab/>
      </w:r>
      <w:r>
        <w:rPr>
          <w:rFonts w:ascii="Arial" w:hAnsi="Arial"/>
          <w:b w:val="0"/>
          <w:i w:val="0"/>
          <w:sz w:val="22"/>
        </w:rPr>
        <w:tab/>
      </w:r>
    </w:p>
    <w:p w:rsidR="007031AC" w:rsidRDefault="007031AC" w:rsidP="007031AC">
      <w:pPr>
        <w:pStyle w:val="Zkladntext"/>
        <w:jc w:val="left"/>
        <w:rPr>
          <w:rFonts w:ascii="Arial" w:hAnsi="Arial"/>
          <w:b w:val="0"/>
          <w:i w:val="0"/>
          <w:sz w:val="22"/>
        </w:rPr>
      </w:pPr>
      <w:r>
        <w:rPr>
          <w:rFonts w:ascii="Arial" w:hAnsi="Arial"/>
          <w:b w:val="0"/>
          <w:i w:val="0"/>
          <w:sz w:val="22"/>
        </w:rPr>
        <w:t>Mgr. Olga Hrubec</w:t>
      </w:r>
      <w:r>
        <w:rPr>
          <w:rFonts w:ascii="Arial" w:hAnsi="Arial"/>
          <w:b w:val="0"/>
          <w:i w:val="0"/>
          <w:sz w:val="22"/>
        </w:rPr>
        <w:tab/>
      </w:r>
      <w:r>
        <w:rPr>
          <w:rFonts w:ascii="Arial" w:hAnsi="Arial"/>
          <w:b w:val="0"/>
          <w:i w:val="0"/>
          <w:sz w:val="22"/>
        </w:rPr>
        <w:tab/>
      </w:r>
      <w:r>
        <w:rPr>
          <w:rFonts w:ascii="Arial" w:hAnsi="Arial"/>
          <w:b w:val="0"/>
          <w:i w:val="0"/>
          <w:sz w:val="22"/>
        </w:rPr>
        <w:tab/>
      </w:r>
      <w:r>
        <w:rPr>
          <w:rFonts w:ascii="Arial" w:hAnsi="Arial"/>
          <w:b w:val="0"/>
          <w:i w:val="0"/>
          <w:sz w:val="22"/>
        </w:rPr>
        <w:tab/>
      </w:r>
      <w:r>
        <w:rPr>
          <w:rFonts w:ascii="Arial" w:hAnsi="Arial"/>
          <w:b w:val="0"/>
          <w:i w:val="0"/>
          <w:sz w:val="22"/>
        </w:rPr>
        <w:tab/>
      </w:r>
      <w:r>
        <w:rPr>
          <w:rFonts w:ascii="Arial" w:hAnsi="Arial"/>
          <w:b w:val="0"/>
          <w:i w:val="0"/>
          <w:sz w:val="22"/>
        </w:rPr>
        <w:tab/>
        <w:t xml:space="preserve">Ing. Pavla </w:t>
      </w:r>
      <w:proofErr w:type="spellStart"/>
      <w:r>
        <w:rPr>
          <w:rFonts w:ascii="Arial" w:hAnsi="Arial"/>
          <w:b w:val="0"/>
          <w:i w:val="0"/>
          <w:sz w:val="22"/>
        </w:rPr>
        <w:t>Čmuchová</w:t>
      </w:r>
      <w:proofErr w:type="spellEnd"/>
      <w:r>
        <w:rPr>
          <w:rFonts w:ascii="Arial" w:hAnsi="Arial"/>
          <w:b w:val="0"/>
          <w:i w:val="0"/>
          <w:sz w:val="22"/>
        </w:rPr>
        <w:t>, MBA</w:t>
      </w:r>
    </w:p>
    <w:p w:rsidR="007031AC" w:rsidRDefault="007031AC" w:rsidP="007031AC">
      <w:pPr>
        <w:pStyle w:val="Zkladntext"/>
        <w:jc w:val="left"/>
        <w:rPr>
          <w:rFonts w:ascii="Arial" w:hAnsi="Arial"/>
          <w:b w:val="0"/>
          <w:i w:val="0"/>
          <w:sz w:val="22"/>
        </w:rPr>
      </w:pPr>
      <w:r>
        <w:rPr>
          <w:rFonts w:ascii="Arial" w:hAnsi="Arial"/>
          <w:b w:val="0"/>
          <w:i w:val="0"/>
          <w:sz w:val="22"/>
        </w:rPr>
        <w:t>ředitelka</w:t>
      </w:r>
      <w:r>
        <w:rPr>
          <w:rFonts w:ascii="Arial" w:hAnsi="Arial"/>
          <w:b w:val="0"/>
          <w:i w:val="0"/>
          <w:sz w:val="22"/>
        </w:rPr>
        <w:tab/>
      </w:r>
      <w:r>
        <w:rPr>
          <w:rFonts w:ascii="Arial" w:hAnsi="Arial"/>
          <w:b w:val="0"/>
          <w:i w:val="0"/>
          <w:sz w:val="22"/>
        </w:rPr>
        <w:tab/>
        <w:t xml:space="preserve"> </w:t>
      </w:r>
      <w:r>
        <w:rPr>
          <w:rFonts w:ascii="Arial" w:hAnsi="Arial"/>
          <w:b w:val="0"/>
          <w:i w:val="0"/>
          <w:sz w:val="22"/>
        </w:rPr>
        <w:tab/>
      </w:r>
      <w:r>
        <w:rPr>
          <w:rFonts w:ascii="Arial" w:hAnsi="Arial"/>
          <w:b w:val="0"/>
          <w:i w:val="0"/>
          <w:sz w:val="22"/>
        </w:rPr>
        <w:tab/>
      </w:r>
      <w:r>
        <w:rPr>
          <w:rFonts w:ascii="Arial" w:hAnsi="Arial"/>
          <w:b w:val="0"/>
          <w:i w:val="0"/>
          <w:sz w:val="22"/>
        </w:rPr>
        <w:tab/>
      </w:r>
      <w:r>
        <w:rPr>
          <w:rFonts w:ascii="Arial" w:hAnsi="Arial"/>
          <w:b w:val="0"/>
          <w:i w:val="0"/>
          <w:sz w:val="22"/>
        </w:rPr>
        <w:tab/>
      </w:r>
      <w:r>
        <w:rPr>
          <w:rFonts w:ascii="Arial" w:hAnsi="Arial"/>
          <w:b w:val="0"/>
          <w:i w:val="0"/>
          <w:sz w:val="22"/>
        </w:rPr>
        <w:tab/>
        <w:t>jednatelka společnosti</w:t>
      </w:r>
    </w:p>
    <w:p w:rsidR="007031AC" w:rsidRDefault="007031AC" w:rsidP="007031AC">
      <w:pPr>
        <w:pStyle w:val="Zkladntext"/>
        <w:jc w:val="left"/>
        <w:rPr>
          <w:rFonts w:ascii="Arial" w:hAnsi="Arial"/>
          <w:b w:val="0"/>
          <w:i w:val="0"/>
          <w:sz w:val="22"/>
        </w:rPr>
      </w:pPr>
    </w:p>
    <w:p w:rsidR="007031AC" w:rsidRDefault="007031AC" w:rsidP="007031AC">
      <w:pPr>
        <w:pStyle w:val="Zkladntext"/>
        <w:jc w:val="left"/>
        <w:rPr>
          <w:rFonts w:ascii="Arial" w:hAnsi="Arial"/>
          <w:b w:val="0"/>
          <w:i w:val="0"/>
          <w:sz w:val="20"/>
        </w:rPr>
      </w:pPr>
    </w:p>
    <w:p w:rsidR="007031AC" w:rsidRDefault="007031AC" w:rsidP="007031AC">
      <w:pPr>
        <w:jc w:val="center"/>
        <w:rPr>
          <w:rFonts w:ascii="Arial" w:hAnsi="Arial" w:cs="Arial"/>
          <w:b/>
          <w:noProof/>
          <w:sz w:val="24"/>
        </w:rPr>
      </w:pPr>
    </w:p>
    <w:p w:rsidR="007031AC" w:rsidRDefault="007031AC" w:rsidP="007031AC">
      <w:pPr>
        <w:jc w:val="center"/>
        <w:rPr>
          <w:rFonts w:ascii="Arial" w:hAnsi="Arial" w:cs="Arial"/>
          <w:b/>
          <w:noProof/>
          <w:sz w:val="28"/>
        </w:rPr>
      </w:pPr>
    </w:p>
    <w:p w:rsidR="007031AC" w:rsidRDefault="007031AC" w:rsidP="007031AC">
      <w:pPr>
        <w:jc w:val="center"/>
        <w:rPr>
          <w:rFonts w:ascii="Arial" w:hAnsi="Arial" w:cs="Arial"/>
          <w:b/>
          <w:noProof/>
          <w:sz w:val="28"/>
        </w:rPr>
      </w:pPr>
    </w:p>
    <w:p w:rsidR="007031AC" w:rsidRDefault="007031AC" w:rsidP="007031A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7031AC" w:rsidRDefault="007031AC" w:rsidP="007031AC">
      <w:pPr>
        <w:rPr>
          <w:rFonts w:ascii="Arial" w:hAnsi="Arial" w:cs="Arial"/>
          <w:sz w:val="22"/>
        </w:rPr>
      </w:pPr>
    </w:p>
    <w:p w:rsidR="007031AC" w:rsidRDefault="007031AC" w:rsidP="007031AC">
      <w:pPr>
        <w:rPr>
          <w:rFonts w:ascii="Arial" w:hAnsi="Arial" w:cs="Arial"/>
          <w:sz w:val="22"/>
        </w:rPr>
      </w:pPr>
    </w:p>
    <w:p w:rsidR="007031AC" w:rsidRDefault="007031AC" w:rsidP="007031AC">
      <w:pPr>
        <w:rPr>
          <w:rFonts w:ascii="Arial" w:hAnsi="Arial" w:cs="Arial"/>
          <w:sz w:val="22"/>
        </w:rPr>
      </w:pPr>
    </w:p>
    <w:p w:rsidR="007031AC" w:rsidRDefault="007031AC" w:rsidP="007031AC">
      <w:pPr>
        <w:rPr>
          <w:rFonts w:ascii="Arial" w:hAnsi="Arial" w:cs="Arial"/>
          <w:sz w:val="22"/>
        </w:rPr>
      </w:pPr>
    </w:p>
    <w:p w:rsidR="007031AC" w:rsidRDefault="007031AC" w:rsidP="007031AC">
      <w:pPr>
        <w:rPr>
          <w:rFonts w:ascii="Arial" w:hAnsi="Arial" w:cs="Arial"/>
          <w:sz w:val="22"/>
        </w:rPr>
      </w:pPr>
    </w:p>
    <w:p w:rsidR="007031AC" w:rsidRDefault="007031AC" w:rsidP="007031AC">
      <w:pPr>
        <w:rPr>
          <w:rFonts w:ascii="Arial" w:hAnsi="Arial" w:cs="Arial"/>
          <w:sz w:val="22"/>
        </w:rPr>
      </w:pPr>
    </w:p>
    <w:p w:rsidR="007031AC" w:rsidRDefault="007031AC" w:rsidP="007031AC">
      <w:pPr>
        <w:rPr>
          <w:rFonts w:ascii="Arial" w:hAnsi="Arial" w:cs="Arial"/>
          <w:sz w:val="22"/>
        </w:rPr>
      </w:pPr>
    </w:p>
    <w:p w:rsidR="007031AC" w:rsidRDefault="007031AC" w:rsidP="007031AC">
      <w:pPr>
        <w:rPr>
          <w:rFonts w:ascii="Arial" w:hAnsi="Arial" w:cs="Arial"/>
          <w:sz w:val="22"/>
        </w:rPr>
      </w:pPr>
    </w:p>
    <w:p w:rsidR="007031AC" w:rsidRDefault="007031AC" w:rsidP="007031AC">
      <w:pPr>
        <w:rPr>
          <w:rFonts w:ascii="Arial" w:hAnsi="Arial" w:cs="Arial"/>
          <w:sz w:val="22"/>
        </w:rPr>
      </w:pPr>
    </w:p>
    <w:p w:rsidR="007031AC" w:rsidRDefault="007031AC" w:rsidP="007031AC">
      <w:pPr>
        <w:rPr>
          <w:rFonts w:ascii="Arial" w:hAnsi="Arial" w:cs="Arial"/>
          <w:sz w:val="22"/>
        </w:rPr>
      </w:pPr>
    </w:p>
    <w:p w:rsidR="007031AC" w:rsidRDefault="007031AC" w:rsidP="007031AC">
      <w:pPr>
        <w:rPr>
          <w:rFonts w:ascii="Arial" w:hAnsi="Arial" w:cs="Arial"/>
          <w:sz w:val="22"/>
        </w:rPr>
      </w:pPr>
    </w:p>
    <w:p w:rsidR="007031AC" w:rsidRDefault="007031AC" w:rsidP="007031AC">
      <w:pPr>
        <w:rPr>
          <w:rFonts w:ascii="Arial" w:hAnsi="Arial" w:cs="Arial"/>
          <w:sz w:val="22"/>
        </w:rPr>
      </w:pPr>
    </w:p>
    <w:p w:rsidR="007031AC" w:rsidRDefault="007031AC" w:rsidP="007031AC">
      <w:pPr>
        <w:rPr>
          <w:rFonts w:ascii="Arial" w:hAnsi="Arial" w:cs="Arial"/>
          <w:sz w:val="22"/>
        </w:rPr>
      </w:pPr>
    </w:p>
    <w:p w:rsidR="007031AC" w:rsidRDefault="007031AC" w:rsidP="007031AC">
      <w:pPr>
        <w:rPr>
          <w:rFonts w:ascii="Arial" w:hAnsi="Arial" w:cs="Arial"/>
          <w:sz w:val="22"/>
        </w:rPr>
      </w:pPr>
    </w:p>
    <w:p w:rsidR="007031AC" w:rsidRDefault="007031AC" w:rsidP="007031AC">
      <w:pPr>
        <w:rPr>
          <w:rFonts w:ascii="Arial" w:hAnsi="Arial" w:cs="Arial"/>
          <w:sz w:val="22"/>
        </w:rPr>
      </w:pPr>
    </w:p>
    <w:p w:rsidR="007031AC" w:rsidRDefault="007031AC" w:rsidP="007031AC">
      <w:pPr>
        <w:rPr>
          <w:rFonts w:ascii="Arial" w:hAnsi="Arial" w:cs="Arial"/>
          <w:sz w:val="22"/>
        </w:rPr>
      </w:pPr>
    </w:p>
    <w:p w:rsidR="00FC5507" w:rsidRDefault="00FC5507"/>
    <w:sectPr w:rsidR="00FC550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296" w:rsidRDefault="00483296" w:rsidP="007031AC">
      <w:r>
        <w:separator/>
      </w:r>
    </w:p>
  </w:endnote>
  <w:endnote w:type="continuationSeparator" w:id="0">
    <w:p w:rsidR="00483296" w:rsidRDefault="00483296" w:rsidP="0070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5249728"/>
      <w:docPartObj>
        <w:docPartGallery w:val="Page Numbers (Bottom of Page)"/>
        <w:docPartUnique/>
      </w:docPartObj>
    </w:sdtPr>
    <w:sdtEndPr/>
    <w:sdtContent>
      <w:p w:rsidR="007031AC" w:rsidRDefault="007031A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15F">
          <w:rPr>
            <w:noProof/>
          </w:rPr>
          <w:t>3</w:t>
        </w:r>
        <w:r>
          <w:fldChar w:fldCharType="end"/>
        </w:r>
      </w:p>
    </w:sdtContent>
  </w:sdt>
  <w:p w:rsidR="007031AC" w:rsidRDefault="007031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296" w:rsidRDefault="00483296" w:rsidP="007031AC">
      <w:r>
        <w:separator/>
      </w:r>
    </w:p>
  </w:footnote>
  <w:footnote w:type="continuationSeparator" w:id="0">
    <w:p w:rsidR="00483296" w:rsidRDefault="00483296" w:rsidP="0070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86DB4"/>
    <w:multiLevelType w:val="hybridMultilevel"/>
    <w:tmpl w:val="FC10BA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D8C"/>
    <w:rsid w:val="001410F5"/>
    <w:rsid w:val="002C1C6F"/>
    <w:rsid w:val="002D5243"/>
    <w:rsid w:val="00483296"/>
    <w:rsid w:val="004A3736"/>
    <w:rsid w:val="0064004E"/>
    <w:rsid w:val="006A510E"/>
    <w:rsid w:val="006E2BBA"/>
    <w:rsid w:val="006F09CC"/>
    <w:rsid w:val="00700FDA"/>
    <w:rsid w:val="007031AC"/>
    <w:rsid w:val="00705648"/>
    <w:rsid w:val="009B47DE"/>
    <w:rsid w:val="009D5ED4"/>
    <w:rsid w:val="00A34D8C"/>
    <w:rsid w:val="00B16891"/>
    <w:rsid w:val="00BB15AB"/>
    <w:rsid w:val="00C6492E"/>
    <w:rsid w:val="00D61A44"/>
    <w:rsid w:val="00E61376"/>
    <w:rsid w:val="00F5373B"/>
    <w:rsid w:val="00F9215F"/>
    <w:rsid w:val="00F957E1"/>
    <w:rsid w:val="00FC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1F5FC"/>
  <w15:chartTrackingRefBased/>
  <w15:docId w15:val="{AF1259CF-0E8E-4259-8FB1-4F04344A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09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7031AC"/>
    <w:pPr>
      <w:jc w:val="center"/>
    </w:pPr>
    <w:rPr>
      <w:b/>
      <w:i/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7031AC"/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31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31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031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31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31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31A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1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767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Kiedroňová Jana</dc:creator>
  <cp:keywords/>
  <dc:description/>
  <cp:lastModifiedBy>Tlolková Irena</cp:lastModifiedBy>
  <cp:revision>5</cp:revision>
  <cp:lastPrinted>2025-03-26T12:26:00Z</cp:lastPrinted>
  <dcterms:created xsi:type="dcterms:W3CDTF">2025-03-26T12:11:00Z</dcterms:created>
  <dcterms:modified xsi:type="dcterms:W3CDTF">2025-04-07T06:14:00Z</dcterms:modified>
</cp:coreProperties>
</file>