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42933" w14:textId="5F748FE4" w:rsidR="00DA6787" w:rsidRDefault="00335BEB" w:rsidP="0021392C">
      <w:pPr>
        <w:jc w:val="both"/>
        <w:rPr>
          <w:b/>
        </w:rPr>
      </w:pPr>
      <w:r>
        <w:rPr>
          <w:b/>
        </w:rPr>
        <w:t>S</w:t>
      </w:r>
      <w:r w:rsidR="00DA6787">
        <w:rPr>
          <w:b/>
        </w:rPr>
        <w:t>mlouva o poskytnutí licence</w:t>
      </w:r>
      <w:r w:rsidR="0097081E">
        <w:rPr>
          <w:b/>
        </w:rPr>
        <w:t xml:space="preserve"> a služeb</w:t>
      </w:r>
    </w:p>
    <w:p w14:paraId="6DBD5B46" w14:textId="77777777" w:rsidR="00DA6787" w:rsidRDefault="00DA6787" w:rsidP="0021392C">
      <w:pPr>
        <w:jc w:val="both"/>
      </w:pPr>
      <w:r>
        <w:t>uzavřená mezi níže uvedenými smluvními stranami</w:t>
      </w:r>
    </w:p>
    <w:p w14:paraId="14636CCA" w14:textId="77777777" w:rsidR="00DA6787" w:rsidRDefault="00DA6787" w:rsidP="0021392C">
      <w:pPr>
        <w:jc w:val="both"/>
        <w:rPr>
          <w:b/>
        </w:rPr>
      </w:pPr>
    </w:p>
    <w:p w14:paraId="1EBE418F" w14:textId="245F9A46" w:rsidR="002F6567" w:rsidRDefault="00B055EC" w:rsidP="002F6567">
      <w:pPr>
        <w:jc w:val="both"/>
        <w:rPr>
          <w:b/>
          <w:bCs/>
        </w:rPr>
      </w:pPr>
      <w:r w:rsidRPr="00B055EC">
        <w:rPr>
          <w:b/>
          <w:bCs/>
        </w:rPr>
        <w:t>KULTURNÍ JIŽNÍ MĚSTO o.p.s.</w:t>
      </w:r>
    </w:p>
    <w:p w14:paraId="5ACF8647" w14:textId="409AA4F9" w:rsidR="00B60E22" w:rsidRDefault="00B60E22" w:rsidP="009F115A">
      <w:pPr>
        <w:jc w:val="both"/>
      </w:pPr>
      <w:r>
        <w:t>se sídlem</w:t>
      </w:r>
      <w:r w:rsidR="00392F84">
        <w:t>:</w:t>
      </w:r>
      <w:r w:rsidR="00392F84">
        <w:tab/>
      </w:r>
      <w:r w:rsidR="00B055EC" w:rsidRPr="00B055EC">
        <w:t>Malenická 1784/2, Chodov, 14800 Praha 4</w:t>
      </w:r>
    </w:p>
    <w:p w14:paraId="665F385E" w14:textId="5B542C9E" w:rsidR="008A692B" w:rsidRPr="00912E1D" w:rsidRDefault="0097081E" w:rsidP="00E36002">
      <w:pPr>
        <w:ind w:left="1418" w:hanging="1418"/>
        <w:jc w:val="both"/>
      </w:pPr>
      <w:r>
        <w:t>zastoupená</w:t>
      </w:r>
      <w:r w:rsidR="00392F84">
        <w:t>:</w:t>
      </w:r>
      <w:r w:rsidR="00392F84">
        <w:tab/>
      </w:r>
      <w:r w:rsidR="009F115A">
        <w:t xml:space="preserve">Mgr. </w:t>
      </w:r>
      <w:r w:rsidR="00B055EC">
        <w:t>Petrem Přenosilem</w:t>
      </w:r>
      <w:r w:rsidR="009F115A">
        <w:t>, ředitelem</w:t>
      </w:r>
    </w:p>
    <w:p w14:paraId="6E026189" w14:textId="4A9EBA19" w:rsidR="00DA6787" w:rsidRPr="007D3C89" w:rsidRDefault="00DA6787" w:rsidP="007D3C89">
      <w:pPr>
        <w:rPr>
          <w:szCs w:val="22"/>
        </w:rPr>
      </w:pPr>
      <w:r w:rsidRPr="007D3C89">
        <w:rPr>
          <w:szCs w:val="22"/>
        </w:rPr>
        <w:t>IČO: </w:t>
      </w:r>
      <w:r w:rsidR="00392F84">
        <w:rPr>
          <w:szCs w:val="22"/>
        </w:rPr>
        <w:tab/>
      </w:r>
      <w:r w:rsidR="00392F84">
        <w:rPr>
          <w:szCs w:val="22"/>
        </w:rPr>
        <w:tab/>
      </w:r>
      <w:r w:rsidR="00B055EC" w:rsidRPr="00B055EC">
        <w:rPr>
          <w:szCs w:val="22"/>
        </w:rPr>
        <w:t>27911225</w:t>
      </w:r>
    </w:p>
    <w:p w14:paraId="6C64BA7B" w14:textId="4F1D1D58" w:rsidR="00912E1D" w:rsidRDefault="00912E1D" w:rsidP="00912E1D">
      <w:pPr>
        <w:pStyle w:val="Zhlav"/>
        <w:tabs>
          <w:tab w:val="clear" w:pos="4536"/>
          <w:tab w:val="clear" w:pos="9072"/>
        </w:tabs>
        <w:jc w:val="both"/>
        <w:rPr>
          <w:szCs w:val="22"/>
        </w:rPr>
      </w:pPr>
      <w:r>
        <w:t xml:space="preserve">DIČ: </w:t>
      </w:r>
      <w:r w:rsidR="00392F84">
        <w:tab/>
      </w:r>
      <w:r w:rsidR="00392F84">
        <w:tab/>
      </w:r>
      <w:r w:rsidR="00B055EC" w:rsidRPr="00B055EC">
        <w:rPr>
          <w:szCs w:val="22"/>
        </w:rPr>
        <w:t>CZ27911225</w:t>
      </w:r>
    </w:p>
    <w:p w14:paraId="6F52E84F" w14:textId="64033804" w:rsidR="00227AB4" w:rsidRDefault="00227AB4" w:rsidP="00912E1D">
      <w:pPr>
        <w:pStyle w:val="Zhlav"/>
        <w:tabs>
          <w:tab w:val="clear" w:pos="4536"/>
          <w:tab w:val="clear" w:pos="9072"/>
        </w:tabs>
        <w:jc w:val="both"/>
      </w:pPr>
      <w:r>
        <w:rPr>
          <w:szCs w:val="22"/>
        </w:rPr>
        <w:t>Bankovní spojení:</w:t>
      </w:r>
      <w:r w:rsidR="00392F84">
        <w:rPr>
          <w:szCs w:val="22"/>
        </w:rPr>
        <w:t xml:space="preserve"> </w:t>
      </w:r>
      <w:r w:rsidR="00B055EC">
        <w:t xml:space="preserve">Česká spořitelna a.s., číslo účtu: </w:t>
      </w:r>
      <w:r w:rsidR="00B055EC" w:rsidRPr="00B055EC">
        <w:t>106958399/0800</w:t>
      </w:r>
    </w:p>
    <w:p w14:paraId="5AA700A1" w14:textId="7C72A8EF" w:rsidR="00DA6787" w:rsidRDefault="00DA6787" w:rsidP="0021392C">
      <w:pPr>
        <w:jc w:val="both"/>
      </w:pPr>
      <w:r>
        <w:t xml:space="preserve">jako </w:t>
      </w:r>
      <w:r w:rsidR="00FE117A">
        <w:t>„</w:t>
      </w:r>
      <w:r w:rsidR="00335BEB">
        <w:t>Nabyvatel</w:t>
      </w:r>
      <w:r w:rsidR="00FE117A">
        <w:t>“</w:t>
      </w:r>
      <w:r>
        <w:t xml:space="preserve"> na straně jedné</w:t>
      </w:r>
    </w:p>
    <w:p w14:paraId="53D009E9" w14:textId="77777777" w:rsidR="00DA6787" w:rsidRDefault="00DA6787" w:rsidP="0021392C">
      <w:pPr>
        <w:jc w:val="both"/>
      </w:pPr>
    </w:p>
    <w:p w14:paraId="6F191F49" w14:textId="77777777" w:rsidR="00DA6787" w:rsidRDefault="00DA6787" w:rsidP="0021392C">
      <w:pPr>
        <w:jc w:val="both"/>
      </w:pPr>
      <w:r>
        <w:t>a</w:t>
      </w:r>
    </w:p>
    <w:p w14:paraId="31D22616" w14:textId="77777777" w:rsidR="00DA6787" w:rsidRDefault="00DA6787" w:rsidP="0021392C">
      <w:pPr>
        <w:jc w:val="both"/>
      </w:pPr>
    </w:p>
    <w:p w14:paraId="660BE97D" w14:textId="77777777" w:rsidR="00DA6787" w:rsidRDefault="00DA6787" w:rsidP="0021392C">
      <w:pPr>
        <w:pStyle w:val="Zhlav"/>
        <w:tabs>
          <w:tab w:val="clear" w:pos="4536"/>
          <w:tab w:val="clear" w:pos="9072"/>
        </w:tabs>
        <w:jc w:val="both"/>
        <w:rPr>
          <w:b/>
        </w:rPr>
      </w:pPr>
      <w:r>
        <w:rPr>
          <w:b/>
        </w:rPr>
        <w:t>Perfect System, s.r.o.</w:t>
      </w:r>
    </w:p>
    <w:p w14:paraId="720955E5" w14:textId="77777777" w:rsidR="00DA6787" w:rsidRDefault="00DA6787" w:rsidP="0021392C">
      <w:pPr>
        <w:pStyle w:val="Zhlav"/>
        <w:tabs>
          <w:tab w:val="clear" w:pos="4536"/>
          <w:tab w:val="clear" w:pos="9072"/>
        </w:tabs>
        <w:jc w:val="both"/>
      </w:pPr>
      <w:r>
        <w:t xml:space="preserve">se sídlem </w:t>
      </w:r>
      <w:r w:rsidR="00715CC2">
        <w:t>Radlická 3301/68, 150 00 Praha 5</w:t>
      </w:r>
    </w:p>
    <w:p w14:paraId="6B312B33" w14:textId="77777777" w:rsidR="006C1B8B" w:rsidRDefault="006C1B8B" w:rsidP="006C1B8B">
      <w:pPr>
        <w:pStyle w:val="Zhlav"/>
        <w:tabs>
          <w:tab w:val="clear" w:pos="4536"/>
          <w:tab w:val="clear" w:pos="9072"/>
        </w:tabs>
        <w:jc w:val="both"/>
      </w:pPr>
      <w:r>
        <w:t>zastoupená Ing. Petrem Novotným, jednatelem</w:t>
      </w:r>
    </w:p>
    <w:p w14:paraId="58532ADA" w14:textId="77777777" w:rsidR="00DA6787" w:rsidRDefault="006C1B8B" w:rsidP="006C1B8B">
      <w:pPr>
        <w:pStyle w:val="Zhlav"/>
        <w:tabs>
          <w:tab w:val="clear" w:pos="4536"/>
          <w:tab w:val="clear" w:pos="9072"/>
        </w:tabs>
        <w:jc w:val="both"/>
      </w:pPr>
      <w:r>
        <w:t xml:space="preserve"> </w:t>
      </w:r>
      <w:r w:rsidR="00DA6787">
        <w:t>(zapsáno u Městského soudu v Praze v oddílu C, vložka číslo 84989)</w:t>
      </w:r>
    </w:p>
    <w:p w14:paraId="099FD99F" w14:textId="77777777" w:rsidR="00DA6787" w:rsidRDefault="00DA6787" w:rsidP="0021392C">
      <w:pPr>
        <w:pStyle w:val="Zhlav"/>
        <w:tabs>
          <w:tab w:val="clear" w:pos="4536"/>
          <w:tab w:val="clear" w:pos="9072"/>
        </w:tabs>
        <w:jc w:val="both"/>
      </w:pPr>
      <w:r>
        <w:t>IČO: 26480981</w:t>
      </w:r>
    </w:p>
    <w:p w14:paraId="546C55DE" w14:textId="77777777" w:rsidR="00DA6787" w:rsidRDefault="00DA6787" w:rsidP="0021392C">
      <w:pPr>
        <w:pStyle w:val="Zhlav"/>
        <w:tabs>
          <w:tab w:val="clear" w:pos="4536"/>
          <w:tab w:val="clear" w:pos="9072"/>
        </w:tabs>
        <w:jc w:val="both"/>
      </w:pPr>
      <w:r>
        <w:t>DIČ: CZ26480981</w:t>
      </w:r>
    </w:p>
    <w:p w14:paraId="5B270CD3" w14:textId="77777777" w:rsidR="00227AB4" w:rsidRDefault="00227AB4" w:rsidP="0021392C">
      <w:pPr>
        <w:pStyle w:val="Zhlav"/>
        <w:tabs>
          <w:tab w:val="clear" w:pos="4536"/>
          <w:tab w:val="clear" w:pos="9072"/>
        </w:tabs>
        <w:jc w:val="both"/>
      </w:pPr>
      <w:r>
        <w:t xml:space="preserve">Bankovní spojení: Česká spořitelna a.s., číslo účtu: </w:t>
      </w:r>
      <w:r w:rsidRPr="00227AB4">
        <w:t>7023272/0800</w:t>
      </w:r>
    </w:p>
    <w:p w14:paraId="0423D911" w14:textId="77777777" w:rsidR="00DA6787" w:rsidRDefault="00DA6787" w:rsidP="0021392C">
      <w:pPr>
        <w:pStyle w:val="Zhlav"/>
        <w:tabs>
          <w:tab w:val="clear" w:pos="4536"/>
          <w:tab w:val="clear" w:pos="9072"/>
        </w:tabs>
        <w:jc w:val="both"/>
      </w:pPr>
      <w:r>
        <w:t xml:space="preserve">odpovědná osoba ve věcech </w:t>
      </w:r>
      <w:r w:rsidR="008D259B">
        <w:t>smluvních</w:t>
      </w:r>
      <w:r>
        <w:t xml:space="preserve">: </w:t>
      </w:r>
      <w:r w:rsidR="008D259B">
        <w:t>Martin Svoboda</w:t>
      </w:r>
    </w:p>
    <w:p w14:paraId="6E4B0F8E" w14:textId="54F9C7E5" w:rsidR="00DA6787" w:rsidRDefault="00DA6787" w:rsidP="0021392C">
      <w:pPr>
        <w:pStyle w:val="Zhlav"/>
        <w:tabs>
          <w:tab w:val="clear" w:pos="4536"/>
          <w:tab w:val="clear" w:pos="9072"/>
        </w:tabs>
        <w:jc w:val="both"/>
      </w:pPr>
      <w:r>
        <w:t xml:space="preserve">jako </w:t>
      </w:r>
      <w:r w:rsidR="00FE117A">
        <w:t>„</w:t>
      </w:r>
      <w:r w:rsidR="00335BEB">
        <w:t>Poskytovatel</w:t>
      </w:r>
      <w:r w:rsidR="00FE117A">
        <w:t>“</w:t>
      </w:r>
      <w:r>
        <w:t xml:space="preserve"> na straně druhé</w:t>
      </w:r>
    </w:p>
    <w:p w14:paraId="50A0A522" w14:textId="77777777" w:rsidR="00DA6787" w:rsidRDefault="00DA6787" w:rsidP="0021392C">
      <w:pPr>
        <w:jc w:val="both"/>
      </w:pPr>
    </w:p>
    <w:p w14:paraId="3DEBEE95" w14:textId="77777777" w:rsidR="00B35510" w:rsidRDefault="00B35510" w:rsidP="0021392C">
      <w:pPr>
        <w:jc w:val="both"/>
      </w:pPr>
      <w:r>
        <w:t>společně též „</w:t>
      </w:r>
      <w:r w:rsidR="00A947DA">
        <w:t>S</w:t>
      </w:r>
      <w:r>
        <w:t>mluvní strany“</w:t>
      </w:r>
    </w:p>
    <w:p w14:paraId="1F2C8CD1" w14:textId="77777777" w:rsidR="00B35510" w:rsidRDefault="00B35510" w:rsidP="0021392C">
      <w:pPr>
        <w:jc w:val="both"/>
      </w:pPr>
    </w:p>
    <w:p w14:paraId="0B22FABB" w14:textId="77F22D18" w:rsidR="00DA6787" w:rsidRDefault="00DA6787" w:rsidP="0021392C">
      <w:pPr>
        <w:jc w:val="both"/>
      </w:pPr>
      <w:r>
        <w:t xml:space="preserve">uzavírají </w:t>
      </w:r>
      <w:r w:rsidR="00C37058">
        <w:t xml:space="preserve">na základě </w:t>
      </w:r>
      <w:r w:rsidR="00CF1FE1">
        <w:t>nabídky 2</w:t>
      </w:r>
      <w:r w:rsidR="003D0428">
        <w:t>02</w:t>
      </w:r>
      <w:r w:rsidR="009F115A">
        <w:t>5</w:t>
      </w:r>
      <w:r w:rsidR="003D0428">
        <w:t>-</w:t>
      </w:r>
      <w:r w:rsidR="00B055EC">
        <w:t>0116-CD</w:t>
      </w:r>
      <w:r w:rsidR="00C37058">
        <w:t xml:space="preserve"> </w:t>
      </w:r>
      <w:r>
        <w:t>tuto</w:t>
      </w:r>
    </w:p>
    <w:p w14:paraId="57F99260" w14:textId="77777777" w:rsidR="00DA6787" w:rsidRDefault="00DA6787" w:rsidP="0021392C">
      <w:pPr>
        <w:jc w:val="both"/>
      </w:pPr>
    </w:p>
    <w:p w14:paraId="1C7160CB" w14:textId="72FF8D25" w:rsidR="00DA6787" w:rsidRDefault="00335BEB" w:rsidP="0021392C">
      <w:pPr>
        <w:jc w:val="both"/>
      </w:pPr>
      <w:r>
        <w:rPr>
          <w:b/>
        </w:rPr>
        <w:t>S</w:t>
      </w:r>
      <w:r w:rsidR="006A553D">
        <w:rPr>
          <w:b/>
        </w:rPr>
        <w:t xml:space="preserve">mlouvu o poskytnutí licence a služeb </w:t>
      </w:r>
      <w:r w:rsidR="00DA6787">
        <w:rPr>
          <w:b/>
        </w:rPr>
        <w:t xml:space="preserve">číslo </w:t>
      </w:r>
      <w:r w:rsidR="001156F1" w:rsidRPr="001156F1">
        <w:rPr>
          <w:b/>
        </w:rPr>
        <w:t>SpLS</w:t>
      </w:r>
      <w:r w:rsidR="003D0428">
        <w:rPr>
          <w:b/>
        </w:rPr>
        <w:t>-</w:t>
      </w:r>
      <w:r w:rsidR="001156F1" w:rsidRPr="001156F1">
        <w:rPr>
          <w:b/>
        </w:rPr>
        <w:t>20</w:t>
      </w:r>
      <w:r w:rsidR="00043357">
        <w:rPr>
          <w:b/>
        </w:rPr>
        <w:t>2</w:t>
      </w:r>
      <w:r w:rsidR="009F115A">
        <w:rPr>
          <w:b/>
        </w:rPr>
        <w:t>5</w:t>
      </w:r>
      <w:r w:rsidR="001156F1" w:rsidRPr="001156F1">
        <w:rPr>
          <w:b/>
        </w:rPr>
        <w:t>-0</w:t>
      </w:r>
      <w:r w:rsidR="00B055EC">
        <w:rPr>
          <w:b/>
        </w:rPr>
        <w:t>116</w:t>
      </w:r>
      <w:r w:rsidR="001156F1" w:rsidRPr="001156F1">
        <w:rPr>
          <w:b/>
        </w:rPr>
        <w:t>-C</w:t>
      </w:r>
      <w:r w:rsidR="00B055EC">
        <w:rPr>
          <w:b/>
        </w:rPr>
        <w:t>D</w:t>
      </w:r>
      <w:r w:rsidR="0090331A">
        <w:rPr>
          <w:b/>
        </w:rPr>
        <w:t xml:space="preserve"> </w:t>
      </w:r>
      <w:r w:rsidR="0090331A" w:rsidRPr="0090331A">
        <w:t>(dále též „Smlouva“)</w:t>
      </w:r>
      <w:r w:rsidR="001D7642">
        <w:t xml:space="preserve"> </w:t>
      </w:r>
      <w:r w:rsidR="00665288" w:rsidRPr="00665288">
        <w:t xml:space="preserve">v souladu s § 1724 a </w:t>
      </w:r>
      <w:r w:rsidR="00665288">
        <w:t>následujících</w:t>
      </w:r>
      <w:r w:rsidR="00665288" w:rsidRPr="00665288">
        <w:t xml:space="preserve"> </w:t>
      </w:r>
      <w:r w:rsidR="009505D8">
        <w:t xml:space="preserve">a § 2358 a násl. </w:t>
      </w:r>
      <w:r w:rsidR="00665288" w:rsidRPr="00665288">
        <w:t>zákona č. 89/2012 Sb., občanský zákoník</w:t>
      </w:r>
      <w:r w:rsidR="00665288">
        <w:t xml:space="preserve"> </w:t>
      </w:r>
      <w:r w:rsidR="00DA6787">
        <w:t>a dle zákona č. 121/2000 Sb.</w:t>
      </w:r>
      <w:r w:rsidR="00665288">
        <w:t>,</w:t>
      </w:r>
      <w:r w:rsidR="00F64A37">
        <w:t xml:space="preserve"> </w:t>
      </w:r>
      <w:r w:rsidR="00665288">
        <w:t xml:space="preserve">autorský zákon </w:t>
      </w:r>
      <w:r w:rsidR="00F64A37">
        <w:t xml:space="preserve">(dále též </w:t>
      </w:r>
      <w:r w:rsidR="00B80EAC">
        <w:t>„</w:t>
      </w:r>
      <w:r w:rsidR="00F64A37">
        <w:t>AZ</w:t>
      </w:r>
      <w:r w:rsidR="00B80EAC">
        <w:t>“</w:t>
      </w:r>
      <w:r w:rsidR="00F64A37">
        <w:t>)</w:t>
      </w:r>
      <w:r w:rsidR="00DA6787">
        <w:t xml:space="preserve"> k užívání níže uvedeného předmětu smlouvy</w:t>
      </w:r>
      <w:r w:rsidR="007050E3">
        <w:t>.</w:t>
      </w:r>
    </w:p>
    <w:p w14:paraId="449AFF26" w14:textId="77777777" w:rsidR="00DA6787" w:rsidRDefault="00DA6787">
      <w:pPr>
        <w:pStyle w:val="Nadpis2"/>
        <w:numPr>
          <w:ilvl w:val="0"/>
          <w:numId w:val="2"/>
        </w:numPr>
        <w:tabs>
          <w:tab w:val="clear" w:pos="720"/>
          <w:tab w:val="num" w:pos="360"/>
        </w:tabs>
        <w:ind w:hanging="720"/>
        <w:jc w:val="both"/>
      </w:pPr>
      <w:r>
        <w:t>Předmět smlouvy</w:t>
      </w:r>
    </w:p>
    <w:p w14:paraId="093B1F83" w14:textId="3BB2EEF1" w:rsidR="00DA6787" w:rsidRDefault="00DA6787">
      <w:pPr>
        <w:jc w:val="both"/>
      </w:pPr>
      <w:r>
        <w:t xml:space="preserve">Předmětem smlouvy je </w:t>
      </w:r>
      <w:r w:rsidR="00A464BB">
        <w:t xml:space="preserve">závazek </w:t>
      </w:r>
      <w:r w:rsidR="00335BEB">
        <w:t xml:space="preserve">Poskytovatele </w:t>
      </w:r>
      <w:r w:rsidR="00A464BB">
        <w:t>poskytnout licenc</w:t>
      </w:r>
      <w:r w:rsidR="00335BEB">
        <w:t>i</w:t>
      </w:r>
      <w:r w:rsidR="009A36AA">
        <w:t xml:space="preserve"> </w:t>
      </w:r>
      <w:r w:rsidR="00335BEB">
        <w:t xml:space="preserve">k užívání software </w:t>
      </w:r>
      <w:r>
        <w:t>Re</w:t>
      </w:r>
      <w:r w:rsidR="00487E51">
        <w:t xml:space="preserve">zervačního </w:t>
      </w:r>
      <w:r w:rsidR="00082CDA">
        <w:t>vstupenkového systému Colosseum</w:t>
      </w:r>
      <w:r w:rsidR="001B23F9">
        <w:t xml:space="preserve"> (dále též „RS“)</w:t>
      </w:r>
      <w:r w:rsidR="005A7DDD">
        <w:t xml:space="preserve">, </w:t>
      </w:r>
      <w:r w:rsidR="00771961">
        <w:t xml:space="preserve">jeho implementace do prostředí </w:t>
      </w:r>
      <w:r w:rsidR="00335BEB">
        <w:t>Nabyvatele</w:t>
      </w:r>
      <w:r w:rsidR="0064786C">
        <w:t>,</w:t>
      </w:r>
      <w:r w:rsidR="009A36AA">
        <w:t xml:space="preserve"> poskytování služeb souvisejících s provozem RS</w:t>
      </w:r>
      <w:r w:rsidR="00684A80">
        <w:t xml:space="preserve"> v rozsahu dle této Smlouvy</w:t>
      </w:r>
      <w:r w:rsidR="0064786C">
        <w:t xml:space="preserve"> </w:t>
      </w:r>
      <w:r w:rsidR="00771961">
        <w:t xml:space="preserve">a závazek </w:t>
      </w:r>
      <w:r w:rsidR="00335BEB">
        <w:t xml:space="preserve">Nabyvatele </w:t>
      </w:r>
      <w:r w:rsidR="00771961">
        <w:t xml:space="preserve">uhradit a hradit </w:t>
      </w:r>
      <w:r w:rsidR="00335BEB">
        <w:t xml:space="preserve">Poskytovateli </w:t>
      </w:r>
      <w:r w:rsidR="00684A80">
        <w:t>v této Smlouvě sjednanou cenu</w:t>
      </w:r>
      <w:r w:rsidR="00B82602">
        <w:t xml:space="preserve">. </w:t>
      </w:r>
      <w:r w:rsidR="008B75FA">
        <w:t>Předmět smlouvy sestává</w:t>
      </w:r>
      <w:r>
        <w:t xml:space="preserve"> z následujících částí:</w:t>
      </w:r>
    </w:p>
    <w:p w14:paraId="3C349BBD" w14:textId="6C6919DC" w:rsidR="00DA6787" w:rsidRDefault="00DA6787" w:rsidP="003A50C7">
      <w:pPr>
        <w:numPr>
          <w:ilvl w:val="1"/>
          <w:numId w:val="3"/>
        </w:numPr>
        <w:jc w:val="both"/>
      </w:pPr>
      <w:r>
        <w:rPr>
          <w:b/>
        </w:rPr>
        <w:t xml:space="preserve">Rezervační systém </w:t>
      </w:r>
      <w:r w:rsidR="005A7DDD">
        <w:rPr>
          <w:b/>
        </w:rPr>
        <w:t xml:space="preserve">Colosseum – </w:t>
      </w:r>
      <w:r w:rsidR="00E45688">
        <w:rPr>
          <w:b/>
        </w:rPr>
        <w:t>poskytnutí</w:t>
      </w:r>
      <w:r w:rsidR="00A626B7">
        <w:rPr>
          <w:b/>
        </w:rPr>
        <w:t xml:space="preserve"> </w:t>
      </w:r>
      <w:r w:rsidR="005A7DDD">
        <w:rPr>
          <w:b/>
        </w:rPr>
        <w:t>licence</w:t>
      </w:r>
    </w:p>
    <w:p w14:paraId="49476F83" w14:textId="504163BB" w:rsidR="00AA53C5" w:rsidRDefault="00AA53C5" w:rsidP="00B22CF2">
      <w:pPr>
        <w:numPr>
          <w:ilvl w:val="0"/>
          <w:numId w:val="20"/>
        </w:numPr>
        <w:jc w:val="both"/>
      </w:pPr>
      <w:r>
        <w:t xml:space="preserve">RS Colosseum – </w:t>
      </w:r>
      <w:r w:rsidR="00060071">
        <w:t>balíček server</w:t>
      </w:r>
      <w:r w:rsidR="0064618E">
        <w:t xml:space="preserve"> </w:t>
      </w:r>
      <w:r w:rsidR="00B055EC" w:rsidRPr="00B055EC">
        <w:t xml:space="preserve">(aplikační server + WebSale + </w:t>
      </w:r>
      <w:proofErr w:type="spellStart"/>
      <w:r w:rsidR="00B055EC" w:rsidRPr="00B055EC">
        <w:t>WebClient</w:t>
      </w:r>
      <w:proofErr w:type="spellEnd"/>
      <w:r w:rsidR="00B055EC" w:rsidRPr="00B055EC">
        <w:t>)</w:t>
      </w:r>
    </w:p>
    <w:p w14:paraId="371F7DD4" w14:textId="599087B5" w:rsidR="009F115A" w:rsidRDefault="009F115A" w:rsidP="00B22CF2">
      <w:pPr>
        <w:numPr>
          <w:ilvl w:val="0"/>
          <w:numId w:val="20"/>
        </w:numPr>
        <w:jc w:val="both"/>
      </w:pPr>
      <w:r>
        <w:t xml:space="preserve">RS Colosseum – stanice, </w:t>
      </w:r>
      <w:r w:rsidR="00B055EC">
        <w:t>2</w:t>
      </w:r>
      <w:r>
        <w:t xml:space="preserve"> ks</w:t>
      </w:r>
    </w:p>
    <w:p w14:paraId="24ADFF09" w14:textId="77777777" w:rsidR="00DA6787" w:rsidRDefault="00DA6787" w:rsidP="00AA53C5">
      <w:pPr>
        <w:numPr>
          <w:ilvl w:val="1"/>
          <w:numId w:val="3"/>
        </w:numPr>
        <w:jc w:val="both"/>
        <w:rPr>
          <w:b/>
        </w:rPr>
      </w:pPr>
      <w:r>
        <w:rPr>
          <w:b/>
        </w:rPr>
        <w:t xml:space="preserve">Služby související s dodávkou </w:t>
      </w:r>
      <w:r w:rsidR="009A36AA">
        <w:rPr>
          <w:b/>
        </w:rPr>
        <w:t xml:space="preserve">licencí </w:t>
      </w:r>
      <w:r w:rsidR="007E4F8E">
        <w:rPr>
          <w:b/>
        </w:rPr>
        <w:t>RS</w:t>
      </w:r>
      <w:r>
        <w:rPr>
          <w:b/>
        </w:rPr>
        <w:t xml:space="preserve"> </w:t>
      </w:r>
      <w:r w:rsidR="007E4F8E">
        <w:rPr>
          <w:b/>
        </w:rPr>
        <w:t xml:space="preserve">dle odstavce 1.1 </w:t>
      </w:r>
      <w:r w:rsidR="009A36AA">
        <w:rPr>
          <w:b/>
        </w:rPr>
        <w:t>Smlouvy</w:t>
      </w:r>
    </w:p>
    <w:p w14:paraId="421DBB36" w14:textId="77777777" w:rsidR="003A50C7" w:rsidRDefault="0049092B" w:rsidP="003A140D">
      <w:pPr>
        <w:numPr>
          <w:ilvl w:val="0"/>
          <w:numId w:val="34"/>
        </w:numPr>
        <w:jc w:val="both"/>
      </w:pPr>
      <w:r>
        <w:t>n</w:t>
      </w:r>
      <w:r w:rsidR="006C79BC">
        <w:t xml:space="preserve">astavení a zprovoznění RS </w:t>
      </w:r>
      <w:r w:rsidR="00744E2C">
        <w:t xml:space="preserve">a jeho modulů </w:t>
      </w:r>
      <w:r w:rsidR="006C79BC">
        <w:t>dle odstavce 1.1 Smlouvy</w:t>
      </w:r>
    </w:p>
    <w:p w14:paraId="09A3D046" w14:textId="2421188B" w:rsidR="003A140D" w:rsidRDefault="003A140D" w:rsidP="003A140D">
      <w:pPr>
        <w:numPr>
          <w:ilvl w:val="1"/>
          <w:numId w:val="26"/>
        </w:numPr>
        <w:ind w:firstLine="201"/>
        <w:jc w:val="both"/>
      </w:pPr>
      <w:r>
        <w:t xml:space="preserve">nastavení organizace </w:t>
      </w:r>
      <w:r w:rsidR="00E45688">
        <w:t xml:space="preserve">Nabyvatele </w:t>
      </w:r>
      <w:r>
        <w:t xml:space="preserve">v cloudu </w:t>
      </w:r>
      <w:r w:rsidR="00E45688">
        <w:t>Poskytovatele</w:t>
      </w:r>
    </w:p>
    <w:p w14:paraId="6C79D61C" w14:textId="2997E99A" w:rsidR="003A140D" w:rsidRDefault="00A12D87" w:rsidP="003A140D">
      <w:pPr>
        <w:numPr>
          <w:ilvl w:val="1"/>
          <w:numId w:val="26"/>
        </w:numPr>
        <w:ind w:firstLine="201"/>
        <w:jc w:val="both"/>
      </w:pPr>
      <w:r>
        <w:t xml:space="preserve">zprovoznění a </w:t>
      </w:r>
      <w:r w:rsidR="003A140D">
        <w:t xml:space="preserve">nastavení </w:t>
      </w:r>
      <w:r w:rsidR="009F115A">
        <w:t xml:space="preserve">licencí a </w:t>
      </w:r>
      <w:r w:rsidR="003A140D">
        <w:t>modul</w:t>
      </w:r>
      <w:r>
        <w:t>ů</w:t>
      </w:r>
      <w:r w:rsidR="003A140D">
        <w:t xml:space="preserve"> </w:t>
      </w:r>
      <w:r>
        <w:t xml:space="preserve">dle </w:t>
      </w:r>
      <w:r w:rsidR="009F115A">
        <w:t>odstavce 1.1 Smlouvy</w:t>
      </w:r>
    </w:p>
    <w:p w14:paraId="41C75A2A" w14:textId="798B7F8F" w:rsidR="003A140D" w:rsidRDefault="003A140D" w:rsidP="003A140D">
      <w:pPr>
        <w:numPr>
          <w:ilvl w:val="1"/>
          <w:numId w:val="26"/>
        </w:numPr>
        <w:ind w:firstLine="201"/>
        <w:jc w:val="both"/>
      </w:pPr>
      <w:r>
        <w:t>zaškolení obsluhy</w:t>
      </w:r>
    </w:p>
    <w:p w14:paraId="5F8CA1FB" w14:textId="7F2AB160" w:rsidR="00871C89" w:rsidRDefault="00871C89" w:rsidP="003A140D">
      <w:pPr>
        <w:numPr>
          <w:ilvl w:val="1"/>
          <w:numId w:val="26"/>
        </w:numPr>
        <w:tabs>
          <w:tab w:val="clear" w:pos="792"/>
          <w:tab w:val="num" w:pos="1134"/>
        </w:tabs>
        <w:ind w:left="1418" w:hanging="425"/>
        <w:jc w:val="both"/>
      </w:pPr>
      <w:r>
        <w:t xml:space="preserve">cestovné specialistů </w:t>
      </w:r>
      <w:r w:rsidR="00E45688">
        <w:t>Poskytovatele</w:t>
      </w:r>
    </w:p>
    <w:p w14:paraId="312F0495" w14:textId="77777777" w:rsidR="00AF10E1" w:rsidRDefault="009A36AA" w:rsidP="00381EF0">
      <w:pPr>
        <w:numPr>
          <w:ilvl w:val="1"/>
          <w:numId w:val="3"/>
        </w:numPr>
        <w:jc w:val="both"/>
        <w:rPr>
          <w:b/>
        </w:rPr>
      </w:pPr>
      <w:r>
        <w:rPr>
          <w:b/>
        </w:rPr>
        <w:t>Služby související s provozem RS dle odstavce 1.1 Smlouvy</w:t>
      </w:r>
    </w:p>
    <w:p w14:paraId="73CF9F45" w14:textId="77777777" w:rsidR="00F837F6" w:rsidRDefault="00871C89" w:rsidP="00900D37">
      <w:pPr>
        <w:numPr>
          <w:ilvl w:val="0"/>
          <w:numId w:val="19"/>
        </w:numPr>
        <w:jc w:val="both"/>
      </w:pPr>
      <w:r>
        <w:t>p</w:t>
      </w:r>
      <w:r w:rsidR="0000106D">
        <w:t xml:space="preserve">rovoz </w:t>
      </w:r>
      <w:r w:rsidR="009A36AA">
        <w:t>RS</w:t>
      </w:r>
      <w:r w:rsidR="0000106D">
        <w:t xml:space="preserve"> z datového centra</w:t>
      </w:r>
      <w:r w:rsidR="000D6013">
        <w:t>, parametry služby jsou specifikovány v Příloze I Smlouvy</w:t>
      </w:r>
    </w:p>
    <w:p w14:paraId="78779DF5" w14:textId="0CC5C604" w:rsidR="008438CD" w:rsidRDefault="008438CD" w:rsidP="00900D37">
      <w:pPr>
        <w:numPr>
          <w:ilvl w:val="0"/>
          <w:numId w:val="19"/>
        </w:numPr>
        <w:jc w:val="both"/>
      </w:pPr>
      <w:r>
        <w:t xml:space="preserve">předprodej vstupenek </w:t>
      </w:r>
      <w:r w:rsidR="00E45688">
        <w:t xml:space="preserve">Nabyvatele </w:t>
      </w:r>
      <w:r>
        <w:t xml:space="preserve">ve vstupenkové předprodejní síti Colosseum Ticket </w:t>
      </w:r>
      <w:r w:rsidR="00E45688">
        <w:t>Poskytovatele</w:t>
      </w:r>
      <w:r>
        <w:t>, parametry služby jsou specifikovány v Příloze V Smlouvy.</w:t>
      </w:r>
    </w:p>
    <w:p w14:paraId="1FF3BC89" w14:textId="77777777" w:rsidR="006A553D" w:rsidRDefault="00AC7CBE" w:rsidP="00900D37">
      <w:pPr>
        <w:numPr>
          <w:ilvl w:val="0"/>
          <w:numId w:val="19"/>
        </w:numPr>
        <w:jc w:val="both"/>
      </w:pPr>
      <w:r>
        <w:t>p</w:t>
      </w:r>
      <w:r w:rsidR="006A553D">
        <w:t>oskytnutí platební brány a platebních terminálů pro prov</w:t>
      </w:r>
      <w:r w:rsidR="003D6083">
        <w:t>o</w:t>
      </w:r>
      <w:r w:rsidR="006A553D">
        <w:t>z RS, parametry služby jsou specifikovány v příloze VI Smlouvy.</w:t>
      </w:r>
    </w:p>
    <w:p w14:paraId="6494A969" w14:textId="77777777" w:rsidR="00DA6787" w:rsidRDefault="00DA6787" w:rsidP="00253231">
      <w:pPr>
        <w:pStyle w:val="Nadpis2"/>
        <w:numPr>
          <w:ilvl w:val="0"/>
          <w:numId w:val="2"/>
        </w:numPr>
        <w:tabs>
          <w:tab w:val="num" w:pos="357"/>
        </w:tabs>
        <w:ind w:left="0" w:firstLine="0"/>
        <w:jc w:val="both"/>
      </w:pPr>
      <w:r>
        <w:t>Plnění smlouvy</w:t>
      </w:r>
    </w:p>
    <w:p w14:paraId="36341296" w14:textId="77777777" w:rsidR="00DA6787" w:rsidRDefault="00DA6787">
      <w:pPr>
        <w:numPr>
          <w:ilvl w:val="1"/>
          <w:numId w:val="4"/>
        </w:numPr>
        <w:jc w:val="both"/>
        <w:rPr>
          <w:b/>
        </w:rPr>
      </w:pPr>
      <w:r>
        <w:rPr>
          <w:b/>
        </w:rPr>
        <w:t>Místo plnění</w:t>
      </w:r>
    </w:p>
    <w:p w14:paraId="06B9DE7C" w14:textId="00DD50C6" w:rsidR="00003242" w:rsidRDefault="005113D2" w:rsidP="005113D2">
      <w:pPr>
        <w:jc w:val="both"/>
      </w:pPr>
      <w:r>
        <w:lastRenderedPageBreak/>
        <w:t xml:space="preserve">Místem plnění předmětu této </w:t>
      </w:r>
      <w:r>
        <w:rPr>
          <w:color w:val="000000"/>
        </w:rPr>
        <w:t xml:space="preserve">smlouvy </w:t>
      </w:r>
      <w:r w:rsidR="00BC3191">
        <w:rPr>
          <w:color w:val="000000"/>
        </w:rPr>
        <w:t xml:space="preserve">jsou místa určená </w:t>
      </w:r>
      <w:r w:rsidR="00E45688">
        <w:rPr>
          <w:color w:val="000000"/>
        </w:rPr>
        <w:t xml:space="preserve">Nabyvatelem </w:t>
      </w:r>
      <w:r w:rsidR="00016341">
        <w:rPr>
          <w:color w:val="000000"/>
        </w:rPr>
        <w:t>–</w:t>
      </w:r>
      <w:r w:rsidR="00D64626">
        <w:rPr>
          <w:color w:val="000000"/>
        </w:rPr>
        <w:t xml:space="preserve"> </w:t>
      </w:r>
      <w:r w:rsidR="00802177">
        <w:rPr>
          <w:color w:val="000000"/>
        </w:rPr>
        <w:t xml:space="preserve">provozy </w:t>
      </w:r>
      <w:r w:rsidR="00E45688">
        <w:rPr>
          <w:color w:val="000000"/>
        </w:rPr>
        <w:t xml:space="preserve">Nabyvatele </w:t>
      </w:r>
      <w:r w:rsidR="00D64626">
        <w:rPr>
          <w:color w:val="000000"/>
        </w:rPr>
        <w:t xml:space="preserve">a datové centrum </w:t>
      </w:r>
      <w:r w:rsidR="00E45688">
        <w:rPr>
          <w:color w:val="000000"/>
        </w:rPr>
        <w:t>Poskytovatele</w:t>
      </w:r>
      <w:r>
        <w:t>.</w:t>
      </w:r>
    </w:p>
    <w:p w14:paraId="2398F44B" w14:textId="77777777" w:rsidR="00DA6787" w:rsidRDefault="00DA6787">
      <w:pPr>
        <w:numPr>
          <w:ilvl w:val="1"/>
          <w:numId w:val="4"/>
        </w:numPr>
        <w:jc w:val="both"/>
        <w:rPr>
          <w:b/>
        </w:rPr>
      </w:pPr>
      <w:r>
        <w:rPr>
          <w:b/>
        </w:rPr>
        <w:t>Termín plnění</w:t>
      </w:r>
    </w:p>
    <w:p w14:paraId="50844671" w14:textId="5E310195" w:rsidR="00617CF7" w:rsidRDefault="00A6354D" w:rsidP="00472D5A">
      <w:pPr>
        <w:numPr>
          <w:ilvl w:val="0"/>
          <w:numId w:val="35"/>
        </w:numPr>
        <w:jc w:val="both"/>
      </w:pPr>
      <w:r>
        <w:t xml:space="preserve">Předmět smlouvy dle </w:t>
      </w:r>
      <w:r w:rsidR="009274E4">
        <w:t>odstavců</w:t>
      </w:r>
      <w:r>
        <w:t xml:space="preserve"> 1.1</w:t>
      </w:r>
      <w:r w:rsidR="00F12C15">
        <w:t xml:space="preserve"> a </w:t>
      </w:r>
      <w:r w:rsidR="00DA6787">
        <w:t>1.2</w:t>
      </w:r>
      <w:r w:rsidR="00016341">
        <w:t xml:space="preserve"> </w:t>
      </w:r>
      <w:r w:rsidR="00D17091">
        <w:t>Smlouvy</w:t>
      </w:r>
      <w:r w:rsidR="009274E4">
        <w:t xml:space="preserve"> </w:t>
      </w:r>
      <w:r w:rsidR="00DA6787">
        <w:t>bude dodán</w:t>
      </w:r>
      <w:r>
        <w:t xml:space="preserve"> </w:t>
      </w:r>
      <w:r w:rsidR="00617CF7">
        <w:t>takto:</w:t>
      </w:r>
    </w:p>
    <w:p w14:paraId="3DE0B265" w14:textId="532B911A" w:rsidR="003905E6" w:rsidRDefault="00617CF7" w:rsidP="00617CF7">
      <w:pPr>
        <w:numPr>
          <w:ilvl w:val="1"/>
          <w:numId w:val="50"/>
        </w:numPr>
        <w:tabs>
          <w:tab w:val="clear" w:pos="792"/>
        </w:tabs>
        <w:ind w:left="1418" w:hanging="425"/>
        <w:jc w:val="both"/>
      </w:pPr>
      <w:r>
        <w:t>z</w:t>
      </w:r>
      <w:r w:rsidRPr="00617CF7">
        <w:t>provoznění systému, implementace, prvotní nastavení, zaškolení obsluhy</w:t>
      </w:r>
      <w:r>
        <w:t xml:space="preserve"> do data </w:t>
      </w:r>
      <w:r w:rsidR="00FE4C71">
        <w:t>16</w:t>
      </w:r>
      <w:r w:rsidR="00E66899">
        <w:t xml:space="preserve">. </w:t>
      </w:r>
      <w:r w:rsidR="00FE4C71">
        <w:t>6</w:t>
      </w:r>
      <w:r w:rsidR="00E66899">
        <w:t>. 2025</w:t>
      </w:r>
    </w:p>
    <w:p w14:paraId="6098ACD3" w14:textId="496A6FBB" w:rsidR="00617CF7" w:rsidRDefault="00E66899" w:rsidP="00617CF7">
      <w:pPr>
        <w:numPr>
          <w:ilvl w:val="1"/>
          <w:numId w:val="50"/>
        </w:numPr>
        <w:tabs>
          <w:tab w:val="clear" w:pos="792"/>
        </w:tabs>
        <w:ind w:left="1418" w:hanging="425"/>
        <w:jc w:val="both"/>
      </w:pPr>
      <w:r>
        <w:t>1</w:t>
      </w:r>
      <w:r w:rsidR="00FE4C71">
        <w:t>7</w:t>
      </w:r>
      <w:r>
        <w:t>. 6. 2025</w:t>
      </w:r>
      <w:r w:rsidR="00617CF7">
        <w:t xml:space="preserve"> zahájení pilotního provozu RS</w:t>
      </w:r>
    </w:p>
    <w:p w14:paraId="143FF835" w14:textId="1A0D4AF0" w:rsidR="00617CF7" w:rsidRDefault="00E66899" w:rsidP="00617CF7">
      <w:pPr>
        <w:numPr>
          <w:ilvl w:val="1"/>
          <w:numId w:val="50"/>
        </w:numPr>
        <w:tabs>
          <w:tab w:val="clear" w:pos="792"/>
        </w:tabs>
        <w:ind w:left="1418" w:hanging="425"/>
        <w:jc w:val="both"/>
      </w:pPr>
      <w:r>
        <w:t>1. 9. 2025</w:t>
      </w:r>
      <w:r w:rsidR="00617CF7">
        <w:t xml:space="preserve"> zahájení ostrého provozu RS</w:t>
      </w:r>
    </w:p>
    <w:p w14:paraId="70289BAA" w14:textId="36CA0273" w:rsidR="00DA6787" w:rsidRDefault="003905E6" w:rsidP="00472D5A">
      <w:pPr>
        <w:numPr>
          <w:ilvl w:val="0"/>
          <w:numId w:val="35"/>
        </w:numPr>
        <w:jc w:val="both"/>
      </w:pPr>
      <w:r>
        <w:t>Služby dle bodu 1.</w:t>
      </w:r>
      <w:r w:rsidR="00620BB9">
        <w:t xml:space="preserve">3 </w:t>
      </w:r>
      <w:r w:rsidR="00D17091">
        <w:t xml:space="preserve">Smlouvy </w:t>
      </w:r>
      <w:r w:rsidR="00D45FDB">
        <w:t xml:space="preserve">budou </w:t>
      </w:r>
      <w:r w:rsidR="00D138ED">
        <w:t xml:space="preserve">dále </w:t>
      </w:r>
      <w:r w:rsidR="00D17091">
        <w:t>poskytovány průběžně po</w:t>
      </w:r>
      <w:r w:rsidR="001D5543">
        <w:t xml:space="preserve"> </w:t>
      </w:r>
      <w:r w:rsidR="00D17091">
        <w:t xml:space="preserve">dobu platnosti </w:t>
      </w:r>
      <w:r w:rsidR="00D138ED">
        <w:t xml:space="preserve">a účinnosti </w:t>
      </w:r>
      <w:r w:rsidR="001D5543">
        <w:t>Smlouvy a v souladu se Smlouvou</w:t>
      </w:r>
      <w:r w:rsidR="00472D5A">
        <w:t xml:space="preserve"> počínaje datem zahájení </w:t>
      </w:r>
      <w:r w:rsidR="00617CF7">
        <w:t xml:space="preserve">pilotního </w:t>
      </w:r>
      <w:r w:rsidR="00472D5A">
        <w:t>provozu RS</w:t>
      </w:r>
      <w:r w:rsidR="00D17091">
        <w:t>.</w:t>
      </w:r>
    </w:p>
    <w:p w14:paraId="60E8B3D4" w14:textId="786F40A3" w:rsidR="00DA6787" w:rsidRDefault="00DA6787">
      <w:pPr>
        <w:pStyle w:val="Nadpis2"/>
        <w:numPr>
          <w:ilvl w:val="0"/>
          <w:numId w:val="2"/>
        </w:numPr>
        <w:tabs>
          <w:tab w:val="num" w:pos="357"/>
        </w:tabs>
        <w:ind w:left="0" w:firstLine="0"/>
        <w:jc w:val="both"/>
      </w:pPr>
      <w:r>
        <w:t>Cena předmětu smlouvy</w:t>
      </w:r>
    </w:p>
    <w:p w14:paraId="5E59329D" w14:textId="77777777" w:rsidR="003022AC" w:rsidRDefault="00DA6787" w:rsidP="00900D37">
      <w:pPr>
        <w:numPr>
          <w:ilvl w:val="1"/>
          <w:numId w:val="5"/>
        </w:numPr>
        <w:jc w:val="both"/>
      </w:pPr>
      <w:r>
        <w:t>Smluvní cena př</w:t>
      </w:r>
      <w:r w:rsidR="0090331A">
        <w:t>edmětu S</w:t>
      </w:r>
      <w:r w:rsidR="006C6E78">
        <w:t xml:space="preserve">mlouvy </w:t>
      </w:r>
      <w:r w:rsidR="0090331A" w:rsidRPr="0090331A">
        <w:t>dle odstavců 1.1</w:t>
      </w:r>
      <w:r w:rsidR="005A1F88">
        <w:t xml:space="preserve"> a</w:t>
      </w:r>
      <w:r w:rsidR="0014262C">
        <w:t xml:space="preserve"> </w:t>
      </w:r>
      <w:r w:rsidRPr="0090331A">
        <w:t>1.2</w:t>
      </w:r>
      <w:r w:rsidR="000F2C6F">
        <w:t xml:space="preserve"> </w:t>
      </w:r>
      <w:r w:rsidR="002713BE">
        <w:t>Smlouvy</w:t>
      </w:r>
      <w:r w:rsidR="0090331A" w:rsidRPr="0090331A">
        <w:t xml:space="preserve"> </w:t>
      </w:r>
      <w:r w:rsidR="00186A66">
        <w:t>(tj. cena za poskytnutí licence</w:t>
      </w:r>
      <w:r w:rsidR="0014262C">
        <w:t xml:space="preserve">, </w:t>
      </w:r>
      <w:r w:rsidR="00186A66">
        <w:t xml:space="preserve">za služby spojené se umožněním zahájení užívání RS) </w:t>
      </w:r>
      <w:r w:rsidR="00A90F99" w:rsidRPr="0090331A">
        <w:t>je</w:t>
      </w:r>
      <w:r w:rsidR="00A90F99">
        <w:t xml:space="preserve"> stanovena takto:</w:t>
      </w:r>
    </w:p>
    <w:tbl>
      <w:tblPr>
        <w:tblW w:w="9307" w:type="dxa"/>
        <w:tblCellMar>
          <w:left w:w="70" w:type="dxa"/>
          <w:right w:w="70" w:type="dxa"/>
        </w:tblCellMar>
        <w:tblLook w:val="04A0" w:firstRow="1" w:lastRow="0" w:firstColumn="1" w:lastColumn="0" w:noHBand="0" w:noVBand="1"/>
      </w:tblPr>
      <w:tblGrid>
        <w:gridCol w:w="3119"/>
        <w:gridCol w:w="1134"/>
        <w:gridCol w:w="700"/>
        <w:gridCol w:w="1143"/>
        <w:gridCol w:w="1276"/>
        <w:gridCol w:w="1275"/>
        <w:gridCol w:w="660"/>
      </w:tblGrid>
      <w:tr w:rsidR="00E66899" w:rsidRPr="00E66899" w14:paraId="46BF3EFE" w14:textId="77777777" w:rsidTr="00E66899">
        <w:trPr>
          <w:trHeight w:val="204"/>
        </w:trPr>
        <w:tc>
          <w:tcPr>
            <w:tcW w:w="3119" w:type="dxa"/>
            <w:vMerge w:val="restart"/>
            <w:tcBorders>
              <w:top w:val="nil"/>
              <w:left w:val="nil"/>
              <w:bottom w:val="nil"/>
              <w:right w:val="nil"/>
            </w:tcBorders>
            <w:shd w:val="clear" w:color="auto" w:fill="auto"/>
            <w:vAlign w:val="center"/>
            <w:hideMark/>
          </w:tcPr>
          <w:p w14:paraId="4A56B512" w14:textId="77777777" w:rsidR="00E66899" w:rsidRPr="00E66899" w:rsidRDefault="00E66899" w:rsidP="00E66899">
            <w:pPr>
              <w:rPr>
                <w:rFonts w:ascii="Arial" w:hAnsi="Arial" w:cs="Arial"/>
                <w:b/>
                <w:bCs/>
                <w:color w:val="2C3447"/>
                <w:sz w:val="16"/>
                <w:szCs w:val="16"/>
              </w:rPr>
            </w:pPr>
            <w:r w:rsidRPr="00E66899">
              <w:rPr>
                <w:rFonts w:ascii="Arial" w:hAnsi="Arial" w:cs="Arial"/>
                <w:b/>
                <w:bCs/>
                <w:color w:val="2C3447"/>
                <w:sz w:val="16"/>
                <w:szCs w:val="16"/>
              </w:rPr>
              <w:t>Předmět dodávky</w:t>
            </w:r>
          </w:p>
        </w:tc>
        <w:tc>
          <w:tcPr>
            <w:tcW w:w="1134" w:type="dxa"/>
            <w:tcBorders>
              <w:top w:val="nil"/>
              <w:left w:val="nil"/>
              <w:bottom w:val="nil"/>
              <w:right w:val="nil"/>
            </w:tcBorders>
            <w:shd w:val="clear" w:color="auto" w:fill="auto"/>
            <w:vAlign w:val="center"/>
            <w:hideMark/>
          </w:tcPr>
          <w:p w14:paraId="7B6D565E" w14:textId="77777777" w:rsidR="00E66899" w:rsidRPr="00E66899" w:rsidRDefault="00E66899" w:rsidP="00E66899">
            <w:pPr>
              <w:jc w:val="center"/>
              <w:rPr>
                <w:rFonts w:ascii="Arial" w:hAnsi="Arial" w:cs="Arial"/>
                <w:b/>
                <w:bCs/>
                <w:color w:val="2C3447"/>
                <w:sz w:val="16"/>
                <w:szCs w:val="16"/>
              </w:rPr>
            </w:pPr>
            <w:r w:rsidRPr="00E66899">
              <w:rPr>
                <w:rFonts w:ascii="Arial" w:hAnsi="Arial" w:cs="Arial"/>
                <w:b/>
                <w:bCs/>
                <w:color w:val="2C3447"/>
                <w:sz w:val="16"/>
                <w:szCs w:val="16"/>
              </w:rPr>
              <w:t>Cena za ks</w:t>
            </w:r>
          </w:p>
        </w:tc>
        <w:tc>
          <w:tcPr>
            <w:tcW w:w="700" w:type="dxa"/>
            <w:tcBorders>
              <w:top w:val="nil"/>
              <w:left w:val="nil"/>
              <w:bottom w:val="nil"/>
              <w:right w:val="nil"/>
            </w:tcBorders>
            <w:shd w:val="clear" w:color="auto" w:fill="auto"/>
            <w:vAlign w:val="center"/>
            <w:hideMark/>
          </w:tcPr>
          <w:p w14:paraId="2C974464" w14:textId="77777777" w:rsidR="00E66899" w:rsidRPr="00E66899" w:rsidRDefault="00E66899" w:rsidP="00E66899">
            <w:pPr>
              <w:jc w:val="center"/>
              <w:rPr>
                <w:rFonts w:ascii="Arial" w:hAnsi="Arial" w:cs="Arial"/>
                <w:b/>
                <w:bCs/>
                <w:color w:val="2C3447"/>
                <w:sz w:val="16"/>
                <w:szCs w:val="16"/>
              </w:rPr>
            </w:pPr>
            <w:r w:rsidRPr="00E66899">
              <w:rPr>
                <w:rFonts w:ascii="Arial" w:hAnsi="Arial" w:cs="Arial"/>
                <w:b/>
                <w:bCs/>
                <w:color w:val="2C3447"/>
                <w:sz w:val="16"/>
                <w:szCs w:val="16"/>
              </w:rPr>
              <w:t>Počet</w:t>
            </w:r>
          </w:p>
        </w:tc>
        <w:tc>
          <w:tcPr>
            <w:tcW w:w="1143" w:type="dxa"/>
            <w:tcBorders>
              <w:top w:val="nil"/>
              <w:left w:val="nil"/>
              <w:bottom w:val="nil"/>
              <w:right w:val="nil"/>
            </w:tcBorders>
            <w:shd w:val="clear" w:color="auto" w:fill="auto"/>
            <w:vAlign w:val="center"/>
            <w:hideMark/>
          </w:tcPr>
          <w:p w14:paraId="42278E10" w14:textId="77777777" w:rsidR="00E66899" w:rsidRPr="00E66899" w:rsidRDefault="00E66899" w:rsidP="00E66899">
            <w:pPr>
              <w:jc w:val="center"/>
              <w:rPr>
                <w:rFonts w:ascii="Arial" w:hAnsi="Arial" w:cs="Arial"/>
                <w:b/>
                <w:bCs/>
                <w:color w:val="2C3447"/>
                <w:sz w:val="16"/>
                <w:szCs w:val="16"/>
              </w:rPr>
            </w:pPr>
            <w:r w:rsidRPr="00E66899">
              <w:rPr>
                <w:rFonts w:ascii="Arial" w:hAnsi="Arial" w:cs="Arial"/>
                <w:b/>
                <w:bCs/>
                <w:color w:val="2C3447"/>
                <w:sz w:val="16"/>
                <w:szCs w:val="16"/>
              </w:rPr>
              <w:t>Cena celkem</w:t>
            </w:r>
          </w:p>
        </w:tc>
        <w:tc>
          <w:tcPr>
            <w:tcW w:w="1276" w:type="dxa"/>
            <w:tcBorders>
              <w:top w:val="nil"/>
              <w:left w:val="nil"/>
              <w:bottom w:val="nil"/>
              <w:right w:val="nil"/>
            </w:tcBorders>
            <w:shd w:val="clear" w:color="auto" w:fill="auto"/>
            <w:vAlign w:val="center"/>
            <w:hideMark/>
          </w:tcPr>
          <w:p w14:paraId="0281DE92" w14:textId="77777777" w:rsidR="00E66899" w:rsidRPr="00E66899" w:rsidRDefault="00E66899" w:rsidP="00E66899">
            <w:pPr>
              <w:jc w:val="center"/>
              <w:rPr>
                <w:rFonts w:ascii="Arial" w:hAnsi="Arial" w:cs="Arial"/>
                <w:b/>
                <w:bCs/>
                <w:color w:val="2C3447"/>
                <w:sz w:val="16"/>
                <w:szCs w:val="16"/>
              </w:rPr>
            </w:pPr>
            <w:r w:rsidRPr="00E66899">
              <w:rPr>
                <w:rFonts w:ascii="Arial" w:hAnsi="Arial" w:cs="Arial"/>
                <w:b/>
                <w:bCs/>
                <w:color w:val="2C3447"/>
                <w:sz w:val="16"/>
                <w:szCs w:val="16"/>
              </w:rPr>
              <w:t>Výše</w:t>
            </w:r>
          </w:p>
        </w:tc>
        <w:tc>
          <w:tcPr>
            <w:tcW w:w="1275" w:type="dxa"/>
            <w:tcBorders>
              <w:top w:val="nil"/>
              <w:left w:val="nil"/>
              <w:bottom w:val="nil"/>
              <w:right w:val="nil"/>
            </w:tcBorders>
            <w:shd w:val="clear" w:color="auto" w:fill="auto"/>
            <w:vAlign w:val="center"/>
            <w:hideMark/>
          </w:tcPr>
          <w:p w14:paraId="4B4449F3" w14:textId="77777777" w:rsidR="00E66899" w:rsidRPr="00E66899" w:rsidRDefault="00E66899" w:rsidP="00E66899">
            <w:pPr>
              <w:jc w:val="center"/>
              <w:rPr>
                <w:rFonts w:ascii="Arial" w:hAnsi="Arial" w:cs="Arial"/>
                <w:b/>
                <w:bCs/>
                <w:color w:val="2C3447"/>
                <w:sz w:val="16"/>
                <w:szCs w:val="16"/>
              </w:rPr>
            </w:pPr>
            <w:r w:rsidRPr="00E66899">
              <w:rPr>
                <w:rFonts w:ascii="Arial" w:hAnsi="Arial" w:cs="Arial"/>
                <w:b/>
                <w:bCs/>
                <w:color w:val="2C3447"/>
                <w:sz w:val="16"/>
                <w:szCs w:val="16"/>
              </w:rPr>
              <w:t>Cena celkem</w:t>
            </w:r>
          </w:p>
        </w:tc>
        <w:tc>
          <w:tcPr>
            <w:tcW w:w="660" w:type="dxa"/>
            <w:tcBorders>
              <w:top w:val="nil"/>
              <w:left w:val="nil"/>
              <w:bottom w:val="nil"/>
              <w:right w:val="nil"/>
            </w:tcBorders>
            <w:shd w:val="clear" w:color="auto" w:fill="auto"/>
            <w:vAlign w:val="center"/>
            <w:hideMark/>
          </w:tcPr>
          <w:p w14:paraId="15D5D0FD" w14:textId="77777777" w:rsidR="00E66899" w:rsidRPr="00E66899" w:rsidRDefault="00E66899" w:rsidP="00E66899">
            <w:pPr>
              <w:jc w:val="center"/>
              <w:rPr>
                <w:rFonts w:ascii="Arial" w:hAnsi="Arial" w:cs="Arial"/>
                <w:b/>
                <w:bCs/>
                <w:color w:val="2C3447"/>
                <w:sz w:val="16"/>
                <w:szCs w:val="16"/>
              </w:rPr>
            </w:pPr>
            <w:r w:rsidRPr="00E66899">
              <w:rPr>
                <w:rFonts w:ascii="Arial" w:hAnsi="Arial" w:cs="Arial"/>
                <w:b/>
                <w:bCs/>
                <w:color w:val="2C3447"/>
                <w:sz w:val="16"/>
                <w:szCs w:val="16"/>
              </w:rPr>
              <w:t>Sazba</w:t>
            </w:r>
          </w:p>
        </w:tc>
      </w:tr>
      <w:tr w:rsidR="00E66899" w:rsidRPr="00E66899" w14:paraId="5C43CA2D" w14:textId="77777777" w:rsidTr="00E66899">
        <w:trPr>
          <w:trHeight w:val="215"/>
        </w:trPr>
        <w:tc>
          <w:tcPr>
            <w:tcW w:w="3119" w:type="dxa"/>
            <w:vMerge/>
            <w:tcBorders>
              <w:top w:val="nil"/>
              <w:left w:val="nil"/>
              <w:bottom w:val="nil"/>
              <w:right w:val="nil"/>
            </w:tcBorders>
            <w:vAlign w:val="center"/>
            <w:hideMark/>
          </w:tcPr>
          <w:p w14:paraId="31E0823F" w14:textId="77777777" w:rsidR="00E66899" w:rsidRPr="00E66899" w:rsidRDefault="00E66899" w:rsidP="00E66899">
            <w:pPr>
              <w:rPr>
                <w:rFonts w:ascii="Arial" w:hAnsi="Arial" w:cs="Arial"/>
                <w:b/>
                <w:bCs/>
                <w:color w:val="2C3447"/>
                <w:sz w:val="16"/>
                <w:szCs w:val="16"/>
              </w:rPr>
            </w:pPr>
          </w:p>
        </w:tc>
        <w:tc>
          <w:tcPr>
            <w:tcW w:w="1134" w:type="dxa"/>
            <w:tcBorders>
              <w:top w:val="nil"/>
              <w:left w:val="nil"/>
              <w:bottom w:val="nil"/>
              <w:right w:val="nil"/>
            </w:tcBorders>
            <w:shd w:val="clear" w:color="auto" w:fill="auto"/>
            <w:vAlign w:val="center"/>
            <w:hideMark/>
          </w:tcPr>
          <w:p w14:paraId="0CF17AEA" w14:textId="77777777" w:rsidR="00E66899" w:rsidRPr="00E66899" w:rsidRDefault="00E66899" w:rsidP="00E66899">
            <w:pPr>
              <w:jc w:val="center"/>
              <w:rPr>
                <w:rFonts w:ascii="Arial" w:hAnsi="Arial" w:cs="Arial"/>
                <w:b/>
                <w:bCs/>
                <w:color w:val="2C3447"/>
                <w:sz w:val="16"/>
                <w:szCs w:val="16"/>
              </w:rPr>
            </w:pPr>
            <w:r w:rsidRPr="00E66899">
              <w:rPr>
                <w:rFonts w:ascii="Arial" w:hAnsi="Arial" w:cs="Arial"/>
                <w:b/>
                <w:bCs/>
                <w:color w:val="2C3447"/>
                <w:sz w:val="16"/>
                <w:szCs w:val="16"/>
              </w:rPr>
              <w:t>(bez DPH)</w:t>
            </w:r>
          </w:p>
        </w:tc>
        <w:tc>
          <w:tcPr>
            <w:tcW w:w="700" w:type="dxa"/>
            <w:tcBorders>
              <w:top w:val="nil"/>
              <w:left w:val="nil"/>
              <w:bottom w:val="nil"/>
              <w:right w:val="nil"/>
            </w:tcBorders>
            <w:shd w:val="clear" w:color="auto" w:fill="auto"/>
            <w:vAlign w:val="center"/>
            <w:hideMark/>
          </w:tcPr>
          <w:p w14:paraId="27051630" w14:textId="77777777" w:rsidR="00E66899" w:rsidRPr="00E66899" w:rsidRDefault="00E66899" w:rsidP="00E66899">
            <w:pPr>
              <w:jc w:val="center"/>
              <w:rPr>
                <w:rFonts w:ascii="Arial" w:hAnsi="Arial" w:cs="Arial"/>
                <w:b/>
                <w:bCs/>
                <w:color w:val="2C3447"/>
                <w:sz w:val="16"/>
                <w:szCs w:val="16"/>
              </w:rPr>
            </w:pPr>
            <w:r w:rsidRPr="00E66899">
              <w:rPr>
                <w:rFonts w:ascii="Arial" w:hAnsi="Arial" w:cs="Arial"/>
                <w:b/>
                <w:bCs/>
                <w:color w:val="2C3447"/>
                <w:sz w:val="16"/>
                <w:szCs w:val="16"/>
              </w:rPr>
              <w:t>kusů</w:t>
            </w:r>
          </w:p>
        </w:tc>
        <w:tc>
          <w:tcPr>
            <w:tcW w:w="1143" w:type="dxa"/>
            <w:tcBorders>
              <w:top w:val="nil"/>
              <w:left w:val="nil"/>
              <w:bottom w:val="nil"/>
              <w:right w:val="nil"/>
            </w:tcBorders>
            <w:shd w:val="clear" w:color="auto" w:fill="auto"/>
            <w:vAlign w:val="center"/>
            <w:hideMark/>
          </w:tcPr>
          <w:p w14:paraId="0930E53D" w14:textId="77777777" w:rsidR="00E66899" w:rsidRPr="00E66899" w:rsidRDefault="00E66899" w:rsidP="00E66899">
            <w:pPr>
              <w:jc w:val="center"/>
              <w:rPr>
                <w:rFonts w:ascii="Arial" w:hAnsi="Arial" w:cs="Arial"/>
                <w:b/>
                <w:bCs/>
                <w:color w:val="2C3447"/>
                <w:sz w:val="16"/>
                <w:szCs w:val="16"/>
              </w:rPr>
            </w:pPr>
            <w:r w:rsidRPr="00E66899">
              <w:rPr>
                <w:rFonts w:ascii="Arial" w:hAnsi="Arial" w:cs="Arial"/>
                <w:b/>
                <w:bCs/>
                <w:color w:val="2C3447"/>
                <w:sz w:val="16"/>
                <w:szCs w:val="16"/>
              </w:rPr>
              <w:t>(bez DPH)</w:t>
            </w:r>
          </w:p>
        </w:tc>
        <w:tc>
          <w:tcPr>
            <w:tcW w:w="1276" w:type="dxa"/>
            <w:tcBorders>
              <w:top w:val="nil"/>
              <w:left w:val="nil"/>
              <w:bottom w:val="nil"/>
              <w:right w:val="nil"/>
            </w:tcBorders>
            <w:shd w:val="clear" w:color="auto" w:fill="auto"/>
            <w:vAlign w:val="center"/>
            <w:hideMark/>
          </w:tcPr>
          <w:p w14:paraId="33D718AC" w14:textId="77777777" w:rsidR="00E66899" w:rsidRPr="00E66899" w:rsidRDefault="00E66899" w:rsidP="00E66899">
            <w:pPr>
              <w:jc w:val="center"/>
              <w:rPr>
                <w:rFonts w:ascii="Arial" w:hAnsi="Arial" w:cs="Arial"/>
                <w:b/>
                <w:bCs/>
                <w:color w:val="2C3447"/>
                <w:sz w:val="16"/>
                <w:szCs w:val="16"/>
              </w:rPr>
            </w:pPr>
            <w:r w:rsidRPr="00E66899">
              <w:rPr>
                <w:rFonts w:ascii="Arial" w:hAnsi="Arial" w:cs="Arial"/>
                <w:b/>
                <w:bCs/>
                <w:color w:val="2C3447"/>
                <w:sz w:val="16"/>
                <w:szCs w:val="16"/>
              </w:rPr>
              <w:t>DPH</w:t>
            </w:r>
          </w:p>
        </w:tc>
        <w:tc>
          <w:tcPr>
            <w:tcW w:w="1275" w:type="dxa"/>
            <w:tcBorders>
              <w:top w:val="nil"/>
              <w:left w:val="nil"/>
              <w:bottom w:val="nil"/>
              <w:right w:val="nil"/>
            </w:tcBorders>
            <w:shd w:val="clear" w:color="auto" w:fill="auto"/>
            <w:vAlign w:val="center"/>
            <w:hideMark/>
          </w:tcPr>
          <w:p w14:paraId="5DDA4B36" w14:textId="77777777" w:rsidR="00E66899" w:rsidRPr="00E66899" w:rsidRDefault="00E66899" w:rsidP="00E66899">
            <w:pPr>
              <w:jc w:val="center"/>
              <w:rPr>
                <w:rFonts w:ascii="Arial" w:hAnsi="Arial" w:cs="Arial"/>
                <w:b/>
                <w:bCs/>
                <w:color w:val="2C3447"/>
                <w:sz w:val="16"/>
                <w:szCs w:val="16"/>
              </w:rPr>
            </w:pPr>
            <w:r w:rsidRPr="00E66899">
              <w:rPr>
                <w:rFonts w:ascii="Arial" w:hAnsi="Arial" w:cs="Arial"/>
                <w:b/>
                <w:bCs/>
                <w:color w:val="2C3447"/>
                <w:sz w:val="16"/>
                <w:szCs w:val="16"/>
              </w:rPr>
              <w:t>(s DPH)</w:t>
            </w:r>
          </w:p>
        </w:tc>
        <w:tc>
          <w:tcPr>
            <w:tcW w:w="660" w:type="dxa"/>
            <w:tcBorders>
              <w:top w:val="nil"/>
              <w:left w:val="nil"/>
              <w:bottom w:val="nil"/>
              <w:right w:val="nil"/>
            </w:tcBorders>
            <w:shd w:val="clear" w:color="auto" w:fill="auto"/>
            <w:vAlign w:val="center"/>
            <w:hideMark/>
          </w:tcPr>
          <w:p w14:paraId="1A843075" w14:textId="77777777" w:rsidR="00E66899" w:rsidRPr="00E66899" w:rsidRDefault="00E66899" w:rsidP="00E66899">
            <w:pPr>
              <w:jc w:val="center"/>
              <w:rPr>
                <w:rFonts w:ascii="Arial" w:hAnsi="Arial" w:cs="Arial"/>
                <w:b/>
                <w:bCs/>
                <w:color w:val="2C3447"/>
                <w:sz w:val="16"/>
                <w:szCs w:val="16"/>
              </w:rPr>
            </w:pPr>
            <w:r w:rsidRPr="00E66899">
              <w:rPr>
                <w:rFonts w:ascii="Arial" w:hAnsi="Arial" w:cs="Arial"/>
                <w:b/>
                <w:bCs/>
                <w:color w:val="2C3447"/>
                <w:sz w:val="16"/>
                <w:szCs w:val="16"/>
              </w:rPr>
              <w:t>DPH</w:t>
            </w:r>
          </w:p>
        </w:tc>
      </w:tr>
      <w:tr w:rsidR="00E66899" w:rsidRPr="00E66899" w14:paraId="173675CF" w14:textId="77777777" w:rsidTr="00E66899">
        <w:trPr>
          <w:trHeight w:val="215"/>
        </w:trPr>
        <w:tc>
          <w:tcPr>
            <w:tcW w:w="3119" w:type="dxa"/>
            <w:tcBorders>
              <w:top w:val="nil"/>
              <w:left w:val="nil"/>
              <w:bottom w:val="nil"/>
              <w:right w:val="nil"/>
            </w:tcBorders>
            <w:shd w:val="clear" w:color="000000" w:fill="DEEAF6"/>
            <w:vAlign w:val="center"/>
            <w:hideMark/>
          </w:tcPr>
          <w:p w14:paraId="2FAFF9BD" w14:textId="77777777" w:rsidR="00E66899" w:rsidRPr="00E66899" w:rsidRDefault="00E66899" w:rsidP="00E66899">
            <w:pPr>
              <w:rPr>
                <w:rFonts w:ascii="Arial" w:hAnsi="Arial" w:cs="Arial"/>
                <w:color w:val="2C3447"/>
                <w:sz w:val="16"/>
                <w:szCs w:val="16"/>
              </w:rPr>
            </w:pPr>
            <w:r w:rsidRPr="00E66899">
              <w:rPr>
                <w:rFonts w:ascii="Arial" w:hAnsi="Arial" w:cs="Arial"/>
                <w:color w:val="2C3447"/>
                <w:sz w:val="16"/>
                <w:szCs w:val="16"/>
              </w:rPr>
              <w:t>SOFTWARE – licence</w:t>
            </w:r>
          </w:p>
        </w:tc>
        <w:tc>
          <w:tcPr>
            <w:tcW w:w="1134" w:type="dxa"/>
            <w:tcBorders>
              <w:top w:val="nil"/>
              <w:left w:val="nil"/>
              <w:bottom w:val="nil"/>
              <w:right w:val="nil"/>
            </w:tcBorders>
            <w:shd w:val="clear" w:color="000000" w:fill="DEEAF6"/>
            <w:vAlign w:val="center"/>
            <w:hideMark/>
          </w:tcPr>
          <w:p w14:paraId="0D0C95E4" w14:textId="77777777" w:rsidR="00E66899" w:rsidRPr="00E66899" w:rsidRDefault="00E66899" w:rsidP="00E66899">
            <w:pPr>
              <w:jc w:val="right"/>
              <w:rPr>
                <w:rFonts w:ascii="Arial" w:hAnsi="Arial" w:cs="Arial"/>
                <w:color w:val="2C3447"/>
                <w:sz w:val="16"/>
                <w:szCs w:val="16"/>
              </w:rPr>
            </w:pPr>
            <w:r w:rsidRPr="00E66899">
              <w:rPr>
                <w:rFonts w:ascii="Arial" w:hAnsi="Arial" w:cs="Arial"/>
                <w:color w:val="2C3447"/>
                <w:sz w:val="16"/>
                <w:szCs w:val="16"/>
              </w:rPr>
              <w:t> </w:t>
            </w:r>
          </w:p>
        </w:tc>
        <w:tc>
          <w:tcPr>
            <w:tcW w:w="700" w:type="dxa"/>
            <w:tcBorders>
              <w:top w:val="nil"/>
              <w:left w:val="nil"/>
              <w:bottom w:val="nil"/>
              <w:right w:val="nil"/>
            </w:tcBorders>
            <w:shd w:val="clear" w:color="000000" w:fill="DEEAF6"/>
            <w:vAlign w:val="center"/>
            <w:hideMark/>
          </w:tcPr>
          <w:p w14:paraId="36DEF138" w14:textId="77777777" w:rsidR="00E66899" w:rsidRPr="00E66899" w:rsidRDefault="00E66899" w:rsidP="00E66899">
            <w:pPr>
              <w:jc w:val="center"/>
              <w:rPr>
                <w:rFonts w:ascii="Arial" w:hAnsi="Arial" w:cs="Arial"/>
                <w:color w:val="2C3447"/>
                <w:sz w:val="16"/>
                <w:szCs w:val="16"/>
              </w:rPr>
            </w:pPr>
            <w:r w:rsidRPr="00E66899">
              <w:rPr>
                <w:rFonts w:ascii="Arial" w:hAnsi="Arial" w:cs="Arial"/>
                <w:color w:val="2C3447"/>
                <w:sz w:val="16"/>
                <w:szCs w:val="16"/>
              </w:rPr>
              <w:t> </w:t>
            </w:r>
          </w:p>
        </w:tc>
        <w:tc>
          <w:tcPr>
            <w:tcW w:w="1143" w:type="dxa"/>
            <w:tcBorders>
              <w:top w:val="nil"/>
              <w:left w:val="nil"/>
              <w:bottom w:val="nil"/>
              <w:right w:val="nil"/>
            </w:tcBorders>
            <w:shd w:val="clear" w:color="000000" w:fill="DEEAF6"/>
            <w:vAlign w:val="center"/>
            <w:hideMark/>
          </w:tcPr>
          <w:p w14:paraId="21D8BD53" w14:textId="77777777" w:rsidR="00E66899" w:rsidRPr="00E66899" w:rsidRDefault="00E66899" w:rsidP="00E66899">
            <w:pPr>
              <w:jc w:val="right"/>
              <w:rPr>
                <w:rFonts w:ascii="Arial" w:hAnsi="Arial" w:cs="Arial"/>
                <w:color w:val="2C3447"/>
                <w:sz w:val="16"/>
                <w:szCs w:val="16"/>
              </w:rPr>
            </w:pPr>
            <w:r w:rsidRPr="00E66899">
              <w:rPr>
                <w:rFonts w:ascii="Arial" w:hAnsi="Arial" w:cs="Arial"/>
                <w:color w:val="2C3447"/>
                <w:sz w:val="16"/>
                <w:szCs w:val="16"/>
              </w:rPr>
              <w:t> </w:t>
            </w:r>
          </w:p>
        </w:tc>
        <w:tc>
          <w:tcPr>
            <w:tcW w:w="1276" w:type="dxa"/>
            <w:tcBorders>
              <w:top w:val="nil"/>
              <w:left w:val="nil"/>
              <w:bottom w:val="nil"/>
              <w:right w:val="nil"/>
            </w:tcBorders>
            <w:shd w:val="clear" w:color="000000" w:fill="DEEAF6"/>
            <w:vAlign w:val="center"/>
            <w:hideMark/>
          </w:tcPr>
          <w:p w14:paraId="12E3D3AD" w14:textId="77777777" w:rsidR="00E66899" w:rsidRPr="00E66899" w:rsidRDefault="00E66899" w:rsidP="00E66899">
            <w:pPr>
              <w:jc w:val="right"/>
              <w:rPr>
                <w:rFonts w:ascii="Arial" w:hAnsi="Arial" w:cs="Arial"/>
                <w:color w:val="2C3447"/>
                <w:sz w:val="16"/>
                <w:szCs w:val="16"/>
              </w:rPr>
            </w:pPr>
            <w:r w:rsidRPr="00E66899">
              <w:rPr>
                <w:rFonts w:ascii="Arial" w:hAnsi="Arial" w:cs="Arial"/>
                <w:color w:val="2C3447"/>
                <w:sz w:val="16"/>
                <w:szCs w:val="16"/>
              </w:rPr>
              <w:t> </w:t>
            </w:r>
          </w:p>
        </w:tc>
        <w:tc>
          <w:tcPr>
            <w:tcW w:w="1275" w:type="dxa"/>
            <w:tcBorders>
              <w:top w:val="nil"/>
              <w:left w:val="nil"/>
              <w:bottom w:val="nil"/>
              <w:right w:val="nil"/>
            </w:tcBorders>
            <w:shd w:val="clear" w:color="000000" w:fill="DEEAF6"/>
            <w:vAlign w:val="center"/>
            <w:hideMark/>
          </w:tcPr>
          <w:p w14:paraId="493C4201" w14:textId="77777777" w:rsidR="00E66899" w:rsidRPr="00E66899" w:rsidRDefault="00E66899" w:rsidP="00E66899">
            <w:pPr>
              <w:jc w:val="right"/>
              <w:rPr>
                <w:rFonts w:ascii="Arial" w:hAnsi="Arial" w:cs="Arial"/>
                <w:color w:val="2C3447"/>
                <w:sz w:val="16"/>
                <w:szCs w:val="16"/>
              </w:rPr>
            </w:pPr>
            <w:r w:rsidRPr="00E66899">
              <w:rPr>
                <w:rFonts w:ascii="Arial" w:hAnsi="Arial" w:cs="Arial"/>
                <w:color w:val="2C3447"/>
                <w:sz w:val="16"/>
                <w:szCs w:val="16"/>
              </w:rPr>
              <w:t> </w:t>
            </w:r>
          </w:p>
        </w:tc>
        <w:tc>
          <w:tcPr>
            <w:tcW w:w="660" w:type="dxa"/>
            <w:tcBorders>
              <w:top w:val="nil"/>
              <w:left w:val="nil"/>
              <w:bottom w:val="nil"/>
              <w:right w:val="nil"/>
            </w:tcBorders>
            <w:shd w:val="clear" w:color="000000" w:fill="DEEAF6"/>
            <w:vAlign w:val="center"/>
            <w:hideMark/>
          </w:tcPr>
          <w:p w14:paraId="27BCF602" w14:textId="77777777" w:rsidR="00E66899" w:rsidRPr="00E66899" w:rsidRDefault="00E66899" w:rsidP="00E66899">
            <w:pPr>
              <w:jc w:val="right"/>
              <w:rPr>
                <w:rFonts w:ascii="Arial" w:hAnsi="Arial" w:cs="Arial"/>
                <w:color w:val="2C3447"/>
                <w:sz w:val="16"/>
                <w:szCs w:val="16"/>
              </w:rPr>
            </w:pPr>
            <w:r w:rsidRPr="00E66899">
              <w:rPr>
                <w:rFonts w:ascii="Arial" w:hAnsi="Arial" w:cs="Arial"/>
                <w:color w:val="2C3447"/>
                <w:sz w:val="16"/>
                <w:szCs w:val="16"/>
              </w:rPr>
              <w:t> </w:t>
            </w:r>
          </w:p>
        </w:tc>
      </w:tr>
      <w:tr w:rsidR="00E66899" w:rsidRPr="00E66899" w14:paraId="6D1AA584" w14:textId="77777777" w:rsidTr="00E66899">
        <w:trPr>
          <w:trHeight w:val="420"/>
        </w:trPr>
        <w:tc>
          <w:tcPr>
            <w:tcW w:w="3119" w:type="dxa"/>
            <w:tcBorders>
              <w:top w:val="nil"/>
              <w:left w:val="nil"/>
              <w:bottom w:val="nil"/>
              <w:right w:val="nil"/>
            </w:tcBorders>
            <w:shd w:val="clear" w:color="auto" w:fill="auto"/>
            <w:vAlign w:val="center"/>
            <w:hideMark/>
          </w:tcPr>
          <w:p w14:paraId="1F5239D4" w14:textId="77777777" w:rsidR="00E66899" w:rsidRPr="00E66899" w:rsidRDefault="00E66899" w:rsidP="00E66899">
            <w:pPr>
              <w:rPr>
                <w:rFonts w:ascii="Arial" w:hAnsi="Arial" w:cs="Arial"/>
                <w:b/>
                <w:bCs/>
                <w:color w:val="2C3447"/>
                <w:sz w:val="16"/>
                <w:szCs w:val="16"/>
              </w:rPr>
            </w:pPr>
            <w:r w:rsidRPr="00E66899">
              <w:rPr>
                <w:rFonts w:ascii="Arial" w:hAnsi="Arial" w:cs="Arial"/>
                <w:b/>
                <w:bCs/>
                <w:color w:val="2C3447"/>
                <w:sz w:val="16"/>
                <w:szCs w:val="16"/>
              </w:rPr>
              <w:t>RS Colosseum – balíček server</w:t>
            </w:r>
            <w:r w:rsidRPr="00E66899">
              <w:rPr>
                <w:rFonts w:ascii="Arial" w:hAnsi="Arial" w:cs="Arial"/>
                <w:b/>
                <w:bCs/>
                <w:color w:val="2C3447"/>
                <w:sz w:val="16"/>
                <w:szCs w:val="16"/>
              </w:rPr>
              <w:br/>
            </w:r>
            <w:r w:rsidRPr="00E66899">
              <w:rPr>
                <w:rFonts w:ascii="Arial" w:hAnsi="Arial" w:cs="Arial"/>
                <w:i/>
                <w:iCs/>
                <w:color w:val="2C3447"/>
                <w:sz w:val="16"/>
                <w:szCs w:val="16"/>
              </w:rPr>
              <w:t xml:space="preserve">(aplikační server + WebSale + </w:t>
            </w:r>
            <w:proofErr w:type="spellStart"/>
            <w:r w:rsidRPr="00E66899">
              <w:rPr>
                <w:rFonts w:ascii="Arial" w:hAnsi="Arial" w:cs="Arial"/>
                <w:i/>
                <w:iCs/>
                <w:color w:val="2C3447"/>
                <w:sz w:val="16"/>
                <w:szCs w:val="16"/>
              </w:rPr>
              <w:t>WebClient</w:t>
            </w:r>
            <w:proofErr w:type="spellEnd"/>
            <w:r w:rsidRPr="00E66899">
              <w:rPr>
                <w:rFonts w:ascii="Arial" w:hAnsi="Arial" w:cs="Arial"/>
                <w:i/>
                <w:iCs/>
                <w:color w:val="2C3447"/>
                <w:sz w:val="16"/>
                <w:szCs w:val="16"/>
              </w:rPr>
              <w:t>)</w:t>
            </w:r>
          </w:p>
        </w:tc>
        <w:tc>
          <w:tcPr>
            <w:tcW w:w="1134" w:type="dxa"/>
            <w:tcBorders>
              <w:top w:val="nil"/>
              <w:left w:val="nil"/>
              <w:bottom w:val="nil"/>
              <w:right w:val="nil"/>
            </w:tcBorders>
            <w:shd w:val="clear" w:color="auto" w:fill="auto"/>
            <w:vAlign w:val="center"/>
            <w:hideMark/>
          </w:tcPr>
          <w:p w14:paraId="30813343" w14:textId="77777777" w:rsidR="00E66899" w:rsidRPr="00E66899" w:rsidRDefault="00E66899" w:rsidP="00E66899">
            <w:pPr>
              <w:jc w:val="right"/>
              <w:rPr>
                <w:rFonts w:ascii="Arial" w:hAnsi="Arial" w:cs="Arial"/>
                <w:color w:val="2C3447"/>
                <w:sz w:val="16"/>
                <w:szCs w:val="16"/>
              </w:rPr>
            </w:pPr>
            <w:r w:rsidRPr="00E66899">
              <w:rPr>
                <w:rFonts w:ascii="Arial" w:hAnsi="Arial" w:cs="Arial"/>
                <w:color w:val="2C3447"/>
                <w:sz w:val="16"/>
                <w:szCs w:val="16"/>
              </w:rPr>
              <w:t>30 000,00 Kč</w:t>
            </w:r>
          </w:p>
        </w:tc>
        <w:tc>
          <w:tcPr>
            <w:tcW w:w="700" w:type="dxa"/>
            <w:tcBorders>
              <w:top w:val="nil"/>
              <w:left w:val="nil"/>
              <w:bottom w:val="nil"/>
              <w:right w:val="nil"/>
            </w:tcBorders>
            <w:shd w:val="clear" w:color="auto" w:fill="auto"/>
            <w:vAlign w:val="center"/>
            <w:hideMark/>
          </w:tcPr>
          <w:p w14:paraId="6798627C" w14:textId="77777777" w:rsidR="00E66899" w:rsidRPr="00E66899" w:rsidRDefault="00E66899" w:rsidP="00E66899">
            <w:pPr>
              <w:jc w:val="center"/>
              <w:rPr>
                <w:rFonts w:ascii="Arial" w:hAnsi="Arial" w:cs="Arial"/>
                <w:color w:val="2C3447"/>
                <w:sz w:val="16"/>
                <w:szCs w:val="16"/>
              </w:rPr>
            </w:pPr>
            <w:r w:rsidRPr="00E66899">
              <w:rPr>
                <w:rFonts w:ascii="Arial" w:hAnsi="Arial" w:cs="Arial"/>
                <w:color w:val="2C3447"/>
                <w:sz w:val="16"/>
                <w:szCs w:val="16"/>
              </w:rPr>
              <w:t>1</w:t>
            </w:r>
          </w:p>
        </w:tc>
        <w:tc>
          <w:tcPr>
            <w:tcW w:w="1143" w:type="dxa"/>
            <w:tcBorders>
              <w:top w:val="nil"/>
              <w:left w:val="nil"/>
              <w:bottom w:val="nil"/>
              <w:right w:val="nil"/>
            </w:tcBorders>
            <w:shd w:val="clear" w:color="auto" w:fill="auto"/>
            <w:vAlign w:val="center"/>
            <w:hideMark/>
          </w:tcPr>
          <w:p w14:paraId="5C072462" w14:textId="77777777" w:rsidR="00E66899" w:rsidRPr="00E66899" w:rsidRDefault="00E66899" w:rsidP="00E66899">
            <w:pPr>
              <w:jc w:val="right"/>
              <w:rPr>
                <w:rFonts w:ascii="Arial" w:hAnsi="Arial" w:cs="Arial"/>
                <w:color w:val="2C3447"/>
                <w:sz w:val="16"/>
                <w:szCs w:val="16"/>
              </w:rPr>
            </w:pPr>
            <w:r w:rsidRPr="00E66899">
              <w:rPr>
                <w:rFonts w:ascii="Arial" w:hAnsi="Arial" w:cs="Arial"/>
                <w:color w:val="2C3447"/>
                <w:sz w:val="16"/>
                <w:szCs w:val="16"/>
              </w:rPr>
              <w:t>30 000,00 Kč</w:t>
            </w:r>
          </w:p>
        </w:tc>
        <w:tc>
          <w:tcPr>
            <w:tcW w:w="1276" w:type="dxa"/>
            <w:tcBorders>
              <w:top w:val="nil"/>
              <w:left w:val="nil"/>
              <w:bottom w:val="nil"/>
              <w:right w:val="nil"/>
            </w:tcBorders>
            <w:shd w:val="clear" w:color="auto" w:fill="auto"/>
            <w:vAlign w:val="center"/>
            <w:hideMark/>
          </w:tcPr>
          <w:p w14:paraId="190BAEAD" w14:textId="77777777" w:rsidR="00E66899" w:rsidRPr="00E66899" w:rsidRDefault="00E66899" w:rsidP="00E66899">
            <w:pPr>
              <w:jc w:val="right"/>
              <w:rPr>
                <w:rFonts w:ascii="Arial" w:hAnsi="Arial" w:cs="Arial"/>
                <w:color w:val="2C3447"/>
                <w:sz w:val="16"/>
                <w:szCs w:val="16"/>
              </w:rPr>
            </w:pPr>
            <w:r w:rsidRPr="00E66899">
              <w:rPr>
                <w:rFonts w:ascii="Arial" w:hAnsi="Arial" w:cs="Arial"/>
                <w:color w:val="2C3447"/>
                <w:sz w:val="16"/>
                <w:szCs w:val="16"/>
              </w:rPr>
              <w:t>6 300,00 Kč</w:t>
            </w:r>
          </w:p>
        </w:tc>
        <w:tc>
          <w:tcPr>
            <w:tcW w:w="1275" w:type="dxa"/>
            <w:tcBorders>
              <w:top w:val="nil"/>
              <w:left w:val="nil"/>
              <w:bottom w:val="nil"/>
              <w:right w:val="nil"/>
            </w:tcBorders>
            <w:shd w:val="clear" w:color="auto" w:fill="auto"/>
            <w:vAlign w:val="center"/>
            <w:hideMark/>
          </w:tcPr>
          <w:p w14:paraId="7038EBFA" w14:textId="77777777" w:rsidR="00E66899" w:rsidRPr="00E66899" w:rsidRDefault="00E66899" w:rsidP="00E66899">
            <w:pPr>
              <w:jc w:val="right"/>
              <w:rPr>
                <w:rFonts w:ascii="Arial" w:hAnsi="Arial" w:cs="Arial"/>
                <w:color w:val="2C3447"/>
                <w:sz w:val="16"/>
                <w:szCs w:val="16"/>
              </w:rPr>
            </w:pPr>
            <w:r w:rsidRPr="00E66899">
              <w:rPr>
                <w:rFonts w:ascii="Arial" w:hAnsi="Arial" w:cs="Arial"/>
                <w:color w:val="2C3447"/>
                <w:sz w:val="16"/>
                <w:szCs w:val="16"/>
              </w:rPr>
              <w:t>36 300,00 Kč</w:t>
            </w:r>
          </w:p>
        </w:tc>
        <w:tc>
          <w:tcPr>
            <w:tcW w:w="660" w:type="dxa"/>
            <w:tcBorders>
              <w:top w:val="nil"/>
              <w:left w:val="nil"/>
              <w:bottom w:val="nil"/>
              <w:right w:val="nil"/>
            </w:tcBorders>
            <w:shd w:val="clear" w:color="auto" w:fill="auto"/>
            <w:vAlign w:val="center"/>
            <w:hideMark/>
          </w:tcPr>
          <w:p w14:paraId="52C1BA73" w14:textId="77777777" w:rsidR="00E66899" w:rsidRPr="00E66899" w:rsidRDefault="00E66899" w:rsidP="00E66899">
            <w:pPr>
              <w:jc w:val="right"/>
              <w:rPr>
                <w:rFonts w:ascii="Arial" w:hAnsi="Arial" w:cs="Arial"/>
                <w:color w:val="2C3447"/>
                <w:sz w:val="16"/>
                <w:szCs w:val="16"/>
              </w:rPr>
            </w:pPr>
            <w:proofErr w:type="gramStart"/>
            <w:r w:rsidRPr="00E66899">
              <w:rPr>
                <w:rFonts w:ascii="Arial" w:hAnsi="Arial" w:cs="Arial"/>
                <w:color w:val="2C3447"/>
                <w:sz w:val="16"/>
                <w:szCs w:val="16"/>
              </w:rPr>
              <w:t>21%</w:t>
            </w:r>
            <w:proofErr w:type="gramEnd"/>
          </w:p>
        </w:tc>
      </w:tr>
      <w:tr w:rsidR="00E66899" w:rsidRPr="00E66899" w14:paraId="40762CF7" w14:textId="77777777" w:rsidTr="00E66899">
        <w:trPr>
          <w:trHeight w:val="420"/>
        </w:trPr>
        <w:tc>
          <w:tcPr>
            <w:tcW w:w="3119" w:type="dxa"/>
            <w:tcBorders>
              <w:top w:val="nil"/>
              <w:left w:val="nil"/>
              <w:bottom w:val="nil"/>
              <w:right w:val="nil"/>
            </w:tcBorders>
            <w:shd w:val="clear" w:color="auto" w:fill="auto"/>
            <w:vAlign w:val="center"/>
            <w:hideMark/>
          </w:tcPr>
          <w:p w14:paraId="324CADB1" w14:textId="77777777" w:rsidR="00E66899" w:rsidRPr="00E66899" w:rsidRDefault="00E66899" w:rsidP="00E66899">
            <w:pPr>
              <w:rPr>
                <w:rFonts w:ascii="Arial" w:hAnsi="Arial" w:cs="Arial"/>
                <w:b/>
                <w:bCs/>
                <w:color w:val="2C3447"/>
                <w:sz w:val="16"/>
                <w:szCs w:val="16"/>
              </w:rPr>
            </w:pPr>
            <w:r w:rsidRPr="00E66899">
              <w:rPr>
                <w:rFonts w:ascii="Arial" w:hAnsi="Arial" w:cs="Arial"/>
                <w:b/>
                <w:bCs/>
                <w:color w:val="2C3447"/>
                <w:sz w:val="16"/>
                <w:szCs w:val="16"/>
              </w:rPr>
              <w:t>RS Colosseum – stanice</w:t>
            </w:r>
            <w:r w:rsidRPr="00E66899">
              <w:rPr>
                <w:rFonts w:ascii="Arial" w:hAnsi="Arial" w:cs="Arial"/>
                <w:b/>
                <w:bCs/>
                <w:color w:val="2C3447"/>
                <w:sz w:val="16"/>
                <w:szCs w:val="16"/>
              </w:rPr>
              <w:br/>
            </w:r>
            <w:r w:rsidRPr="00E66899">
              <w:rPr>
                <w:rFonts w:ascii="Arial" w:hAnsi="Arial" w:cs="Arial"/>
                <w:i/>
                <w:iCs/>
                <w:color w:val="2C3447"/>
                <w:sz w:val="16"/>
                <w:szCs w:val="16"/>
              </w:rPr>
              <w:t>(1x pokladna, 1x vedení)</w:t>
            </w:r>
          </w:p>
        </w:tc>
        <w:tc>
          <w:tcPr>
            <w:tcW w:w="1134" w:type="dxa"/>
            <w:tcBorders>
              <w:top w:val="nil"/>
              <w:left w:val="nil"/>
              <w:bottom w:val="nil"/>
              <w:right w:val="nil"/>
            </w:tcBorders>
            <w:shd w:val="clear" w:color="auto" w:fill="auto"/>
            <w:vAlign w:val="center"/>
            <w:hideMark/>
          </w:tcPr>
          <w:p w14:paraId="42B03924" w14:textId="77777777" w:rsidR="00E66899" w:rsidRPr="00E66899" w:rsidRDefault="00E66899" w:rsidP="00E66899">
            <w:pPr>
              <w:jc w:val="right"/>
              <w:rPr>
                <w:rFonts w:ascii="Arial" w:hAnsi="Arial" w:cs="Arial"/>
                <w:color w:val="2C3447"/>
                <w:sz w:val="16"/>
                <w:szCs w:val="16"/>
              </w:rPr>
            </w:pPr>
            <w:r w:rsidRPr="00E66899">
              <w:rPr>
                <w:rFonts w:ascii="Arial" w:hAnsi="Arial" w:cs="Arial"/>
                <w:color w:val="2C3447"/>
                <w:sz w:val="16"/>
                <w:szCs w:val="16"/>
              </w:rPr>
              <w:t>8 000,00 Kč</w:t>
            </w:r>
          </w:p>
        </w:tc>
        <w:tc>
          <w:tcPr>
            <w:tcW w:w="700" w:type="dxa"/>
            <w:tcBorders>
              <w:top w:val="nil"/>
              <w:left w:val="nil"/>
              <w:bottom w:val="nil"/>
              <w:right w:val="nil"/>
            </w:tcBorders>
            <w:shd w:val="clear" w:color="auto" w:fill="auto"/>
            <w:vAlign w:val="center"/>
            <w:hideMark/>
          </w:tcPr>
          <w:p w14:paraId="7D8CEBBF" w14:textId="77777777" w:rsidR="00E66899" w:rsidRPr="00E66899" w:rsidRDefault="00E66899" w:rsidP="00E66899">
            <w:pPr>
              <w:jc w:val="center"/>
              <w:rPr>
                <w:rFonts w:ascii="Arial" w:hAnsi="Arial" w:cs="Arial"/>
                <w:color w:val="2C3447"/>
                <w:sz w:val="16"/>
                <w:szCs w:val="16"/>
              </w:rPr>
            </w:pPr>
            <w:r w:rsidRPr="00E66899">
              <w:rPr>
                <w:rFonts w:ascii="Arial" w:hAnsi="Arial" w:cs="Arial"/>
                <w:color w:val="2C3447"/>
                <w:sz w:val="16"/>
                <w:szCs w:val="16"/>
              </w:rPr>
              <w:t>2</w:t>
            </w:r>
          </w:p>
        </w:tc>
        <w:tc>
          <w:tcPr>
            <w:tcW w:w="1143" w:type="dxa"/>
            <w:tcBorders>
              <w:top w:val="nil"/>
              <w:left w:val="nil"/>
              <w:bottom w:val="nil"/>
              <w:right w:val="nil"/>
            </w:tcBorders>
            <w:shd w:val="clear" w:color="auto" w:fill="auto"/>
            <w:vAlign w:val="center"/>
            <w:hideMark/>
          </w:tcPr>
          <w:p w14:paraId="223CFE24" w14:textId="77777777" w:rsidR="00E66899" w:rsidRPr="00E66899" w:rsidRDefault="00E66899" w:rsidP="00E66899">
            <w:pPr>
              <w:jc w:val="right"/>
              <w:rPr>
                <w:rFonts w:ascii="Arial" w:hAnsi="Arial" w:cs="Arial"/>
                <w:color w:val="2C3447"/>
                <w:sz w:val="16"/>
                <w:szCs w:val="16"/>
              </w:rPr>
            </w:pPr>
            <w:r w:rsidRPr="00E66899">
              <w:rPr>
                <w:rFonts w:ascii="Arial" w:hAnsi="Arial" w:cs="Arial"/>
                <w:color w:val="2C3447"/>
                <w:sz w:val="16"/>
                <w:szCs w:val="16"/>
              </w:rPr>
              <w:t>16 000,00 Kč</w:t>
            </w:r>
          </w:p>
        </w:tc>
        <w:tc>
          <w:tcPr>
            <w:tcW w:w="1276" w:type="dxa"/>
            <w:tcBorders>
              <w:top w:val="nil"/>
              <w:left w:val="nil"/>
              <w:bottom w:val="nil"/>
              <w:right w:val="nil"/>
            </w:tcBorders>
            <w:shd w:val="clear" w:color="auto" w:fill="auto"/>
            <w:vAlign w:val="center"/>
            <w:hideMark/>
          </w:tcPr>
          <w:p w14:paraId="18EE7962" w14:textId="77777777" w:rsidR="00E66899" w:rsidRPr="00E66899" w:rsidRDefault="00E66899" w:rsidP="00E66899">
            <w:pPr>
              <w:jc w:val="right"/>
              <w:rPr>
                <w:rFonts w:ascii="Arial" w:hAnsi="Arial" w:cs="Arial"/>
                <w:color w:val="2C3447"/>
                <w:sz w:val="16"/>
                <w:szCs w:val="16"/>
              </w:rPr>
            </w:pPr>
            <w:r w:rsidRPr="00E66899">
              <w:rPr>
                <w:rFonts w:ascii="Arial" w:hAnsi="Arial" w:cs="Arial"/>
                <w:color w:val="2C3447"/>
                <w:sz w:val="16"/>
                <w:szCs w:val="16"/>
              </w:rPr>
              <w:t>3 360,00 Kč</w:t>
            </w:r>
          </w:p>
        </w:tc>
        <w:tc>
          <w:tcPr>
            <w:tcW w:w="1275" w:type="dxa"/>
            <w:tcBorders>
              <w:top w:val="nil"/>
              <w:left w:val="nil"/>
              <w:bottom w:val="nil"/>
              <w:right w:val="nil"/>
            </w:tcBorders>
            <w:shd w:val="clear" w:color="auto" w:fill="auto"/>
            <w:vAlign w:val="center"/>
            <w:hideMark/>
          </w:tcPr>
          <w:p w14:paraId="0FB350F6" w14:textId="77777777" w:rsidR="00E66899" w:rsidRPr="00E66899" w:rsidRDefault="00E66899" w:rsidP="00E66899">
            <w:pPr>
              <w:jc w:val="right"/>
              <w:rPr>
                <w:rFonts w:ascii="Arial" w:hAnsi="Arial" w:cs="Arial"/>
                <w:color w:val="2C3447"/>
                <w:sz w:val="16"/>
                <w:szCs w:val="16"/>
              </w:rPr>
            </w:pPr>
            <w:r w:rsidRPr="00E66899">
              <w:rPr>
                <w:rFonts w:ascii="Arial" w:hAnsi="Arial" w:cs="Arial"/>
                <w:color w:val="2C3447"/>
                <w:sz w:val="16"/>
                <w:szCs w:val="16"/>
              </w:rPr>
              <w:t>19 360,00 Kč</w:t>
            </w:r>
          </w:p>
        </w:tc>
        <w:tc>
          <w:tcPr>
            <w:tcW w:w="660" w:type="dxa"/>
            <w:tcBorders>
              <w:top w:val="nil"/>
              <w:left w:val="nil"/>
              <w:bottom w:val="nil"/>
              <w:right w:val="nil"/>
            </w:tcBorders>
            <w:shd w:val="clear" w:color="auto" w:fill="auto"/>
            <w:vAlign w:val="center"/>
            <w:hideMark/>
          </w:tcPr>
          <w:p w14:paraId="6D35B539" w14:textId="77777777" w:rsidR="00E66899" w:rsidRPr="00E66899" w:rsidRDefault="00E66899" w:rsidP="00E66899">
            <w:pPr>
              <w:jc w:val="right"/>
              <w:rPr>
                <w:rFonts w:ascii="Arial" w:hAnsi="Arial" w:cs="Arial"/>
                <w:color w:val="2C3447"/>
                <w:sz w:val="16"/>
                <w:szCs w:val="16"/>
              </w:rPr>
            </w:pPr>
            <w:proofErr w:type="gramStart"/>
            <w:r w:rsidRPr="00E66899">
              <w:rPr>
                <w:rFonts w:ascii="Arial" w:hAnsi="Arial" w:cs="Arial"/>
                <w:color w:val="2C3447"/>
                <w:sz w:val="16"/>
                <w:szCs w:val="16"/>
              </w:rPr>
              <w:t>21%</w:t>
            </w:r>
            <w:proofErr w:type="gramEnd"/>
          </w:p>
        </w:tc>
      </w:tr>
      <w:tr w:rsidR="00E66899" w:rsidRPr="00E66899" w14:paraId="1A080311" w14:textId="77777777" w:rsidTr="00E66899">
        <w:trPr>
          <w:trHeight w:val="215"/>
        </w:trPr>
        <w:tc>
          <w:tcPr>
            <w:tcW w:w="3119" w:type="dxa"/>
            <w:tcBorders>
              <w:top w:val="nil"/>
              <w:left w:val="nil"/>
              <w:bottom w:val="nil"/>
              <w:right w:val="nil"/>
            </w:tcBorders>
            <w:shd w:val="clear" w:color="000000" w:fill="ED6A32"/>
            <w:vAlign w:val="center"/>
            <w:hideMark/>
          </w:tcPr>
          <w:p w14:paraId="10A7D0E2" w14:textId="77777777" w:rsidR="00E66899" w:rsidRPr="00E66899" w:rsidRDefault="00E66899" w:rsidP="00E66899">
            <w:pPr>
              <w:rPr>
                <w:rFonts w:ascii="Arial" w:hAnsi="Arial" w:cs="Arial"/>
                <w:b/>
                <w:bCs/>
                <w:color w:val="FFFFFF"/>
                <w:sz w:val="16"/>
                <w:szCs w:val="16"/>
              </w:rPr>
            </w:pPr>
            <w:r w:rsidRPr="00E66899">
              <w:rPr>
                <w:rFonts w:ascii="Arial" w:hAnsi="Arial" w:cs="Arial"/>
                <w:b/>
                <w:bCs/>
                <w:color w:val="FFFFFF"/>
                <w:sz w:val="16"/>
                <w:szCs w:val="16"/>
              </w:rPr>
              <w:t>Software celkem</w:t>
            </w:r>
          </w:p>
        </w:tc>
        <w:tc>
          <w:tcPr>
            <w:tcW w:w="1134" w:type="dxa"/>
            <w:tcBorders>
              <w:top w:val="nil"/>
              <w:left w:val="nil"/>
              <w:bottom w:val="nil"/>
              <w:right w:val="nil"/>
            </w:tcBorders>
            <w:shd w:val="clear" w:color="000000" w:fill="ED6A32"/>
            <w:vAlign w:val="center"/>
            <w:hideMark/>
          </w:tcPr>
          <w:p w14:paraId="110516B7" w14:textId="77777777" w:rsidR="00E66899" w:rsidRPr="00E66899" w:rsidRDefault="00E66899" w:rsidP="00E66899">
            <w:pPr>
              <w:jc w:val="center"/>
              <w:rPr>
                <w:rFonts w:ascii="Arial" w:hAnsi="Arial" w:cs="Arial"/>
                <w:b/>
                <w:bCs/>
                <w:color w:val="FFFFFF"/>
                <w:sz w:val="16"/>
                <w:szCs w:val="16"/>
              </w:rPr>
            </w:pPr>
            <w:proofErr w:type="spellStart"/>
            <w:r w:rsidRPr="00E66899">
              <w:rPr>
                <w:rFonts w:ascii="Arial" w:hAnsi="Arial" w:cs="Arial"/>
                <w:b/>
                <w:bCs/>
                <w:color w:val="FFFFFF"/>
                <w:sz w:val="16"/>
                <w:szCs w:val="16"/>
              </w:rPr>
              <w:t>xxx</w:t>
            </w:r>
            <w:proofErr w:type="spellEnd"/>
          </w:p>
        </w:tc>
        <w:tc>
          <w:tcPr>
            <w:tcW w:w="700" w:type="dxa"/>
            <w:tcBorders>
              <w:top w:val="nil"/>
              <w:left w:val="nil"/>
              <w:bottom w:val="nil"/>
              <w:right w:val="nil"/>
            </w:tcBorders>
            <w:shd w:val="clear" w:color="000000" w:fill="ED6A32"/>
            <w:vAlign w:val="center"/>
            <w:hideMark/>
          </w:tcPr>
          <w:p w14:paraId="0B452F31" w14:textId="77777777" w:rsidR="00E66899" w:rsidRPr="00E66899" w:rsidRDefault="00E66899" w:rsidP="00E66899">
            <w:pPr>
              <w:jc w:val="center"/>
              <w:rPr>
                <w:rFonts w:ascii="Arial" w:hAnsi="Arial" w:cs="Arial"/>
                <w:b/>
                <w:bCs/>
                <w:color w:val="FFFFFF"/>
                <w:sz w:val="16"/>
                <w:szCs w:val="16"/>
              </w:rPr>
            </w:pPr>
            <w:proofErr w:type="spellStart"/>
            <w:r w:rsidRPr="00E66899">
              <w:rPr>
                <w:rFonts w:ascii="Arial" w:hAnsi="Arial" w:cs="Arial"/>
                <w:b/>
                <w:bCs/>
                <w:color w:val="FFFFFF"/>
                <w:sz w:val="16"/>
                <w:szCs w:val="16"/>
              </w:rPr>
              <w:t>xxx</w:t>
            </w:r>
            <w:proofErr w:type="spellEnd"/>
          </w:p>
        </w:tc>
        <w:tc>
          <w:tcPr>
            <w:tcW w:w="1143" w:type="dxa"/>
            <w:tcBorders>
              <w:top w:val="nil"/>
              <w:left w:val="nil"/>
              <w:bottom w:val="nil"/>
              <w:right w:val="nil"/>
            </w:tcBorders>
            <w:shd w:val="clear" w:color="000000" w:fill="ED6A32"/>
            <w:vAlign w:val="center"/>
            <w:hideMark/>
          </w:tcPr>
          <w:p w14:paraId="783033ED" w14:textId="77777777" w:rsidR="00E66899" w:rsidRPr="00E66899" w:rsidRDefault="00E66899" w:rsidP="00E66899">
            <w:pPr>
              <w:jc w:val="right"/>
              <w:rPr>
                <w:rFonts w:ascii="Arial" w:hAnsi="Arial" w:cs="Arial"/>
                <w:b/>
                <w:bCs/>
                <w:color w:val="FFFFFF"/>
                <w:sz w:val="16"/>
                <w:szCs w:val="16"/>
              </w:rPr>
            </w:pPr>
            <w:r w:rsidRPr="00E66899">
              <w:rPr>
                <w:rFonts w:ascii="Arial" w:hAnsi="Arial" w:cs="Arial"/>
                <w:b/>
                <w:bCs/>
                <w:color w:val="FFFFFF"/>
                <w:sz w:val="16"/>
                <w:szCs w:val="16"/>
              </w:rPr>
              <w:t>46 000,00 Kč</w:t>
            </w:r>
          </w:p>
        </w:tc>
        <w:tc>
          <w:tcPr>
            <w:tcW w:w="1276" w:type="dxa"/>
            <w:tcBorders>
              <w:top w:val="nil"/>
              <w:left w:val="nil"/>
              <w:bottom w:val="nil"/>
              <w:right w:val="nil"/>
            </w:tcBorders>
            <w:shd w:val="clear" w:color="000000" w:fill="ED6A32"/>
            <w:vAlign w:val="center"/>
            <w:hideMark/>
          </w:tcPr>
          <w:p w14:paraId="6C451616" w14:textId="77777777" w:rsidR="00E66899" w:rsidRPr="00E66899" w:rsidRDefault="00E66899" w:rsidP="00E66899">
            <w:pPr>
              <w:jc w:val="right"/>
              <w:rPr>
                <w:rFonts w:ascii="Arial" w:hAnsi="Arial" w:cs="Arial"/>
                <w:b/>
                <w:bCs/>
                <w:color w:val="FFFFFF"/>
                <w:sz w:val="16"/>
                <w:szCs w:val="16"/>
              </w:rPr>
            </w:pPr>
            <w:r w:rsidRPr="00E66899">
              <w:rPr>
                <w:rFonts w:ascii="Arial" w:hAnsi="Arial" w:cs="Arial"/>
                <w:b/>
                <w:bCs/>
                <w:color w:val="FFFFFF"/>
                <w:sz w:val="16"/>
                <w:szCs w:val="16"/>
              </w:rPr>
              <w:t>9 660,00 Kč</w:t>
            </w:r>
          </w:p>
        </w:tc>
        <w:tc>
          <w:tcPr>
            <w:tcW w:w="1275" w:type="dxa"/>
            <w:tcBorders>
              <w:top w:val="nil"/>
              <w:left w:val="nil"/>
              <w:bottom w:val="nil"/>
              <w:right w:val="nil"/>
            </w:tcBorders>
            <w:shd w:val="clear" w:color="000000" w:fill="ED6A32"/>
            <w:vAlign w:val="center"/>
            <w:hideMark/>
          </w:tcPr>
          <w:p w14:paraId="316D4819" w14:textId="77777777" w:rsidR="00E66899" w:rsidRPr="00E66899" w:rsidRDefault="00E66899" w:rsidP="00E66899">
            <w:pPr>
              <w:jc w:val="right"/>
              <w:rPr>
                <w:rFonts w:ascii="Arial" w:hAnsi="Arial" w:cs="Arial"/>
                <w:b/>
                <w:bCs/>
                <w:color w:val="FFFFFF"/>
                <w:sz w:val="16"/>
                <w:szCs w:val="16"/>
              </w:rPr>
            </w:pPr>
            <w:r w:rsidRPr="00E66899">
              <w:rPr>
                <w:rFonts w:ascii="Arial" w:hAnsi="Arial" w:cs="Arial"/>
                <w:b/>
                <w:bCs/>
                <w:color w:val="FFFFFF"/>
                <w:sz w:val="16"/>
                <w:szCs w:val="16"/>
              </w:rPr>
              <w:t>55 660,00 Kč</w:t>
            </w:r>
          </w:p>
        </w:tc>
        <w:tc>
          <w:tcPr>
            <w:tcW w:w="660" w:type="dxa"/>
            <w:tcBorders>
              <w:top w:val="nil"/>
              <w:left w:val="nil"/>
              <w:bottom w:val="nil"/>
              <w:right w:val="nil"/>
            </w:tcBorders>
            <w:shd w:val="clear" w:color="000000" w:fill="ED6A32"/>
            <w:vAlign w:val="center"/>
            <w:hideMark/>
          </w:tcPr>
          <w:p w14:paraId="4873B588" w14:textId="77777777" w:rsidR="00E66899" w:rsidRPr="00E66899" w:rsidRDefault="00E66899" w:rsidP="00E66899">
            <w:pPr>
              <w:jc w:val="center"/>
              <w:rPr>
                <w:rFonts w:ascii="Arial" w:hAnsi="Arial" w:cs="Arial"/>
                <w:b/>
                <w:bCs/>
                <w:color w:val="FFFFFF"/>
                <w:sz w:val="16"/>
                <w:szCs w:val="16"/>
              </w:rPr>
            </w:pPr>
            <w:proofErr w:type="spellStart"/>
            <w:r w:rsidRPr="00E66899">
              <w:rPr>
                <w:rFonts w:ascii="Arial" w:hAnsi="Arial" w:cs="Arial"/>
                <w:b/>
                <w:bCs/>
                <w:color w:val="FFFFFF"/>
                <w:sz w:val="16"/>
                <w:szCs w:val="16"/>
              </w:rPr>
              <w:t>xxx</w:t>
            </w:r>
            <w:proofErr w:type="spellEnd"/>
          </w:p>
        </w:tc>
      </w:tr>
      <w:tr w:rsidR="00E66899" w:rsidRPr="00E66899" w14:paraId="094489F1" w14:textId="77777777" w:rsidTr="00E66899">
        <w:trPr>
          <w:trHeight w:val="215"/>
        </w:trPr>
        <w:tc>
          <w:tcPr>
            <w:tcW w:w="3119" w:type="dxa"/>
            <w:tcBorders>
              <w:top w:val="nil"/>
              <w:left w:val="nil"/>
              <w:bottom w:val="nil"/>
              <w:right w:val="nil"/>
            </w:tcBorders>
            <w:shd w:val="clear" w:color="000000" w:fill="DEEAF6"/>
            <w:vAlign w:val="center"/>
            <w:hideMark/>
          </w:tcPr>
          <w:p w14:paraId="406A62CA" w14:textId="77777777" w:rsidR="00E66899" w:rsidRPr="00E66899" w:rsidRDefault="00E66899" w:rsidP="00E66899">
            <w:pPr>
              <w:rPr>
                <w:rFonts w:ascii="Arial" w:hAnsi="Arial" w:cs="Arial"/>
                <w:color w:val="2C3447"/>
                <w:sz w:val="16"/>
                <w:szCs w:val="16"/>
              </w:rPr>
            </w:pPr>
            <w:r w:rsidRPr="00E66899">
              <w:rPr>
                <w:rFonts w:ascii="Arial" w:hAnsi="Arial" w:cs="Arial"/>
                <w:color w:val="2C3447"/>
                <w:sz w:val="16"/>
                <w:szCs w:val="16"/>
              </w:rPr>
              <w:t>SLUŽBY</w:t>
            </w:r>
          </w:p>
        </w:tc>
        <w:tc>
          <w:tcPr>
            <w:tcW w:w="1134" w:type="dxa"/>
            <w:tcBorders>
              <w:top w:val="nil"/>
              <w:left w:val="nil"/>
              <w:bottom w:val="nil"/>
              <w:right w:val="nil"/>
            </w:tcBorders>
            <w:shd w:val="clear" w:color="000000" w:fill="DEEAF6"/>
            <w:vAlign w:val="center"/>
            <w:hideMark/>
          </w:tcPr>
          <w:p w14:paraId="4C5CC163" w14:textId="77777777" w:rsidR="00E66899" w:rsidRPr="00E66899" w:rsidRDefault="00E66899" w:rsidP="00E66899">
            <w:pPr>
              <w:jc w:val="right"/>
              <w:rPr>
                <w:rFonts w:ascii="Arial" w:hAnsi="Arial" w:cs="Arial"/>
                <w:color w:val="2C3447"/>
                <w:sz w:val="16"/>
                <w:szCs w:val="16"/>
              </w:rPr>
            </w:pPr>
            <w:r w:rsidRPr="00E66899">
              <w:rPr>
                <w:rFonts w:ascii="Arial" w:hAnsi="Arial" w:cs="Arial"/>
                <w:color w:val="2C3447"/>
                <w:sz w:val="16"/>
                <w:szCs w:val="16"/>
              </w:rPr>
              <w:t> </w:t>
            </w:r>
          </w:p>
        </w:tc>
        <w:tc>
          <w:tcPr>
            <w:tcW w:w="700" w:type="dxa"/>
            <w:tcBorders>
              <w:top w:val="nil"/>
              <w:left w:val="nil"/>
              <w:bottom w:val="nil"/>
              <w:right w:val="nil"/>
            </w:tcBorders>
            <w:shd w:val="clear" w:color="000000" w:fill="DEEAF6"/>
            <w:vAlign w:val="center"/>
            <w:hideMark/>
          </w:tcPr>
          <w:p w14:paraId="1D73E349" w14:textId="77777777" w:rsidR="00E66899" w:rsidRPr="00E66899" w:rsidRDefault="00E66899" w:rsidP="00E66899">
            <w:pPr>
              <w:jc w:val="center"/>
              <w:rPr>
                <w:rFonts w:ascii="Arial" w:hAnsi="Arial" w:cs="Arial"/>
                <w:color w:val="2C3447"/>
                <w:sz w:val="16"/>
                <w:szCs w:val="16"/>
              </w:rPr>
            </w:pPr>
            <w:r w:rsidRPr="00E66899">
              <w:rPr>
                <w:rFonts w:ascii="Arial" w:hAnsi="Arial" w:cs="Arial"/>
                <w:color w:val="2C3447"/>
                <w:sz w:val="16"/>
                <w:szCs w:val="16"/>
              </w:rPr>
              <w:t> </w:t>
            </w:r>
          </w:p>
        </w:tc>
        <w:tc>
          <w:tcPr>
            <w:tcW w:w="1143" w:type="dxa"/>
            <w:tcBorders>
              <w:top w:val="nil"/>
              <w:left w:val="nil"/>
              <w:bottom w:val="nil"/>
              <w:right w:val="nil"/>
            </w:tcBorders>
            <w:shd w:val="clear" w:color="000000" w:fill="DEEAF6"/>
            <w:vAlign w:val="center"/>
            <w:hideMark/>
          </w:tcPr>
          <w:p w14:paraId="01E325B7" w14:textId="77777777" w:rsidR="00E66899" w:rsidRPr="00E66899" w:rsidRDefault="00E66899" w:rsidP="00E66899">
            <w:pPr>
              <w:jc w:val="right"/>
              <w:rPr>
                <w:rFonts w:ascii="Arial" w:hAnsi="Arial" w:cs="Arial"/>
                <w:color w:val="2C3447"/>
                <w:sz w:val="16"/>
                <w:szCs w:val="16"/>
              </w:rPr>
            </w:pPr>
            <w:r w:rsidRPr="00E66899">
              <w:rPr>
                <w:rFonts w:ascii="Arial" w:hAnsi="Arial" w:cs="Arial"/>
                <w:color w:val="2C3447"/>
                <w:sz w:val="16"/>
                <w:szCs w:val="16"/>
              </w:rPr>
              <w:t> </w:t>
            </w:r>
          </w:p>
        </w:tc>
        <w:tc>
          <w:tcPr>
            <w:tcW w:w="1276" w:type="dxa"/>
            <w:tcBorders>
              <w:top w:val="nil"/>
              <w:left w:val="nil"/>
              <w:bottom w:val="nil"/>
              <w:right w:val="nil"/>
            </w:tcBorders>
            <w:shd w:val="clear" w:color="000000" w:fill="DEEAF6"/>
            <w:vAlign w:val="center"/>
            <w:hideMark/>
          </w:tcPr>
          <w:p w14:paraId="022A87D2" w14:textId="77777777" w:rsidR="00E66899" w:rsidRPr="00E66899" w:rsidRDefault="00E66899" w:rsidP="00E66899">
            <w:pPr>
              <w:jc w:val="right"/>
              <w:rPr>
                <w:rFonts w:ascii="Arial" w:hAnsi="Arial" w:cs="Arial"/>
                <w:color w:val="2C3447"/>
                <w:sz w:val="16"/>
                <w:szCs w:val="16"/>
              </w:rPr>
            </w:pPr>
            <w:r w:rsidRPr="00E66899">
              <w:rPr>
                <w:rFonts w:ascii="Arial" w:hAnsi="Arial" w:cs="Arial"/>
                <w:color w:val="2C3447"/>
                <w:sz w:val="16"/>
                <w:szCs w:val="16"/>
              </w:rPr>
              <w:t> </w:t>
            </w:r>
          </w:p>
        </w:tc>
        <w:tc>
          <w:tcPr>
            <w:tcW w:w="1275" w:type="dxa"/>
            <w:tcBorders>
              <w:top w:val="nil"/>
              <w:left w:val="nil"/>
              <w:bottom w:val="nil"/>
              <w:right w:val="nil"/>
            </w:tcBorders>
            <w:shd w:val="clear" w:color="000000" w:fill="DEEAF6"/>
            <w:vAlign w:val="center"/>
            <w:hideMark/>
          </w:tcPr>
          <w:p w14:paraId="34A92875" w14:textId="77777777" w:rsidR="00E66899" w:rsidRPr="00E66899" w:rsidRDefault="00E66899" w:rsidP="00E66899">
            <w:pPr>
              <w:jc w:val="right"/>
              <w:rPr>
                <w:rFonts w:ascii="Arial" w:hAnsi="Arial" w:cs="Arial"/>
                <w:color w:val="2C3447"/>
                <w:sz w:val="16"/>
                <w:szCs w:val="16"/>
              </w:rPr>
            </w:pPr>
            <w:r w:rsidRPr="00E66899">
              <w:rPr>
                <w:rFonts w:ascii="Arial" w:hAnsi="Arial" w:cs="Arial"/>
                <w:color w:val="2C3447"/>
                <w:sz w:val="16"/>
                <w:szCs w:val="16"/>
              </w:rPr>
              <w:t> </w:t>
            </w:r>
          </w:p>
        </w:tc>
        <w:tc>
          <w:tcPr>
            <w:tcW w:w="660" w:type="dxa"/>
            <w:tcBorders>
              <w:top w:val="nil"/>
              <w:left w:val="nil"/>
              <w:bottom w:val="nil"/>
              <w:right w:val="nil"/>
            </w:tcBorders>
            <w:shd w:val="clear" w:color="000000" w:fill="DEEAF6"/>
            <w:vAlign w:val="center"/>
            <w:hideMark/>
          </w:tcPr>
          <w:p w14:paraId="5881DE93" w14:textId="77777777" w:rsidR="00E66899" w:rsidRPr="00E66899" w:rsidRDefault="00E66899" w:rsidP="00E66899">
            <w:pPr>
              <w:jc w:val="right"/>
              <w:rPr>
                <w:rFonts w:ascii="Arial" w:hAnsi="Arial" w:cs="Arial"/>
                <w:color w:val="2C3447"/>
                <w:sz w:val="16"/>
                <w:szCs w:val="16"/>
              </w:rPr>
            </w:pPr>
            <w:r w:rsidRPr="00E66899">
              <w:rPr>
                <w:rFonts w:ascii="Arial" w:hAnsi="Arial" w:cs="Arial"/>
                <w:color w:val="2C3447"/>
                <w:sz w:val="16"/>
                <w:szCs w:val="16"/>
              </w:rPr>
              <w:t> </w:t>
            </w:r>
          </w:p>
        </w:tc>
      </w:tr>
      <w:tr w:rsidR="00E66899" w:rsidRPr="00E66899" w14:paraId="07DE7324" w14:textId="77777777" w:rsidTr="00E66899">
        <w:trPr>
          <w:trHeight w:val="412"/>
        </w:trPr>
        <w:tc>
          <w:tcPr>
            <w:tcW w:w="3119" w:type="dxa"/>
            <w:tcBorders>
              <w:top w:val="nil"/>
              <w:left w:val="nil"/>
              <w:bottom w:val="nil"/>
              <w:right w:val="nil"/>
            </w:tcBorders>
            <w:shd w:val="clear" w:color="auto" w:fill="auto"/>
            <w:vAlign w:val="center"/>
            <w:hideMark/>
          </w:tcPr>
          <w:p w14:paraId="256CA28B" w14:textId="77777777" w:rsidR="00E66899" w:rsidRPr="00E66899" w:rsidRDefault="00E66899" w:rsidP="00E66899">
            <w:pPr>
              <w:rPr>
                <w:rFonts w:ascii="Arial" w:hAnsi="Arial" w:cs="Arial"/>
                <w:b/>
                <w:bCs/>
                <w:color w:val="2C3447"/>
                <w:sz w:val="16"/>
                <w:szCs w:val="16"/>
              </w:rPr>
            </w:pPr>
            <w:r w:rsidRPr="00E66899">
              <w:rPr>
                <w:rFonts w:ascii="Arial" w:hAnsi="Arial" w:cs="Arial"/>
                <w:b/>
                <w:bCs/>
                <w:color w:val="2C3447"/>
                <w:sz w:val="16"/>
                <w:szCs w:val="16"/>
              </w:rPr>
              <w:t>Zprovoznění systému, implementace, prvotní nastavení, zaškolení obsluhy</w:t>
            </w:r>
          </w:p>
        </w:tc>
        <w:tc>
          <w:tcPr>
            <w:tcW w:w="1134" w:type="dxa"/>
            <w:tcBorders>
              <w:top w:val="nil"/>
              <w:left w:val="nil"/>
              <w:bottom w:val="nil"/>
              <w:right w:val="nil"/>
            </w:tcBorders>
            <w:shd w:val="clear" w:color="auto" w:fill="auto"/>
            <w:vAlign w:val="center"/>
            <w:hideMark/>
          </w:tcPr>
          <w:p w14:paraId="53A4669E" w14:textId="77777777" w:rsidR="00E66899" w:rsidRPr="00E66899" w:rsidRDefault="00E66899" w:rsidP="00E66899">
            <w:pPr>
              <w:jc w:val="right"/>
              <w:rPr>
                <w:rFonts w:ascii="Arial" w:hAnsi="Arial" w:cs="Arial"/>
                <w:color w:val="2C3447"/>
                <w:sz w:val="16"/>
                <w:szCs w:val="16"/>
              </w:rPr>
            </w:pPr>
            <w:r w:rsidRPr="00E66899">
              <w:rPr>
                <w:rFonts w:ascii="Arial" w:hAnsi="Arial" w:cs="Arial"/>
                <w:color w:val="2C3447"/>
                <w:sz w:val="16"/>
                <w:szCs w:val="16"/>
              </w:rPr>
              <w:t>35 700,00 Kč</w:t>
            </w:r>
          </w:p>
        </w:tc>
        <w:tc>
          <w:tcPr>
            <w:tcW w:w="700" w:type="dxa"/>
            <w:tcBorders>
              <w:top w:val="nil"/>
              <w:left w:val="nil"/>
              <w:bottom w:val="nil"/>
              <w:right w:val="nil"/>
            </w:tcBorders>
            <w:shd w:val="clear" w:color="auto" w:fill="auto"/>
            <w:vAlign w:val="center"/>
            <w:hideMark/>
          </w:tcPr>
          <w:p w14:paraId="6501971C" w14:textId="77777777" w:rsidR="00E66899" w:rsidRPr="00E66899" w:rsidRDefault="00E66899" w:rsidP="00E66899">
            <w:pPr>
              <w:jc w:val="center"/>
              <w:rPr>
                <w:rFonts w:ascii="Arial" w:hAnsi="Arial" w:cs="Arial"/>
                <w:color w:val="2C3447"/>
                <w:sz w:val="16"/>
                <w:szCs w:val="16"/>
              </w:rPr>
            </w:pPr>
            <w:r w:rsidRPr="00E66899">
              <w:rPr>
                <w:rFonts w:ascii="Arial" w:hAnsi="Arial" w:cs="Arial"/>
                <w:color w:val="2C3447"/>
                <w:sz w:val="16"/>
                <w:szCs w:val="16"/>
              </w:rPr>
              <w:t>1</w:t>
            </w:r>
          </w:p>
        </w:tc>
        <w:tc>
          <w:tcPr>
            <w:tcW w:w="1143" w:type="dxa"/>
            <w:tcBorders>
              <w:top w:val="nil"/>
              <w:left w:val="nil"/>
              <w:bottom w:val="nil"/>
              <w:right w:val="nil"/>
            </w:tcBorders>
            <w:shd w:val="clear" w:color="auto" w:fill="auto"/>
            <w:vAlign w:val="center"/>
            <w:hideMark/>
          </w:tcPr>
          <w:p w14:paraId="090EF39A" w14:textId="77777777" w:rsidR="00E66899" w:rsidRPr="00E66899" w:rsidRDefault="00E66899" w:rsidP="00E66899">
            <w:pPr>
              <w:jc w:val="right"/>
              <w:rPr>
                <w:rFonts w:ascii="Arial" w:hAnsi="Arial" w:cs="Arial"/>
                <w:color w:val="2C3447"/>
                <w:sz w:val="16"/>
                <w:szCs w:val="16"/>
              </w:rPr>
            </w:pPr>
            <w:r w:rsidRPr="00E66899">
              <w:rPr>
                <w:rFonts w:ascii="Arial" w:hAnsi="Arial" w:cs="Arial"/>
                <w:color w:val="2C3447"/>
                <w:sz w:val="16"/>
                <w:szCs w:val="16"/>
              </w:rPr>
              <w:t>35 700,00 Kč</w:t>
            </w:r>
          </w:p>
        </w:tc>
        <w:tc>
          <w:tcPr>
            <w:tcW w:w="1276" w:type="dxa"/>
            <w:tcBorders>
              <w:top w:val="nil"/>
              <w:left w:val="nil"/>
              <w:bottom w:val="nil"/>
              <w:right w:val="nil"/>
            </w:tcBorders>
            <w:shd w:val="clear" w:color="auto" w:fill="auto"/>
            <w:vAlign w:val="center"/>
            <w:hideMark/>
          </w:tcPr>
          <w:p w14:paraId="1DA41A0A" w14:textId="77777777" w:rsidR="00E66899" w:rsidRPr="00E66899" w:rsidRDefault="00E66899" w:rsidP="00E66899">
            <w:pPr>
              <w:jc w:val="right"/>
              <w:rPr>
                <w:rFonts w:ascii="Arial" w:hAnsi="Arial" w:cs="Arial"/>
                <w:color w:val="2C3447"/>
                <w:sz w:val="16"/>
                <w:szCs w:val="16"/>
              </w:rPr>
            </w:pPr>
            <w:r w:rsidRPr="00E66899">
              <w:rPr>
                <w:rFonts w:ascii="Arial" w:hAnsi="Arial" w:cs="Arial"/>
                <w:color w:val="2C3447"/>
                <w:sz w:val="16"/>
                <w:szCs w:val="16"/>
              </w:rPr>
              <w:t>7 497,00 Kč</w:t>
            </w:r>
          </w:p>
        </w:tc>
        <w:tc>
          <w:tcPr>
            <w:tcW w:w="1275" w:type="dxa"/>
            <w:tcBorders>
              <w:top w:val="nil"/>
              <w:left w:val="nil"/>
              <w:bottom w:val="nil"/>
              <w:right w:val="nil"/>
            </w:tcBorders>
            <w:shd w:val="clear" w:color="auto" w:fill="auto"/>
            <w:vAlign w:val="center"/>
            <w:hideMark/>
          </w:tcPr>
          <w:p w14:paraId="3B87A2DC" w14:textId="77777777" w:rsidR="00E66899" w:rsidRPr="00E66899" w:rsidRDefault="00E66899" w:rsidP="00E66899">
            <w:pPr>
              <w:jc w:val="right"/>
              <w:rPr>
                <w:rFonts w:ascii="Arial" w:hAnsi="Arial" w:cs="Arial"/>
                <w:color w:val="2C3447"/>
                <w:sz w:val="16"/>
                <w:szCs w:val="16"/>
              </w:rPr>
            </w:pPr>
            <w:r w:rsidRPr="00E66899">
              <w:rPr>
                <w:rFonts w:ascii="Arial" w:hAnsi="Arial" w:cs="Arial"/>
                <w:color w:val="2C3447"/>
                <w:sz w:val="16"/>
                <w:szCs w:val="16"/>
              </w:rPr>
              <w:t>43 197,00 Kč</w:t>
            </w:r>
          </w:p>
        </w:tc>
        <w:tc>
          <w:tcPr>
            <w:tcW w:w="660" w:type="dxa"/>
            <w:tcBorders>
              <w:top w:val="nil"/>
              <w:left w:val="nil"/>
              <w:bottom w:val="nil"/>
              <w:right w:val="nil"/>
            </w:tcBorders>
            <w:shd w:val="clear" w:color="auto" w:fill="auto"/>
            <w:vAlign w:val="center"/>
            <w:hideMark/>
          </w:tcPr>
          <w:p w14:paraId="5D7FB8B9" w14:textId="77777777" w:rsidR="00E66899" w:rsidRPr="00E66899" w:rsidRDefault="00E66899" w:rsidP="00E66899">
            <w:pPr>
              <w:jc w:val="right"/>
              <w:rPr>
                <w:rFonts w:ascii="Arial" w:hAnsi="Arial" w:cs="Arial"/>
                <w:color w:val="2C3447"/>
                <w:sz w:val="16"/>
                <w:szCs w:val="16"/>
              </w:rPr>
            </w:pPr>
            <w:proofErr w:type="gramStart"/>
            <w:r w:rsidRPr="00E66899">
              <w:rPr>
                <w:rFonts w:ascii="Arial" w:hAnsi="Arial" w:cs="Arial"/>
                <w:color w:val="2C3447"/>
                <w:sz w:val="16"/>
                <w:szCs w:val="16"/>
              </w:rPr>
              <w:t>21%</w:t>
            </w:r>
            <w:proofErr w:type="gramEnd"/>
          </w:p>
        </w:tc>
      </w:tr>
      <w:tr w:rsidR="00E66899" w:rsidRPr="00E66899" w14:paraId="46016C0B" w14:textId="77777777" w:rsidTr="00E66899">
        <w:trPr>
          <w:trHeight w:val="215"/>
        </w:trPr>
        <w:tc>
          <w:tcPr>
            <w:tcW w:w="3119" w:type="dxa"/>
            <w:tcBorders>
              <w:top w:val="nil"/>
              <w:left w:val="nil"/>
              <w:bottom w:val="nil"/>
              <w:right w:val="nil"/>
            </w:tcBorders>
            <w:shd w:val="clear" w:color="auto" w:fill="auto"/>
            <w:vAlign w:val="center"/>
            <w:hideMark/>
          </w:tcPr>
          <w:p w14:paraId="7BF3EF10" w14:textId="77777777" w:rsidR="00E66899" w:rsidRPr="00E66899" w:rsidRDefault="00E66899" w:rsidP="00E66899">
            <w:pPr>
              <w:rPr>
                <w:rFonts w:ascii="Arial" w:hAnsi="Arial" w:cs="Arial"/>
                <w:b/>
                <w:bCs/>
                <w:color w:val="2C3447"/>
                <w:sz w:val="16"/>
                <w:szCs w:val="16"/>
              </w:rPr>
            </w:pPr>
            <w:r w:rsidRPr="00E66899">
              <w:rPr>
                <w:rFonts w:ascii="Arial" w:hAnsi="Arial" w:cs="Arial"/>
                <w:b/>
                <w:bCs/>
                <w:color w:val="2C3447"/>
                <w:sz w:val="16"/>
                <w:szCs w:val="16"/>
              </w:rPr>
              <w:t xml:space="preserve">Cestovné (paušál </w:t>
            </w:r>
            <w:proofErr w:type="spellStart"/>
            <w:r w:rsidRPr="00E66899">
              <w:rPr>
                <w:rFonts w:ascii="Arial" w:hAnsi="Arial" w:cs="Arial"/>
                <w:b/>
                <w:bCs/>
                <w:color w:val="2C3447"/>
                <w:sz w:val="16"/>
                <w:szCs w:val="16"/>
              </w:rPr>
              <w:t>Pha</w:t>
            </w:r>
            <w:proofErr w:type="spellEnd"/>
            <w:r w:rsidRPr="00E66899">
              <w:rPr>
                <w:rFonts w:ascii="Arial" w:hAnsi="Arial" w:cs="Arial"/>
                <w:b/>
                <w:bCs/>
                <w:color w:val="2C3447"/>
                <w:sz w:val="16"/>
                <w:szCs w:val="16"/>
              </w:rPr>
              <w:t>)</w:t>
            </w:r>
          </w:p>
        </w:tc>
        <w:tc>
          <w:tcPr>
            <w:tcW w:w="1134" w:type="dxa"/>
            <w:tcBorders>
              <w:top w:val="nil"/>
              <w:left w:val="nil"/>
              <w:bottom w:val="nil"/>
              <w:right w:val="nil"/>
            </w:tcBorders>
            <w:shd w:val="clear" w:color="auto" w:fill="auto"/>
            <w:vAlign w:val="center"/>
            <w:hideMark/>
          </w:tcPr>
          <w:p w14:paraId="5827217C" w14:textId="77777777" w:rsidR="00E66899" w:rsidRPr="00E66899" w:rsidRDefault="00E66899" w:rsidP="00E66899">
            <w:pPr>
              <w:jc w:val="right"/>
              <w:rPr>
                <w:rFonts w:ascii="Arial" w:hAnsi="Arial" w:cs="Arial"/>
                <w:color w:val="2C3447"/>
                <w:sz w:val="16"/>
                <w:szCs w:val="16"/>
              </w:rPr>
            </w:pPr>
            <w:r w:rsidRPr="00E66899">
              <w:rPr>
                <w:rFonts w:ascii="Arial" w:hAnsi="Arial" w:cs="Arial"/>
                <w:color w:val="2C3447"/>
                <w:sz w:val="16"/>
                <w:szCs w:val="16"/>
              </w:rPr>
              <w:t>750,00 Kč</w:t>
            </w:r>
          </w:p>
        </w:tc>
        <w:tc>
          <w:tcPr>
            <w:tcW w:w="700" w:type="dxa"/>
            <w:tcBorders>
              <w:top w:val="nil"/>
              <w:left w:val="nil"/>
              <w:bottom w:val="nil"/>
              <w:right w:val="nil"/>
            </w:tcBorders>
            <w:shd w:val="clear" w:color="auto" w:fill="auto"/>
            <w:vAlign w:val="center"/>
            <w:hideMark/>
          </w:tcPr>
          <w:p w14:paraId="703C88CE" w14:textId="77777777" w:rsidR="00E66899" w:rsidRPr="00E66899" w:rsidRDefault="00E66899" w:rsidP="00E66899">
            <w:pPr>
              <w:jc w:val="center"/>
              <w:rPr>
                <w:rFonts w:ascii="Arial" w:hAnsi="Arial" w:cs="Arial"/>
                <w:color w:val="2C3447"/>
                <w:sz w:val="16"/>
                <w:szCs w:val="16"/>
              </w:rPr>
            </w:pPr>
            <w:r w:rsidRPr="00E66899">
              <w:rPr>
                <w:rFonts w:ascii="Arial" w:hAnsi="Arial" w:cs="Arial"/>
                <w:color w:val="2C3447"/>
                <w:sz w:val="16"/>
                <w:szCs w:val="16"/>
              </w:rPr>
              <w:t>1</w:t>
            </w:r>
          </w:p>
        </w:tc>
        <w:tc>
          <w:tcPr>
            <w:tcW w:w="1143" w:type="dxa"/>
            <w:tcBorders>
              <w:top w:val="nil"/>
              <w:left w:val="nil"/>
              <w:bottom w:val="nil"/>
              <w:right w:val="nil"/>
            </w:tcBorders>
            <w:shd w:val="clear" w:color="auto" w:fill="auto"/>
            <w:vAlign w:val="center"/>
            <w:hideMark/>
          </w:tcPr>
          <w:p w14:paraId="5D594337" w14:textId="77777777" w:rsidR="00E66899" w:rsidRPr="00E66899" w:rsidRDefault="00E66899" w:rsidP="00E66899">
            <w:pPr>
              <w:jc w:val="right"/>
              <w:rPr>
                <w:rFonts w:ascii="Arial" w:hAnsi="Arial" w:cs="Arial"/>
                <w:color w:val="2C3447"/>
                <w:sz w:val="16"/>
                <w:szCs w:val="16"/>
              </w:rPr>
            </w:pPr>
            <w:r w:rsidRPr="00E66899">
              <w:rPr>
                <w:rFonts w:ascii="Arial" w:hAnsi="Arial" w:cs="Arial"/>
                <w:color w:val="2C3447"/>
                <w:sz w:val="16"/>
                <w:szCs w:val="16"/>
              </w:rPr>
              <w:t>750,00 Kč</w:t>
            </w:r>
          </w:p>
        </w:tc>
        <w:tc>
          <w:tcPr>
            <w:tcW w:w="1276" w:type="dxa"/>
            <w:tcBorders>
              <w:top w:val="nil"/>
              <w:left w:val="nil"/>
              <w:bottom w:val="nil"/>
              <w:right w:val="nil"/>
            </w:tcBorders>
            <w:shd w:val="clear" w:color="auto" w:fill="auto"/>
            <w:vAlign w:val="center"/>
            <w:hideMark/>
          </w:tcPr>
          <w:p w14:paraId="447482E6" w14:textId="77777777" w:rsidR="00E66899" w:rsidRPr="00E66899" w:rsidRDefault="00E66899" w:rsidP="00E66899">
            <w:pPr>
              <w:jc w:val="right"/>
              <w:rPr>
                <w:rFonts w:ascii="Arial" w:hAnsi="Arial" w:cs="Arial"/>
                <w:color w:val="2C3447"/>
                <w:sz w:val="16"/>
                <w:szCs w:val="16"/>
              </w:rPr>
            </w:pPr>
            <w:r w:rsidRPr="00E66899">
              <w:rPr>
                <w:rFonts w:ascii="Arial" w:hAnsi="Arial" w:cs="Arial"/>
                <w:color w:val="2C3447"/>
                <w:sz w:val="16"/>
                <w:szCs w:val="16"/>
              </w:rPr>
              <w:t>157,50 Kč</w:t>
            </w:r>
          </w:p>
        </w:tc>
        <w:tc>
          <w:tcPr>
            <w:tcW w:w="1275" w:type="dxa"/>
            <w:tcBorders>
              <w:top w:val="nil"/>
              <w:left w:val="nil"/>
              <w:bottom w:val="nil"/>
              <w:right w:val="nil"/>
            </w:tcBorders>
            <w:shd w:val="clear" w:color="auto" w:fill="auto"/>
            <w:vAlign w:val="center"/>
            <w:hideMark/>
          </w:tcPr>
          <w:p w14:paraId="44CE9D4D" w14:textId="77777777" w:rsidR="00E66899" w:rsidRPr="00E66899" w:rsidRDefault="00E66899" w:rsidP="00E66899">
            <w:pPr>
              <w:jc w:val="right"/>
              <w:rPr>
                <w:rFonts w:ascii="Arial" w:hAnsi="Arial" w:cs="Arial"/>
                <w:color w:val="2C3447"/>
                <w:sz w:val="16"/>
                <w:szCs w:val="16"/>
              </w:rPr>
            </w:pPr>
            <w:r w:rsidRPr="00E66899">
              <w:rPr>
                <w:rFonts w:ascii="Arial" w:hAnsi="Arial" w:cs="Arial"/>
                <w:color w:val="2C3447"/>
                <w:sz w:val="16"/>
                <w:szCs w:val="16"/>
              </w:rPr>
              <w:t>907,50 Kč</w:t>
            </w:r>
          </w:p>
        </w:tc>
        <w:tc>
          <w:tcPr>
            <w:tcW w:w="660" w:type="dxa"/>
            <w:tcBorders>
              <w:top w:val="nil"/>
              <w:left w:val="nil"/>
              <w:bottom w:val="nil"/>
              <w:right w:val="nil"/>
            </w:tcBorders>
            <w:shd w:val="clear" w:color="auto" w:fill="auto"/>
            <w:vAlign w:val="center"/>
            <w:hideMark/>
          </w:tcPr>
          <w:p w14:paraId="45757474" w14:textId="77777777" w:rsidR="00E66899" w:rsidRPr="00E66899" w:rsidRDefault="00E66899" w:rsidP="00E66899">
            <w:pPr>
              <w:jc w:val="right"/>
              <w:rPr>
                <w:rFonts w:ascii="Arial" w:hAnsi="Arial" w:cs="Arial"/>
                <w:color w:val="2C3447"/>
                <w:sz w:val="16"/>
                <w:szCs w:val="16"/>
              </w:rPr>
            </w:pPr>
            <w:proofErr w:type="gramStart"/>
            <w:r w:rsidRPr="00E66899">
              <w:rPr>
                <w:rFonts w:ascii="Arial" w:hAnsi="Arial" w:cs="Arial"/>
                <w:color w:val="2C3447"/>
                <w:sz w:val="16"/>
                <w:szCs w:val="16"/>
              </w:rPr>
              <w:t>21%</w:t>
            </w:r>
            <w:proofErr w:type="gramEnd"/>
          </w:p>
        </w:tc>
      </w:tr>
      <w:tr w:rsidR="00E66899" w:rsidRPr="00E66899" w14:paraId="33936EBB" w14:textId="77777777" w:rsidTr="00E66899">
        <w:trPr>
          <w:trHeight w:val="215"/>
        </w:trPr>
        <w:tc>
          <w:tcPr>
            <w:tcW w:w="3119" w:type="dxa"/>
            <w:tcBorders>
              <w:top w:val="nil"/>
              <w:left w:val="nil"/>
              <w:bottom w:val="nil"/>
              <w:right w:val="nil"/>
            </w:tcBorders>
            <w:shd w:val="clear" w:color="000000" w:fill="ED6A32"/>
            <w:vAlign w:val="center"/>
            <w:hideMark/>
          </w:tcPr>
          <w:p w14:paraId="3F9ABD09" w14:textId="77777777" w:rsidR="00E66899" w:rsidRPr="00E66899" w:rsidRDefault="00E66899" w:rsidP="00E66899">
            <w:pPr>
              <w:rPr>
                <w:rFonts w:ascii="Arial" w:hAnsi="Arial" w:cs="Arial"/>
                <w:b/>
                <w:bCs/>
                <w:color w:val="FFFFFF"/>
                <w:sz w:val="16"/>
                <w:szCs w:val="16"/>
              </w:rPr>
            </w:pPr>
            <w:r w:rsidRPr="00E66899">
              <w:rPr>
                <w:rFonts w:ascii="Arial" w:hAnsi="Arial" w:cs="Arial"/>
                <w:b/>
                <w:bCs/>
                <w:color w:val="FFFFFF"/>
                <w:sz w:val="16"/>
                <w:szCs w:val="16"/>
              </w:rPr>
              <w:t>Služby celkem</w:t>
            </w:r>
          </w:p>
        </w:tc>
        <w:tc>
          <w:tcPr>
            <w:tcW w:w="1134" w:type="dxa"/>
            <w:tcBorders>
              <w:top w:val="nil"/>
              <w:left w:val="nil"/>
              <w:bottom w:val="nil"/>
              <w:right w:val="nil"/>
            </w:tcBorders>
            <w:shd w:val="clear" w:color="000000" w:fill="ED6A32"/>
            <w:vAlign w:val="center"/>
            <w:hideMark/>
          </w:tcPr>
          <w:p w14:paraId="2E52D059" w14:textId="77777777" w:rsidR="00E66899" w:rsidRPr="00E66899" w:rsidRDefault="00E66899" w:rsidP="00E66899">
            <w:pPr>
              <w:jc w:val="center"/>
              <w:rPr>
                <w:rFonts w:ascii="Arial" w:hAnsi="Arial" w:cs="Arial"/>
                <w:b/>
                <w:bCs/>
                <w:color w:val="FFFFFF"/>
                <w:sz w:val="16"/>
                <w:szCs w:val="16"/>
              </w:rPr>
            </w:pPr>
            <w:proofErr w:type="spellStart"/>
            <w:r w:rsidRPr="00E66899">
              <w:rPr>
                <w:rFonts w:ascii="Arial" w:hAnsi="Arial" w:cs="Arial"/>
                <w:b/>
                <w:bCs/>
                <w:color w:val="FFFFFF"/>
                <w:sz w:val="16"/>
                <w:szCs w:val="16"/>
              </w:rPr>
              <w:t>xxx</w:t>
            </w:r>
            <w:proofErr w:type="spellEnd"/>
          </w:p>
        </w:tc>
        <w:tc>
          <w:tcPr>
            <w:tcW w:w="700" w:type="dxa"/>
            <w:tcBorders>
              <w:top w:val="nil"/>
              <w:left w:val="nil"/>
              <w:bottom w:val="nil"/>
              <w:right w:val="nil"/>
            </w:tcBorders>
            <w:shd w:val="clear" w:color="000000" w:fill="ED6A32"/>
            <w:vAlign w:val="center"/>
            <w:hideMark/>
          </w:tcPr>
          <w:p w14:paraId="3A0FA426" w14:textId="77777777" w:rsidR="00E66899" w:rsidRPr="00E66899" w:rsidRDefault="00E66899" w:rsidP="00E66899">
            <w:pPr>
              <w:jc w:val="center"/>
              <w:rPr>
                <w:rFonts w:ascii="Arial" w:hAnsi="Arial" w:cs="Arial"/>
                <w:b/>
                <w:bCs/>
                <w:color w:val="FFFFFF"/>
                <w:sz w:val="16"/>
                <w:szCs w:val="16"/>
              </w:rPr>
            </w:pPr>
            <w:proofErr w:type="spellStart"/>
            <w:r w:rsidRPr="00E66899">
              <w:rPr>
                <w:rFonts w:ascii="Arial" w:hAnsi="Arial" w:cs="Arial"/>
                <w:b/>
                <w:bCs/>
                <w:color w:val="FFFFFF"/>
                <w:sz w:val="16"/>
                <w:szCs w:val="16"/>
              </w:rPr>
              <w:t>xxx</w:t>
            </w:r>
            <w:proofErr w:type="spellEnd"/>
          </w:p>
        </w:tc>
        <w:tc>
          <w:tcPr>
            <w:tcW w:w="1143" w:type="dxa"/>
            <w:tcBorders>
              <w:top w:val="nil"/>
              <w:left w:val="nil"/>
              <w:bottom w:val="nil"/>
              <w:right w:val="nil"/>
            </w:tcBorders>
            <w:shd w:val="clear" w:color="000000" w:fill="ED6A32"/>
            <w:vAlign w:val="center"/>
            <w:hideMark/>
          </w:tcPr>
          <w:p w14:paraId="05191A07" w14:textId="77777777" w:rsidR="00E66899" w:rsidRPr="00E66899" w:rsidRDefault="00E66899" w:rsidP="00E66899">
            <w:pPr>
              <w:jc w:val="right"/>
              <w:rPr>
                <w:rFonts w:ascii="Arial" w:hAnsi="Arial" w:cs="Arial"/>
                <w:b/>
                <w:bCs/>
                <w:color w:val="FFFFFF"/>
                <w:sz w:val="16"/>
                <w:szCs w:val="16"/>
              </w:rPr>
            </w:pPr>
            <w:r w:rsidRPr="00E66899">
              <w:rPr>
                <w:rFonts w:ascii="Arial" w:hAnsi="Arial" w:cs="Arial"/>
                <w:b/>
                <w:bCs/>
                <w:color w:val="FFFFFF"/>
                <w:sz w:val="16"/>
                <w:szCs w:val="16"/>
              </w:rPr>
              <w:t>36 450,00 Kč</w:t>
            </w:r>
          </w:p>
        </w:tc>
        <w:tc>
          <w:tcPr>
            <w:tcW w:w="1276" w:type="dxa"/>
            <w:tcBorders>
              <w:top w:val="nil"/>
              <w:left w:val="nil"/>
              <w:bottom w:val="nil"/>
              <w:right w:val="nil"/>
            </w:tcBorders>
            <w:shd w:val="clear" w:color="000000" w:fill="ED6A32"/>
            <w:vAlign w:val="center"/>
            <w:hideMark/>
          </w:tcPr>
          <w:p w14:paraId="2F083850" w14:textId="77777777" w:rsidR="00E66899" w:rsidRPr="00E66899" w:rsidRDefault="00E66899" w:rsidP="00E66899">
            <w:pPr>
              <w:jc w:val="right"/>
              <w:rPr>
                <w:rFonts w:ascii="Arial" w:hAnsi="Arial" w:cs="Arial"/>
                <w:b/>
                <w:bCs/>
                <w:color w:val="FFFFFF"/>
                <w:sz w:val="16"/>
                <w:szCs w:val="16"/>
              </w:rPr>
            </w:pPr>
            <w:r w:rsidRPr="00E66899">
              <w:rPr>
                <w:rFonts w:ascii="Arial" w:hAnsi="Arial" w:cs="Arial"/>
                <w:b/>
                <w:bCs/>
                <w:color w:val="FFFFFF"/>
                <w:sz w:val="16"/>
                <w:szCs w:val="16"/>
              </w:rPr>
              <w:t>7 654,50 Kč</w:t>
            </w:r>
          </w:p>
        </w:tc>
        <w:tc>
          <w:tcPr>
            <w:tcW w:w="1275" w:type="dxa"/>
            <w:tcBorders>
              <w:top w:val="nil"/>
              <w:left w:val="nil"/>
              <w:bottom w:val="nil"/>
              <w:right w:val="nil"/>
            </w:tcBorders>
            <w:shd w:val="clear" w:color="000000" w:fill="ED6A32"/>
            <w:vAlign w:val="center"/>
            <w:hideMark/>
          </w:tcPr>
          <w:p w14:paraId="6965309F" w14:textId="77777777" w:rsidR="00E66899" w:rsidRPr="00E66899" w:rsidRDefault="00E66899" w:rsidP="00E66899">
            <w:pPr>
              <w:jc w:val="right"/>
              <w:rPr>
                <w:rFonts w:ascii="Arial" w:hAnsi="Arial" w:cs="Arial"/>
                <w:b/>
                <w:bCs/>
                <w:color w:val="FFFFFF"/>
                <w:sz w:val="16"/>
                <w:szCs w:val="16"/>
              </w:rPr>
            </w:pPr>
            <w:r w:rsidRPr="00E66899">
              <w:rPr>
                <w:rFonts w:ascii="Arial" w:hAnsi="Arial" w:cs="Arial"/>
                <w:b/>
                <w:bCs/>
                <w:color w:val="FFFFFF"/>
                <w:sz w:val="16"/>
                <w:szCs w:val="16"/>
              </w:rPr>
              <w:t>44 104,50 Kč</w:t>
            </w:r>
          </w:p>
        </w:tc>
        <w:tc>
          <w:tcPr>
            <w:tcW w:w="660" w:type="dxa"/>
            <w:tcBorders>
              <w:top w:val="nil"/>
              <w:left w:val="nil"/>
              <w:bottom w:val="nil"/>
              <w:right w:val="nil"/>
            </w:tcBorders>
            <w:shd w:val="clear" w:color="000000" w:fill="ED6A32"/>
            <w:vAlign w:val="center"/>
            <w:hideMark/>
          </w:tcPr>
          <w:p w14:paraId="6A07429D" w14:textId="77777777" w:rsidR="00E66899" w:rsidRPr="00E66899" w:rsidRDefault="00E66899" w:rsidP="00E66899">
            <w:pPr>
              <w:jc w:val="center"/>
              <w:rPr>
                <w:rFonts w:ascii="Arial" w:hAnsi="Arial" w:cs="Arial"/>
                <w:b/>
                <w:bCs/>
                <w:color w:val="FFFFFF"/>
                <w:sz w:val="16"/>
                <w:szCs w:val="16"/>
              </w:rPr>
            </w:pPr>
            <w:proofErr w:type="spellStart"/>
            <w:r w:rsidRPr="00E66899">
              <w:rPr>
                <w:rFonts w:ascii="Arial" w:hAnsi="Arial" w:cs="Arial"/>
                <w:b/>
                <w:bCs/>
                <w:color w:val="FFFFFF"/>
                <w:sz w:val="16"/>
                <w:szCs w:val="16"/>
              </w:rPr>
              <w:t>xxx</w:t>
            </w:r>
            <w:proofErr w:type="spellEnd"/>
          </w:p>
        </w:tc>
      </w:tr>
      <w:tr w:rsidR="00E66899" w:rsidRPr="00E66899" w14:paraId="290EA33F" w14:textId="77777777" w:rsidTr="00E66899">
        <w:trPr>
          <w:trHeight w:val="215"/>
        </w:trPr>
        <w:tc>
          <w:tcPr>
            <w:tcW w:w="3119" w:type="dxa"/>
            <w:tcBorders>
              <w:top w:val="nil"/>
              <w:left w:val="nil"/>
              <w:bottom w:val="nil"/>
              <w:right w:val="nil"/>
            </w:tcBorders>
            <w:shd w:val="clear" w:color="000000" w:fill="DEEAF6"/>
            <w:vAlign w:val="center"/>
            <w:hideMark/>
          </w:tcPr>
          <w:p w14:paraId="3A0BD2C7" w14:textId="77777777" w:rsidR="00E66899" w:rsidRPr="00E66899" w:rsidRDefault="00E66899" w:rsidP="00E66899">
            <w:pPr>
              <w:rPr>
                <w:rFonts w:ascii="Arial" w:hAnsi="Arial" w:cs="Arial"/>
                <w:b/>
                <w:bCs/>
                <w:color w:val="2C3447"/>
                <w:sz w:val="16"/>
                <w:szCs w:val="16"/>
              </w:rPr>
            </w:pPr>
            <w:r w:rsidRPr="00E66899">
              <w:rPr>
                <w:rFonts w:ascii="Arial" w:hAnsi="Arial" w:cs="Arial"/>
                <w:b/>
                <w:bCs/>
                <w:color w:val="2C3447"/>
                <w:sz w:val="16"/>
                <w:szCs w:val="16"/>
              </w:rPr>
              <w:t>RS Colosseum CELKEM</w:t>
            </w:r>
          </w:p>
        </w:tc>
        <w:tc>
          <w:tcPr>
            <w:tcW w:w="1134" w:type="dxa"/>
            <w:tcBorders>
              <w:top w:val="nil"/>
              <w:left w:val="nil"/>
              <w:bottom w:val="nil"/>
              <w:right w:val="nil"/>
            </w:tcBorders>
            <w:shd w:val="clear" w:color="000000" w:fill="DEEAF6"/>
            <w:vAlign w:val="center"/>
            <w:hideMark/>
          </w:tcPr>
          <w:p w14:paraId="72A1E3C6" w14:textId="77777777" w:rsidR="00E66899" w:rsidRPr="00E66899" w:rsidRDefault="00E66899" w:rsidP="00E66899">
            <w:pPr>
              <w:jc w:val="center"/>
              <w:rPr>
                <w:rFonts w:ascii="Arial" w:hAnsi="Arial" w:cs="Arial"/>
                <w:b/>
                <w:bCs/>
                <w:color w:val="2C3447"/>
                <w:sz w:val="16"/>
                <w:szCs w:val="16"/>
              </w:rPr>
            </w:pPr>
            <w:proofErr w:type="spellStart"/>
            <w:r w:rsidRPr="00E66899">
              <w:rPr>
                <w:rFonts w:ascii="Arial" w:hAnsi="Arial" w:cs="Arial"/>
                <w:b/>
                <w:bCs/>
                <w:color w:val="2C3447"/>
                <w:sz w:val="16"/>
                <w:szCs w:val="16"/>
              </w:rPr>
              <w:t>xxx</w:t>
            </w:r>
            <w:proofErr w:type="spellEnd"/>
          </w:p>
        </w:tc>
        <w:tc>
          <w:tcPr>
            <w:tcW w:w="700" w:type="dxa"/>
            <w:tcBorders>
              <w:top w:val="nil"/>
              <w:left w:val="nil"/>
              <w:bottom w:val="nil"/>
              <w:right w:val="nil"/>
            </w:tcBorders>
            <w:shd w:val="clear" w:color="000000" w:fill="DEEAF6"/>
            <w:vAlign w:val="center"/>
            <w:hideMark/>
          </w:tcPr>
          <w:p w14:paraId="47AC07B5" w14:textId="77777777" w:rsidR="00E66899" w:rsidRPr="00E66899" w:rsidRDefault="00E66899" w:rsidP="00E66899">
            <w:pPr>
              <w:jc w:val="center"/>
              <w:rPr>
                <w:rFonts w:ascii="Arial" w:hAnsi="Arial" w:cs="Arial"/>
                <w:b/>
                <w:bCs/>
                <w:color w:val="2C3447"/>
                <w:sz w:val="16"/>
                <w:szCs w:val="16"/>
              </w:rPr>
            </w:pPr>
            <w:proofErr w:type="spellStart"/>
            <w:r w:rsidRPr="00E66899">
              <w:rPr>
                <w:rFonts w:ascii="Arial" w:hAnsi="Arial" w:cs="Arial"/>
                <w:b/>
                <w:bCs/>
                <w:color w:val="2C3447"/>
                <w:sz w:val="16"/>
                <w:szCs w:val="16"/>
              </w:rPr>
              <w:t>xxx</w:t>
            </w:r>
            <w:proofErr w:type="spellEnd"/>
          </w:p>
        </w:tc>
        <w:tc>
          <w:tcPr>
            <w:tcW w:w="1143" w:type="dxa"/>
            <w:tcBorders>
              <w:top w:val="nil"/>
              <w:left w:val="nil"/>
              <w:bottom w:val="nil"/>
              <w:right w:val="nil"/>
            </w:tcBorders>
            <w:shd w:val="clear" w:color="000000" w:fill="DEEAF6"/>
            <w:vAlign w:val="center"/>
            <w:hideMark/>
          </w:tcPr>
          <w:p w14:paraId="2DB0906F" w14:textId="77777777" w:rsidR="00E66899" w:rsidRPr="00E66899" w:rsidRDefault="00E66899" w:rsidP="00E66899">
            <w:pPr>
              <w:jc w:val="right"/>
              <w:rPr>
                <w:rFonts w:ascii="Arial" w:hAnsi="Arial" w:cs="Arial"/>
                <w:b/>
                <w:bCs/>
                <w:color w:val="2C3447"/>
                <w:sz w:val="16"/>
                <w:szCs w:val="16"/>
              </w:rPr>
            </w:pPr>
            <w:r w:rsidRPr="00E66899">
              <w:rPr>
                <w:rFonts w:ascii="Arial" w:hAnsi="Arial" w:cs="Arial"/>
                <w:b/>
                <w:bCs/>
                <w:color w:val="2C3447"/>
                <w:sz w:val="16"/>
                <w:szCs w:val="16"/>
              </w:rPr>
              <w:t>82 450,00 Kč</w:t>
            </w:r>
          </w:p>
        </w:tc>
        <w:tc>
          <w:tcPr>
            <w:tcW w:w="1276" w:type="dxa"/>
            <w:tcBorders>
              <w:top w:val="nil"/>
              <w:left w:val="nil"/>
              <w:bottom w:val="nil"/>
              <w:right w:val="nil"/>
            </w:tcBorders>
            <w:shd w:val="clear" w:color="000000" w:fill="DEEAF6"/>
            <w:vAlign w:val="center"/>
            <w:hideMark/>
          </w:tcPr>
          <w:p w14:paraId="69A1B874" w14:textId="77777777" w:rsidR="00E66899" w:rsidRPr="00E66899" w:rsidRDefault="00E66899" w:rsidP="00E66899">
            <w:pPr>
              <w:jc w:val="right"/>
              <w:rPr>
                <w:rFonts w:ascii="Arial" w:hAnsi="Arial" w:cs="Arial"/>
                <w:b/>
                <w:bCs/>
                <w:color w:val="2C3447"/>
                <w:sz w:val="16"/>
                <w:szCs w:val="16"/>
              </w:rPr>
            </w:pPr>
            <w:r w:rsidRPr="00E66899">
              <w:rPr>
                <w:rFonts w:ascii="Arial" w:hAnsi="Arial" w:cs="Arial"/>
                <w:b/>
                <w:bCs/>
                <w:color w:val="2C3447"/>
                <w:sz w:val="16"/>
                <w:szCs w:val="16"/>
              </w:rPr>
              <w:t>17 314,50 Kč</w:t>
            </w:r>
          </w:p>
        </w:tc>
        <w:tc>
          <w:tcPr>
            <w:tcW w:w="1275" w:type="dxa"/>
            <w:tcBorders>
              <w:top w:val="nil"/>
              <w:left w:val="nil"/>
              <w:bottom w:val="nil"/>
              <w:right w:val="nil"/>
            </w:tcBorders>
            <w:shd w:val="clear" w:color="000000" w:fill="DEEAF6"/>
            <w:vAlign w:val="center"/>
            <w:hideMark/>
          </w:tcPr>
          <w:p w14:paraId="7C2E3AF0" w14:textId="77777777" w:rsidR="00E66899" w:rsidRPr="00E66899" w:rsidRDefault="00E66899" w:rsidP="00E66899">
            <w:pPr>
              <w:jc w:val="right"/>
              <w:rPr>
                <w:rFonts w:ascii="Arial" w:hAnsi="Arial" w:cs="Arial"/>
                <w:b/>
                <w:bCs/>
                <w:color w:val="2C3447"/>
                <w:sz w:val="16"/>
                <w:szCs w:val="16"/>
              </w:rPr>
            </w:pPr>
            <w:r w:rsidRPr="00E66899">
              <w:rPr>
                <w:rFonts w:ascii="Arial" w:hAnsi="Arial" w:cs="Arial"/>
                <w:b/>
                <w:bCs/>
                <w:color w:val="2C3447"/>
                <w:sz w:val="16"/>
                <w:szCs w:val="16"/>
              </w:rPr>
              <w:t>99 764,50 Kč</w:t>
            </w:r>
          </w:p>
        </w:tc>
        <w:tc>
          <w:tcPr>
            <w:tcW w:w="660" w:type="dxa"/>
            <w:tcBorders>
              <w:top w:val="nil"/>
              <w:left w:val="nil"/>
              <w:bottom w:val="nil"/>
              <w:right w:val="nil"/>
            </w:tcBorders>
            <w:shd w:val="clear" w:color="000000" w:fill="DEEAF6"/>
            <w:vAlign w:val="center"/>
            <w:hideMark/>
          </w:tcPr>
          <w:p w14:paraId="1498129C" w14:textId="77777777" w:rsidR="00E66899" w:rsidRPr="00E66899" w:rsidRDefault="00E66899" w:rsidP="00E66899">
            <w:pPr>
              <w:jc w:val="center"/>
              <w:rPr>
                <w:rFonts w:ascii="Arial" w:hAnsi="Arial" w:cs="Arial"/>
                <w:b/>
                <w:bCs/>
                <w:color w:val="2C3447"/>
                <w:sz w:val="16"/>
                <w:szCs w:val="16"/>
              </w:rPr>
            </w:pPr>
            <w:proofErr w:type="spellStart"/>
            <w:r w:rsidRPr="00E66899">
              <w:rPr>
                <w:rFonts w:ascii="Arial" w:hAnsi="Arial" w:cs="Arial"/>
                <w:b/>
                <w:bCs/>
                <w:color w:val="2C3447"/>
                <w:sz w:val="16"/>
                <w:szCs w:val="16"/>
              </w:rPr>
              <w:t>xxx</w:t>
            </w:r>
            <w:proofErr w:type="spellEnd"/>
          </w:p>
        </w:tc>
      </w:tr>
    </w:tbl>
    <w:p w14:paraId="31EFEBE4" w14:textId="77777777" w:rsidR="005A1F88" w:rsidRDefault="00B8018D" w:rsidP="00C964D1">
      <w:pPr>
        <w:numPr>
          <w:ilvl w:val="1"/>
          <w:numId w:val="5"/>
        </w:numPr>
        <w:spacing w:before="120"/>
        <w:jc w:val="both"/>
      </w:pPr>
      <w:r>
        <w:t xml:space="preserve">Smluvní cena předmětu Smlouvy </w:t>
      </w:r>
      <w:r w:rsidRPr="0090331A">
        <w:t>dle odstavc</w:t>
      </w:r>
      <w:r>
        <w:t>e</w:t>
      </w:r>
      <w:r w:rsidRPr="0090331A">
        <w:t xml:space="preserve"> </w:t>
      </w:r>
      <w:r>
        <w:t>1.</w:t>
      </w:r>
      <w:r w:rsidR="001C5CB3">
        <w:t>3</w:t>
      </w:r>
      <w:r>
        <w:t xml:space="preserve"> Smlouvy</w:t>
      </w:r>
      <w:r w:rsidRPr="0090331A">
        <w:t xml:space="preserve"> je</w:t>
      </w:r>
      <w:r>
        <w:t xml:space="preserve"> stanovena takto:</w:t>
      </w:r>
    </w:p>
    <w:tbl>
      <w:tblPr>
        <w:tblW w:w="9308" w:type="dxa"/>
        <w:tblCellMar>
          <w:left w:w="70" w:type="dxa"/>
          <w:right w:w="70" w:type="dxa"/>
        </w:tblCellMar>
        <w:tblLook w:val="04A0" w:firstRow="1" w:lastRow="0" w:firstColumn="1" w:lastColumn="0" w:noHBand="0" w:noVBand="1"/>
      </w:tblPr>
      <w:tblGrid>
        <w:gridCol w:w="3119"/>
        <w:gridCol w:w="1220"/>
        <w:gridCol w:w="700"/>
        <w:gridCol w:w="1198"/>
        <w:gridCol w:w="1134"/>
        <w:gridCol w:w="1276"/>
        <w:gridCol w:w="661"/>
      </w:tblGrid>
      <w:tr w:rsidR="005A17E5" w:rsidRPr="005A17E5" w14:paraId="68854063" w14:textId="77777777" w:rsidTr="005A17E5">
        <w:trPr>
          <w:trHeight w:val="215"/>
        </w:trPr>
        <w:tc>
          <w:tcPr>
            <w:tcW w:w="3119" w:type="dxa"/>
            <w:vMerge w:val="restart"/>
            <w:tcBorders>
              <w:top w:val="nil"/>
              <w:left w:val="nil"/>
              <w:bottom w:val="nil"/>
              <w:right w:val="nil"/>
            </w:tcBorders>
            <w:shd w:val="clear" w:color="auto" w:fill="auto"/>
            <w:vAlign w:val="center"/>
            <w:hideMark/>
          </w:tcPr>
          <w:p w14:paraId="74DF3784" w14:textId="77777777" w:rsidR="005A17E5" w:rsidRPr="005A17E5" w:rsidRDefault="005A17E5" w:rsidP="005A17E5">
            <w:pPr>
              <w:rPr>
                <w:rFonts w:ascii="Arial" w:hAnsi="Arial" w:cs="Arial"/>
                <w:b/>
                <w:bCs/>
                <w:color w:val="2C3447"/>
                <w:sz w:val="16"/>
                <w:szCs w:val="16"/>
              </w:rPr>
            </w:pPr>
            <w:r w:rsidRPr="005A17E5">
              <w:rPr>
                <w:rFonts w:ascii="Arial" w:hAnsi="Arial" w:cs="Arial"/>
                <w:b/>
                <w:bCs/>
                <w:color w:val="2C3447"/>
                <w:sz w:val="16"/>
                <w:szCs w:val="16"/>
              </w:rPr>
              <w:t>Předmět dodávky</w:t>
            </w:r>
          </w:p>
        </w:tc>
        <w:tc>
          <w:tcPr>
            <w:tcW w:w="1220" w:type="dxa"/>
            <w:tcBorders>
              <w:top w:val="nil"/>
              <w:left w:val="nil"/>
              <w:bottom w:val="nil"/>
              <w:right w:val="nil"/>
            </w:tcBorders>
            <w:shd w:val="clear" w:color="auto" w:fill="auto"/>
            <w:vAlign w:val="center"/>
            <w:hideMark/>
          </w:tcPr>
          <w:p w14:paraId="3261B54B" w14:textId="77777777" w:rsidR="005A17E5" w:rsidRPr="005A17E5" w:rsidRDefault="005A17E5" w:rsidP="005A17E5">
            <w:pPr>
              <w:jc w:val="center"/>
              <w:rPr>
                <w:rFonts w:ascii="Arial" w:hAnsi="Arial" w:cs="Arial"/>
                <w:b/>
                <w:bCs/>
                <w:color w:val="2C3447"/>
                <w:sz w:val="16"/>
                <w:szCs w:val="16"/>
              </w:rPr>
            </w:pPr>
            <w:r w:rsidRPr="005A17E5">
              <w:rPr>
                <w:rFonts w:ascii="Arial" w:hAnsi="Arial" w:cs="Arial"/>
                <w:b/>
                <w:bCs/>
                <w:color w:val="2C3447"/>
                <w:sz w:val="16"/>
                <w:szCs w:val="16"/>
              </w:rPr>
              <w:t>Cena za ks</w:t>
            </w:r>
          </w:p>
        </w:tc>
        <w:tc>
          <w:tcPr>
            <w:tcW w:w="700" w:type="dxa"/>
            <w:tcBorders>
              <w:top w:val="nil"/>
              <w:left w:val="nil"/>
              <w:bottom w:val="nil"/>
              <w:right w:val="nil"/>
            </w:tcBorders>
            <w:shd w:val="clear" w:color="auto" w:fill="auto"/>
            <w:vAlign w:val="center"/>
            <w:hideMark/>
          </w:tcPr>
          <w:p w14:paraId="6974DF47" w14:textId="77777777" w:rsidR="005A17E5" w:rsidRPr="005A17E5" w:rsidRDefault="005A17E5" w:rsidP="005A17E5">
            <w:pPr>
              <w:jc w:val="center"/>
              <w:rPr>
                <w:rFonts w:ascii="Arial" w:hAnsi="Arial" w:cs="Arial"/>
                <w:b/>
                <w:bCs/>
                <w:color w:val="2C3447"/>
                <w:sz w:val="16"/>
                <w:szCs w:val="16"/>
              </w:rPr>
            </w:pPr>
            <w:r w:rsidRPr="005A17E5">
              <w:rPr>
                <w:rFonts w:ascii="Arial" w:hAnsi="Arial" w:cs="Arial"/>
                <w:b/>
                <w:bCs/>
                <w:color w:val="2C3447"/>
                <w:sz w:val="16"/>
                <w:szCs w:val="16"/>
              </w:rPr>
              <w:t>Počet</w:t>
            </w:r>
          </w:p>
        </w:tc>
        <w:tc>
          <w:tcPr>
            <w:tcW w:w="1198" w:type="dxa"/>
            <w:tcBorders>
              <w:top w:val="nil"/>
              <w:left w:val="nil"/>
              <w:bottom w:val="nil"/>
              <w:right w:val="nil"/>
            </w:tcBorders>
            <w:shd w:val="clear" w:color="auto" w:fill="auto"/>
            <w:vAlign w:val="center"/>
            <w:hideMark/>
          </w:tcPr>
          <w:p w14:paraId="43A68940" w14:textId="77777777" w:rsidR="005A17E5" w:rsidRPr="005A17E5" w:rsidRDefault="005A17E5" w:rsidP="005A17E5">
            <w:pPr>
              <w:jc w:val="center"/>
              <w:rPr>
                <w:rFonts w:ascii="Arial" w:hAnsi="Arial" w:cs="Arial"/>
                <w:b/>
                <w:bCs/>
                <w:color w:val="2C3447"/>
                <w:sz w:val="16"/>
                <w:szCs w:val="16"/>
              </w:rPr>
            </w:pPr>
            <w:r w:rsidRPr="005A17E5">
              <w:rPr>
                <w:rFonts w:ascii="Arial" w:hAnsi="Arial" w:cs="Arial"/>
                <w:b/>
                <w:bCs/>
                <w:color w:val="2C3447"/>
                <w:sz w:val="16"/>
                <w:szCs w:val="16"/>
              </w:rPr>
              <w:t>Cena celkem</w:t>
            </w:r>
          </w:p>
        </w:tc>
        <w:tc>
          <w:tcPr>
            <w:tcW w:w="1134" w:type="dxa"/>
            <w:tcBorders>
              <w:top w:val="nil"/>
              <w:left w:val="nil"/>
              <w:bottom w:val="nil"/>
              <w:right w:val="nil"/>
            </w:tcBorders>
            <w:shd w:val="clear" w:color="auto" w:fill="auto"/>
            <w:vAlign w:val="center"/>
            <w:hideMark/>
          </w:tcPr>
          <w:p w14:paraId="66EC29A6" w14:textId="77777777" w:rsidR="005A17E5" w:rsidRPr="005A17E5" w:rsidRDefault="005A17E5" w:rsidP="005A17E5">
            <w:pPr>
              <w:jc w:val="center"/>
              <w:rPr>
                <w:rFonts w:ascii="Arial" w:hAnsi="Arial" w:cs="Arial"/>
                <w:b/>
                <w:bCs/>
                <w:color w:val="2C3447"/>
                <w:sz w:val="16"/>
                <w:szCs w:val="16"/>
              </w:rPr>
            </w:pPr>
            <w:r w:rsidRPr="005A17E5">
              <w:rPr>
                <w:rFonts w:ascii="Arial" w:hAnsi="Arial" w:cs="Arial"/>
                <w:b/>
                <w:bCs/>
                <w:color w:val="2C3447"/>
                <w:sz w:val="16"/>
                <w:szCs w:val="16"/>
              </w:rPr>
              <w:t>Výše</w:t>
            </w:r>
          </w:p>
        </w:tc>
        <w:tc>
          <w:tcPr>
            <w:tcW w:w="1276" w:type="dxa"/>
            <w:tcBorders>
              <w:top w:val="nil"/>
              <w:left w:val="nil"/>
              <w:bottom w:val="nil"/>
              <w:right w:val="nil"/>
            </w:tcBorders>
            <w:shd w:val="clear" w:color="auto" w:fill="auto"/>
            <w:vAlign w:val="center"/>
            <w:hideMark/>
          </w:tcPr>
          <w:p w14:paraId="0D06B780" w14:textId="77777777" w:rsidR="005A17E5" w:rsidRPr="005A17E5" w:rsidRDefault="005A17E5" w:rsidP="005A17E5">
            <w:pPr>
              <w:jc w:val="center"/>
              <w:rPr>
                <w:rFonts w:ascii="Arial" w:hAnsi="Arial" w:cs="Arial"/>
                <w:b/>
                <w:bCs/>
                <w:color w:val="2C3447"/>
                <w:sz w:val="16"/>
                <w:szCs w:val="16"/>
              </w:rPr>
            </w:pPr>
            <w:r w:rsidRPr="005A17E5">
              <w:rPr>
                <w:rFonts w:ascii="Arial" w:hAnsi="Arial" w:cs="Arial"/>
                <w:b/>
                <w:bCs/>
                <w:color w:val="2C3447"/>
                <w:sz w:val="16"/>
                <w:szCs w:val="16"/>
              </w:rPr>
              <w:t>Cena celkem</w:t>
            </w:r>
          </w:p>
        </w:tc>
        <w:tc>
          <w:tcPr>
            <w:tcW w:w="661" w:type="dxa"/>
            <w:tcBorders>
              <w:top w:val="nil"/>
              <w:left w:val="nil"/>
              <w:bottom w:val="nil"/>
              <w:right w:val="nil"/>
            </w:tcBorders>
            <w:shd w:val="clear" w:color="auto" w:fill="auto"/>
            <w:vAlign w:val="center"/>
            <w:hideMark/>
          </w:tcPr>
          <w:p w14:paraId="55BA5615" w14:textId="77777777" w:rsidR="005A17E5" w:rsidRPr="005A17E5" w:rsidRDefault="005A17E5" w:rsidP="005A17E5">
            <w:pPr>
              <w:jc w:val="center"/>
              <w:rPr>
                <w:rFonts w:ascii="Arial" w:hAnsi="Arial" w:cs="Arial"/>
                <w:b/>
                <w:bCs/>
                <w:color w:val="2C3447"/>
                <w:sz w:val="16"/>
                <w:szCs w:val="16"/>
              </w:rPr>
            </w:pPr>
            <w:r w:rsidRPr="005A17E5">
              <w:rPr>
                <w:rFonts w:ascii="Arial" w:hAnsi="Arial" w:cs="Arial"/>
                <w:b/>
                <w:bCs/>
                <w:color w:val="2C3447"/>
                <w:sz w:val="16"/>
                <w:szCs w:val="16"/>
              </w:rPr>
              <w:t>Sazba</w:t>
            </w:r>
          </w:p>
        </w:tc>
      </w:tr>
      <w:tr w:rsidR="005A17E5" w:rsidRPr="005A17E5" w14:paraId="3292AF16" w14:textId="77777777" w:rsidTr="005A17E5">
        <w:trPr>
          <w:trHeight w:val="215"/>
        </w:trPr>
        <w:tc>
          <w:tcPr>
            <w:tcW w:w="3119" w:type="dxa"/>
            <w:vMerge/>
            <w:tcBorders>
              <w:top w:val="nil"/>
              <w:left w:val="nil"/>
              <w:bottom w:val="nil"/>
              <w:right w:val="nil"/>
            </w:tcBorders>
            <w:vAlign w:val="center"/>
            <w:hideMark/>
          </w:tcPr>
          <w:p w14:paraId="5B041138" w14:textId="77777777" w:rsidR="005A17E5" w:rsidRPr="005A17E5" w:rsidRDefault="005A17E5" w:rsidP="005A17E5">
            <w:pPr>
              <w:rPr>
                <w:rFonts w:ascii="Arial" w:hAnsi="Arial" w:cs="Arial"/>
                <w:b/>
                <w:bCs/>
                <w:color w:val="2C3447"/>
                <w:sz w:val="16"/>
                <w:szCs w:val="16"/>
              </w:rPr>
            </w:pPr>
          </w:p>
        </w:tc>
        <w:tc>
          <w:tcPr>
            <w:tcW w:w="1220" w:type="dxa"/>
            <w:tcBorders>
              <w:top w:val="nil"/>
              <w:left w:val="nil"/>
              <w:bottom w:val="nil"/>
              <w:right w:val="nil"/>
            </w:tcBorders>
            <w:shd w:val="clear" w:color="auto" w:fill="auto"/>
            <w:vAlign w:val="center"/>
            <w:hideMark/>
          </w:tcPr>
          <w:p w14:paraId="461589D4" w14:textId="77777777" w:rsidR="005A17E5" w:rsidRPr="005A17E5" w:rsidRDefault="005A17E5" w:rsidP="005A17E5">
            <w:pPr>
              <w:jc w:val="center"/>
              <w:rPr>
                <w:rFonts w:ascii="Arial" w:hAnsi="Arial" w:cs="Arial"/>
                <w:b/>
                <w:bCs/>
                <w:color w:val="2C3447"/>
                <w:sz w:val="16"/>
                <w:szCs w:val="16"/>
              </w:rPr>
            </w:pPr>
            <w:r w:rsidRPr="005A17E5">
              <w:rPr>
                <w:rFonts w:ascii="Arial" w:hAnsi="Arial" w:cs="Arial"/>
                <w:b/>
                <w:bCs/>
                <w:color w:val="2C3447"/>
                <w:sz w:val="16"/>
                <w:szCs w:val="16"/>
              </w:rPr>
              <w:t>(bez DPH)</w:t>
            </w:r>
          </w:p>
        </w:tc>
        <w:tc>
          <w:tcPr>
            <w:tcW w:w="700" w:type="dxa"/>
            <w:tcBorders>
              <w:top w:val="nil"/>
              <w:left w:val="nil"/>
              <w:bottom w:val="nil"/>
              <w:right w:val="nil"/>
            </w:tcBorders>
            <w:shd w:val="clear" w:color="auto" w:fill="auto"/>
            <w:vAlign w:val="center"/>
            <w:hideMark/>
          </w:tcPr>
          <w:p w14:paraId="435566DA" w14:textId="77777777" w:rsidR="005A17E5" w:rsidRPr="005A17E5" w:rsidRDefault="005A17E5" w:rsidP="005A17E5">
            <w:pPr>
              <w:jc w:val="center"/>
              <w:rPr>
                <w:rFonts w:ascii="Arial" w:hAnsi="Arial" w:cs="Arial"/>
                <w:b/>
                <w:bCs/>
                <w:color w:val="2C3447"/>
                <w:sz w:val="16"/>
                <w:szCs w:val="16"/>
              </w:rPr>
            </w:pPr>
            <w:r w:rsidRPr="005A17E5">
              <w:rPr>
                <w:rFonts w:ascii="Arial" w:hAnsi="Arial" w:cs="Arial"/>
                <w:b/>
                <w:bCs/>
                <w:color w:val="2C3447"/>
                <w:sz w:val="16"/>
                <w:szCs w:val="16"/>
              </w:rPr>
              <w:t>kusů</w:t>
            </w:r>
          </w:p>
        </w:tc>
        <w:tc>
          <w:tcPr>
            <w:tcW w:w="1198" w:type="dxa"/>
            <w:tcBorders>
              <w:top w:val="nil"/>
              <w:left w:val="nil"/>
              <w:bottom w:val="nil"/>
              <w:right w:val="nil"/>
            </w:tcBorders>
            <w:shd w:val="clear" w:color="auto" w:fill="auto"/>
            <w:vAlign w:val="center"/>
            <w:hideMark/>
          </w:tcPr>
          <w:p w14:paraId="3E57950F" w14:textId="77777777" w:rsidR="005A17E5" w:rsidRPr="005A17E5" w:rsidRDefault="005A17E5" w:rsidP="005A17E5">
            <w:pPr>
              <w:jc w:val="center"/>
              <w:rPr>
                <w:rFonts w:ascii="Arial" w:hAnsi="Arial" w:cs="Arial"/>
                <w:b/>
                <w:bCs/>
                <w:color w:val="2C3447"/>
                <w:sz w:val="16"/>
                <w:szCs w:val="16"/>
              </w:rPr>
            </w:pPr>
            <w:r w:rsidRPr="005A17E5">
              <w:rPr>
                <w:rFonts w:ascii="Arial" w:hAnsi="Arial" w:cs="Arial"/>
                <w:b/>
                <w:bCs/>
                <w:color w:val="2C3447"/>
                <w:sz w:val="16"/>
                <w:szCs w:val="16"/>
              </w:rPr>
              <w:t>(bez DPH)</w:t>
            </w:r>
          </w:p>
        </w:tc>
        <w:tc>
          <w:tcPr>
            <w:tcW w:w="1134" w:type="dxa"/>
            <w:tcBorders>
              <w:top w:val="nil"/>
              <w:left w:val="nil"/>
              <w:bottom w:val="nil"/>
              <w:right w:val="nil"/>
            </w:tcBorders>
            <w:shd w:val="clear" w:color="auto" w:fill="auto"/>
            <w:vAlign w:val="center"/>
            <w:hideMark/>
          </w:tcPr>
          <w:p w14:paraId="40FE2E73" w14:textId="77777777" w:rsidR="005A17E5" w:rsidRPr="005A17E5" w:rsidRDefault="005A17E5" w:rsidP="005A17E5">
            <w:pPr>
              <w:jc w:val="center"/>
              <w:rPr>
                <w:rFonts w:ascii="Arial" w:hAnsi="Arial" w:cs="Arial"/>
                <w:b/>
                <w:bCs/>
                <w:color w:val="2C3447"/>
                <w:sz w:val="16"/>
                <w:szCs w:val="16"/>
              </w:rPr>
            </w:pPr>
            <w:r w:rsidRPr="005A17E5">
              <w:rPr>
                <w:rFonts w:ascii="Arial" w:hAnsi="Arial" w:cs="Arial"/>
                <w:b/>
                <w:bCs/>
                <w:color w:val="2C3447"/>
                <w:sz w:val="16"/>
                <w:szCs w:val="16"/>
              </w:rPr>
              <w:t>DPH</w:t>
            </w:r>
          </w:p>
        </w:tc>
        <w:tc>
          <w:tcPr>
            <w:tcW w:w="1276" w:type="dxa"/>
            <w:tcBorders>
              <w:top w:val="nil"/>
              <w:left w:val="nil"/>
              <w:bottom w:val="nil"/>
              <w:right w:val="nil"/>
            </w:tcBorders>
            <w:shd w:val="clear" w:color="auto" w:fill="auto"/>
            <w:vAlign w:val="center"/>
            <w:hideMark/>
          </w:tcPr>
          <w:p w14:paraId="7248CEFC" w14:textId="77777777" w:rsidR="005A17E5" w:rsidRPr="005A17E5" w:rsidRDefault="005A17E5" w:rsidP="005A17E5">
            <w:pPr>
              <w:jc w:val="center"/>
              <w:rPr>
                <w:rFonts w:ascii="Arial" w:hAnsi="Arial" w:cs="Arial"/>
                <w:b/>
                <w:bCs/>
                <w:color w:val="2C3447"/>
                <w:sz w:val="16"/>
                <w:szCs w:val="16"/>
              </w:rPr>
            </w:pPr>
            <w:r w:rsidRPr="005A17E5">
              <w:rPr>
                <w:rFonts w:ascii="Arial" w:hAnsi="Arial" w:cs="Arial"/>
                <w:b/>
                <w:bCs/>
                <w:color w:val="2C3447"/>
                <w:sz w:val="16"/>
                <w:szCs w:val="16"/>
              </w:rPr>
              <w:t>(s DPH)</w:t>
            </w:r>
          </w:p>
        </w:tc>
        <w:tc>
          <w:tcPr>
            <w:tcW w:w="661" w:type="dxa"/>
            <w:tcBorders>
              <w:top w:val="nil"/>
              <w:left w:val="nil"/>
              <w:bottom w:val="nil"/>
              <w:right w:val="nil"/>
            </w:tcBorders>
            <w:shd w:val="clear" w:color="auto" w:fill="auto"/>
            <w:vAlign w:val="center"/>
            <w:hideMark/>
          </w:tcPr>
          <w:p w14:paraId="6E399840" w14:textId="77777777" w:rsidR="005A17E5" w:rsidRPr="005A17E5" w:rsidRDefault="005A17E5" w:rsidP="005A17E5">
            <w:pPr>
              <w:jc w:val="center"/>
              <w:rPr>
                <w:rFonts w:ascii="Arial" w:hAnsi="Arial" w:cs="Arial"/>
                <w:b/>
                <w:bCs/>
                <w:color w:val="2C3447"/>
                <w:sz w:val="16"/>
                <w:szCs w:val="16"/>
              </w:rPr>
            </w:pPr>
            <w:r w:rsidRPr="005A17E5">
              <w:rPr>
                <w:rFonts w:ascii="Arial" w:hAnsi="Arial" w:cs="Arial"/>
                <w:b/>
                <w:bCs/>
                <w:color w:val="2C3447"/>
                <w:sz w:val="16"/>
                <w:szCs w:val="16"/>
              </w:rPr>
              <w:t>DPH</w:t>
            </w:r>
          </w:p>
        </w:tc>
      </w:tr>
      <w:tr w:rsidR="005A17E5" w:rsidRPr="005A17E5" w14:paraId="62FE420E" w14:textId="77777777" w:rsidTr="005A17E5">
        <w:trPr>
          <w:trHeight w:val="215"/>
        </w:trPr>
        <w:tc>
          <w:tcPr>
            <w:tcW w:w="9307" w:type="dxa"/>
            <w:gridSpan w:val="7"/>
            <w:tcBorders>
              <w:top w:val="nil"/>
              <w:left w:val="nil"/>
              <w:bottom w:val="nil"/>
              <w:right w:val="nil"/>
            </w:tcBorders>
            <w:shd w:val="clear" w:color="000000" w:fill="DEEAF6"/>
            <w:vAlign w:val="center"/>
            <w:hideMark/>
          </w:tcPr>
          <w:p w14:paraId="40539EC2" w14:textId="77777777" w:rsidR="005A17E5" w:rsidRPr="005A17E5" w:rsidRDefault="005A17E5" w:rsidP="005A17E5">
            <w:pPr>
              <w:rPr>
                <w:rFonts w:ascii="Arial" w:hAnsi="Arial" w:cs="Arial"/>
                <w:color w:val="2C3447"/>
                <w:sz w:val="16"/>
                <w:szCs w:val="16"/>
              </w:rPr>
            </w:pPr>
            <w:proofErr w:type="gramStart"/>
            <w:r w:rsidRPr="005A17E5">
              <w:rPr>
                <w:rFonts w:ascii="Arial" w:hAnsi="Arial" w:cs="Arial"/>
                <w:color w:val="2C3447"/>
                <w:sz w:val="16"/>
                <w:szCs w:val="16"/>
              </w:rPr>
              <w:t>SLUŽBY - provoz</w:t>
            </w:r>
            <w:proofErr w:type="gramEnd"/>
            <w:r w:rsidRPr="005A17E5">
              <w:rPr>
                <w:rFonts w:ascii="Arial" w:hAnsi="Arial" w:cs="Arial"/>
                <w:color w:val="2C3447"/>
                <w:sz w:val="16"/>
                <w:szCs w:val="16"/>
              </w:rPr>
              <w:t xml:space="preserve"> systému z datového centra Colosseum</w:t>
            </w:r>
          </w:p>
        </w:tc>
      </w:tr>
      <w:tr w:rsidR="005A17E5" w:rsidRPr="005A17E5" w14:paraId="0BDB1751" w14:textId="77777777" w:rsidTr="005A17E5">
        <w:trPr>
          <w:trHeight w:val="215"/>
        </w:trPr>
        <w:tc>
          <w:tcPr>
            <w:tcW w:w="3119" w:type="dxa"/>
            <w:tcBorders>
              <w:top w:val="nil"/>
              <w:left w:val="nil"/>
              <w:bottom w:val="nil"/>
              <w:right w:val="nil"/>
            </w:tcBorders>
            <w:shd w:val="clear" w:color="auto" w:fill="auto"/>
            <w:vAlign w:val="center"/>
            <w:hideMark/>
          </w:tcPr>
          <w:p w14:paraId="4F38FB29" w14:textId="77777777" w:rsidR="005A17E5" w:rsidRPr="005A17E5" w:rsidRDefault="005A17E5" w:rsidP="005A17E5">
            <w:pPr>
              <w:rPr>
                <w:rFonts w:ascii="Arial" w:hAnsi="Arial" w:cs="Arial"/>
                <w:b/>
                <w:bCs/>
                <w:color w:val="2C3447"/>
                <w:sz w:val="16"/>
                <w:szCs w:val="16"/>
              </w:rPr>
            </w:pPr>
            <w:r w:rsidRPr="005A17E5">
              <w:rPr>
                <w:rFonts w:ascii="Arial" w:hAnsi="Arial" w:cs="Arial"/>
                <w:b/>
                <w:bCs/>
                <w:color w:val="2C3447"/>
                <w:sz w:val="16"/>
                <w:szCs w:val="16"/>
              </w:rPr>
              <w:t>Provoz z datového centra</w:t>
            </w:r>
          </w:p>
        </w:tc>
        <w:tc>
          <w:tcPr>
            <w:tcW w:w="1220" w:type="dxa"/>
            <w:tcBorders>
              <w:top w:val="nil"/>
              <w:left w:val="nil"/>
              <w:bottom w:val="nil"/>
              <w:right w:val="nil"/>
            </w:tcBorders>
            <w:shd w:val="clear" w:color="auto" w:fill="auto"/>
            <w:vAlign w:val="center"/>
            <w:hideMark/>
          </w:tcPr>
          <w:p w14:paraId="58083932" w14:textId="77777777" w:rsidR="005A17E5" w:rsidRPr="005A17E5" w:rsidRDefault="005A17E5" w:rsidP="005A17E5">
            <w:pPr>
              <w:jc w:val="center"/>
              <w:rPr>
                <w:rFonts w:ascii="Arial" w:hAnsi="Arial" w:cs="Arial"/>
                <w:color w:val="2C3447"/>
                <w:sz w:val="16"/>
                <w:szCs w:val="16"/>
              </w:rPr>
            </w:pPr>
            <w:proofErr w:type="spellStart"/>
            <w:r w:rsidRPr="005A17E5">
              <w:rPr>
                <w:rFonts w:ascii="Arial" w:hAnsi="Arial" w:cs="Arial"/>
                <w:color w:val="2C3447"/>
                <w:sz w:val="16"/>
                <w:szCs w:val="16"/>
              </w:rPr>
              <w:t>xxx</w:t>
            </w:r>
            <w:proofErr w:type="spellEnd"/>
          </w:p>
        </w:tc>
        <w:tc>
          <w:tcPr>
            <w:tcW w:w="700" w:type="dxa"/>
            <w:tcBorders>
              <w:top w:val="nil"/>
              <w:left w:val="nil"/>
              <w:bottom w:val="nil"/>
              <w:right w:val="nil"/>
            </w:tcBorders>
            <w:shd w:val="clear" w:color="auto" w:fill="auto"/>
            <w:vAlign w:val="center"/>
            <w:hideMark/>
          </w:tcPr>
          <w:p w14:paraId="4E87232E" w14:textId="77777777" w:rsidR="005A17E5" w:rsidRPr="005A17E5" w:rsidRDefault="005A17E5" w:rsidP="005A17E5">
            <w:pPr>
              <w:jc w:val="center"/>
              <w:rPr>
                <w:rFonts w:ascii="Arial" w:hAnsi="Arial" w:cs="Arial"/>
                <w:color w:val="2C3447"/>
                <w:sz w:val="16"/>
                <w:szCs w:val="16"/>
              </w:rPr>
            </w:pPr>
            <w:r w:rsidRPr="005A17E5">
              <w:rPr>
                <w:rFonts w:ascii="Arial" w:hAnsi="Arial" w:cs="Arial"/>
                <w:color w:val="2C3447"/>
                <w:sz w:val="16"/>
                <w:szCs w:val="16"/>
              </w:rPr>
              <w:t>1</w:t>
            </w:r>
          </w:p>
        </w:tc>
        <w:tc>
          <w:tcPr>
            <w:tcW w:w="1198" w:type="dxa"/>
            <w:tcBorders>
              <w:top w:val="nil"/>
              <w:left w:val="nil"/>
              <w:bottom w:val="nil"/>
              <w:right w:val="nil"/>
            </w:tcBorders>
            <w:shd w:val="clear" w:color="auto" w:fill="auto"/>
            <w:vAlign w:val="center"/>
            <w:hideMark/>
          </w:tcPr>
          <w:p w14:paraId="315D8AC2" w14:textId="77777777" w:rsidR="005A17E5" w:rsidRPr="005A17E5" w:rsidRDefault="005A17E5" w:rsidP="005A17E5">
            <w:pPr>
              <w:jc w:val="center"/>
              <w:rPr>
                <w:rFonts w:ascii="Arial" w:hAnsi="Arial" w:cs="Arial"/>
                <w:color w:val="2C3447"/>
                <w:sz w:val="16"/>
                <w:szCs w:val="16"/>
              </w:rPr>
            </w:pPr>
            <w:proofErr w:type="spellStart"/>
            <w:r w:rsidRPr="005A17E5">
              <w:rPr>
                <w:rFonts w:ascii="Arial" w:hAnsi="Arial" w:cs="Arial"/>
                <w:color w:val="2C3447"/>
                <w:sz w:val="16"/>
                <w:szCs w:val="16"/>
              </w:rPr>
              <w:t>xxx</w:t>
            </w:r>
            <w:proofErr w:type="spellEnd"/>
          </w:p>
        </w:tc>
        <w:tc>
          <w:tcPr>
            <w:tcW w:w="1134" w:type="dxa"/>
            <w:tcBorders>
              <w:top w:val="nil"/>
              <w:left w:val="nil"/>
              <w:bottom w:val="nil"/>
              <w:right w:val="nil"/>
            </w:tcBorders>
            <w:shd w:val="clear" w:color="auto" w:fill="auto"/>
            <w:vAlign w:val="center"/>
            <w:hideMark/>
          </w:tcPr>
          <w:p w14:paraId="6CA0EF4B" w14:textId="77777777" w:rsidR="005A17E5" w:rsidRPr="005A17E5" w:rsidRDefault="005A17E5" w:rsidP="005A17E5">
            <w:pPr>
              <w:jc w:val="center"/>
              <w:rPr>
                <w:rFonts w:ascii="Arial" w:hAnsi="Arial" w:cs="Arial"/>
                <w:color w:val="2C3447"/>
                <w:sz w:val="16"/>
                <w:szCs w:val="16"/>
              </w:rPr>
            </w:pPr>
            <w:proofErr w:type="spellStart"/>
            <w:r w:rsidRPr="005A17E5">
              <w:rPr>
                <w:rFonts w:ascii="Arial" w:hAnsi="Arial" w:cs="Arial"/>
                <w:color w:val="2C3447"/>
                <w:sz w:val="16"/>
                <w:szCs w:val="16"/>
              </w:rPr>
              <w:t>xxx</w:t>
            </w:r>
            <w:proofErr w:type="spellEnd"/>
          </w:p>
        </w:tc>
        <w:tc>
          <w:tcPr>
            <w:tcW w:w="1276" w:type="dxa"/>
            <w:tcBorders>
              <w:top w:val="nil"/>
              <w:left w:val="nil"/>
              <w:bottom w:val="nil"/>
              <w:right w:val="nil"/>
            </w:tcBorders>
            <w:shd w:val="clear" w:color="auto" w:fill="auto"/>
            <w:vAlign w:val="center"/>
            <w:hideMark/>
          </w:tcPr>
          <w:p w14:paraId="750900A3" w14:textId="77777777" w:rsidR="005A17E5" w:rsidRPr="005A17E5" w:rsidRDefault="005A17E5" w:rsidP="005A17E5">
            <w:pPr>
              <w:jc w:val="center"/>
              <w:rPr>
                <w:rFonts w:ascii="Arial" w:hAnsi="Arial" w:cs="Arial"/>
                <w:color w:val="2C3447"/>
                <w:sz w:val="16"/>
                <w:szCs w:val="16"/>
              </w:rPr>
            </w:pPr>
            <w:proofErr w:type="spellStart"/>
            <w:r w:rsidRPr="005A17E5">
              <w:rPr>
                <w:rFonts w:ascii="Arial" w:hAnsi="Arial" w:cs="Arial"/>
                <w:color w:val="2C3447"/>
                <w:sz w:val="16"/>
                <w:szCs w:val="16"/>
              </w:rPr>
              <w:t>xxx</w:t>
            </w:r>
            <w:proofErr w:type="spellEnd"/>
          </w:p>
        </w:tc>
        <w:tc>
          <w:tcPr>
            <w:tcW w:w="661" w:type="dxa"/>
            <w:tcBorders>
              <w:top w:val="nil"/>
              <w:left w:val="nil"/>
              <w:bottom w:val="nil"/>
              <w:right w:val="nil"/>
            </w:tcBorders>
            <w:shd w:val="clear" w:color="auto" w:fill="auto"/>
            <w:vAlign w:val="center"/>
            <w:hideMark/>
          </w:tcPr>
          <w:p w14:paraId="756A58BC" w14:textId="77777777" w:rsidR="005A17E5" w:rsidRPr="005A17E5" w:rsidRDefault="005A17E5" w:rsidP="005A17E5">
            <w:pPr>
              <w:jc w:val="center"/>
              <w:rPr>
                <w:rFonts w:ascii="Arial" w:hAnsi="Arial" w:cs="Arial"/>
                <w:color w:val="2C3447"/>
                <w:sz w:val="16"/>
                <w:szCs w:val="16"/>
              </w:rPr>
            </w:pPr>
            <w:proofErr w:type="spellStart"/>
            <w:r w:rsidRPr="005A17E5">
              <w:rPr>
                <w:rFonts w:ascii="Arial" w:hAnsi="Arial" w:cs="Arial"/>
                <w:color w:val="2C3447"/>
                <w:sz w:val="16"/>
                <w:szCs w:val="16"/>
              </w:rPr>
              <w:t>xxx</w:t>
            </w:r>
            <w:proofErr w:type="spellEnd"/>
          </w:p>
        </w:tc>
      </w:tr>
      <w:tr w:rsidR="005A17E5" w:rsidRPr="005A17E5" w14:paraId="1626EF3F" w14:textId="77777777" w:rsidTr="005A17E5">
        <w:trPr>
          <w:trHeight w:val="215"/>
        </w:trPr>
        <w:tc>
          <w:tcPr>
            <w:tcW w:w="3119" w:type="dxa"/>
            <w:tcBorders>
              <w:top w:val="nil"/>
              <w:left w:val="nil"/>
              <w:bottom w:val="nil"/>
              <w:right w:val="nil"/>
            </w:tcBorders>
            <w:shd w:val="clear" w:color="000000" w:fill="ED6A32"/>
            <w:vAlign w:val="center"/>
            <w:hideMark/>
          </w:tcPr>
          <w:p w14:paraId="6F1A2B01" w14:textId="77777777" w:rsidR="005A17E5" w:rsidRPr="005A17E5" w:rsidRDefault="005A17E5" w:rsidP="005A17E5">
            <w:pPr>
              <w:rPr>
                <w:rFonts w:ascii="Arial" w:hAnsi="Arial" w:cs="Arial"/>
                <w:b/>
                <w:bCs/>
                <w:color w:val="FFFFFF"/>
                <w:sz w:val="16"/>
                <w:szCs w:val="16"/>
              </w:rPr>
            </w:pPr>
            <w:r w:rsidRPr="005A17E5">
              <w:rPr>
                <w:rFonts w:ascii="Arial" w:hAnsi="Arial" w:cs="Arial"/>
                <w:b/>
                <w:bCs/>
                <w:color w:val="FFFFFF"/>
                <w:sz w:val="16"/>
                <w:szCs w:val="16"/>
              </w:rPr>
              <w:t>SLUŽBY celkem měsíčně</w:t>
            </w:r>
          </w:p>
        </w:tc>
        <w:tc>
          <w:tcPr>
            <w:tcW w:w="1220" w:type="dxa"/>
            <w:tcBorders>
              <w:top w:val="nil"/>
              <w:left w:val="nil"/>
              <w:bottom w:val="nil"/>
              <w:right w:val="nil"/>
            </w:tcBorders>
            <w:shd w:val="clear" w:color="000000" w:fill="ED6A32"/>
            <w:vAlign w:val="center"/>
            <w:hideMark/>
          </w:tcPr>
          <w:p w14:paraId="59F0C87D" w14:textId="77777777" w:rsidR="005A17E5" w:rsidRPr="005A17E5" w:rsidRDefault="005A17E5" w:rsidP="005A17E5">
            <w:pPr>
              <w:jc w:val="center"/>
              <w:rPr>
                <w:rFonts w:ascii="Arial" w:hAnsi="Arial" w:cs="Arial"/>
                <w:b/>
                <w:bCs/>
                <w:color w:val="FFFFFF"/>
                <w:sz w:val="16"/>
                <w:szCs w:val="16"/>
              </w:rPr>
            </w:pPr>
            <w:proofErr w:type="spellStart"/>
            <w:r w:rsidRPr="005A17E5">
              <w:rPr>
                <w:rFonts w:ascii="Arial" w:hAnsi="Arial" w:cs="Arial"/>
                <w:b/>
                <w:bCs/>
                <w:color w:val="FFFFFF"/>
                <w:sz w:val="16"/>
                <w:szCs w:val="16"/>
              </w:rPr>
              <w:t>xxx</w:t>
            </w:r>
            <w:proofErr w:type="spellEnd"/>
          </w:p>
        </w:tc>
        <w:tc>
          <w:tcPr>
            <w:tcW w:w="700" w:type="dxa"/>
            <w:tcBorders>
              <w:top w:val="nil"/>
              <w:left w:val="nil"/>
              <w:bottom w:val="nil"/>
              <w:right w:val="nil"/>
            </w:tcBorders>
            <w:shd w:val="clear" w:color="000000" w:fill="ED6A32"/>
            <w:vAlign w:val="center"/>
            <w:hideMark/>
          </w:tcPr>
          <w:p w14:paraId="05483875" w14:textId="77777777" w:rsidR="005A17E5" w:rsidRPr="005A17E5" w:rsidRDefault="005A17E5" w:rsidP="005A17E5">
            <w:pPr>
              <w:jc w:val="center"/>
              <w:rPr>
                <w:rFonts w:ascii="Arial" w:hAnsi="Arial" w:cs="Arial"/>
                <w:b/>
                <w:bCs/>
                <w:color w:val="FFFFFF"/>
                <w:sz w:val="16"/>
                <w:szCs w:val="16"/>
              </w:rPr>
            </w:pPr>
            <w:proofErr w:type="spellStart"/>
            <w:r w:rsidRPr="005A17E5">
              <w:rPr>
                <w:rFonts w:ascii="Arial" w:hAnsi="Arial" w:cs="Arial"/>
                <w:b/>
                <w:bCs/>
                <w:color w:val="FFFFFF"/>
                <w:sz w:val="16"/>
                <w:szCs w:val="16"/>
              </w:rPr>
              <w:t>xxx</w:t>
            </w:r>
            <w:proofErr w:type="spellEnd"/>
          </w:p>
        </w:tc>
        <w:tc>
          <w:tcPr>
            <w:tcW w:w="1198" w:type="dxa"/>
            <w:tcBorders>
              <w:top w:val="nil"/>
              <w:left w:val="nil"/>
              <w:bottom w:val="nil"/>
              <w:right w:val="nil"/>
            </w:tcBorders>
            <w:shd w:val="clear" w:color="000000" w:fill="ED6A32"/>
            <w:vAlign w:val="center"/>
            <w:hideMark/>
          </w:tcPr>
          <w:p w14:paraId="3EAA9A33" w14:textId="77777777" w:rsidR="005A17E5" w:rsidRPr="005A17E5" w:rsidRDefault="005A17E5" w:rsidP="005A17E5">
            <w:pPr>
              <w:jc w:val="right"/>
              <w:rPr>
                <w:rFonts w:ascii="Arial" w:hAnsi="Arial" w:cs="Arial"/>
                <w:b/>
                <w:bCs/>
                <w:color w:val="FFFFFF"/>
                <w:sz w:val="16"/>
                <w:szCs w:val="16"/>
              </w:rPr>
            </w:pPr>
            <w:r w:rsidRPr="005A17E5">
              <w:rPr>
                <w:rFonts w:ascii="Arial" w:hAnsi="Arial" w:cs="Arial"/>
                <w:b/>
                <w:bCs/>
                <w:color w:val="FFFFFF"/>
                <w:sz w:val="16"/>
                <w:szCs w:val="16"/>
              </w:rPr>
              <w:t>1 500,00 Kč</w:t>
            </w:r>
          </w:p>
        </w:tc>
        <w:tc>
          <w:tcPr>
            <w:tcW w:w="1134" w:type="dxa"/>
            <w:tcBorders>
              <w:top w:val="nil"/>
              <w:left w:val="nil"/>
              <w:bottom w:val="nil"/>
              <w:right w:val="nil"/>
            </w:tcBorders>
            <w:shd w:val="clear" w:color="000000" w:fill="ED6A32"/>
            <w:vAlign w:val="center"/>
            <w:hideMark/>
          </w:tcPr>
          <w:p w14:paraId="31EA6B1F" w14:textId="77777777" w:rsidR="005A17E5" w:rsidRPr="005A17E5" w:rsidRDefault="005A17E5" w:rsidP="005A17E5">
            <w:pPr>
              <w:jc w:val="right"/>
              <w:rPr>
                <w:rFonts w:ascii="Arial" w:hAnsi="Arial" w:cs="Arial"/>
                <w:b/>
                <w:bCs/>
                <w:color w:val="FFFFFF"/>
                <w:sz w:val="16"/>
                <w:szCs w:val="16"/>
              </w:rPr>
            </w:pPr>
            <w:r w:rsidRPr="005A17E5">
              <w:rPr>
                <w:rFonts w:ascii="Arial" w:hAnsi="Arial" w:cs="Arial"/>
                <w:b/>
                <w:bCs/>
                <w:color w:val="FFFFFF"/>
                <w:sz w:val="16"/>
                <w:szCs w:val="16"/>
              </w:rPr>
              <w:t>315,00 Kč</w:t>
            </w:r>
          </w:p>
        </w:tc>
        <w:tc>
          <w:tcPr>
            <w:tcW w:w="1276" w:type="dxa"/>
            <w:tcBorders>
              <w:top w:val="nil"/>
              <w:left w:val="nil"/>
              <w:bottom w:val="nil"/>
              <w:right w:val="nil"/>
            </w:tcBorders>
            <w:shd w:val="clear" w:color="000000" w:fill="ED6A32"/>
            <w:vAlign w:val="center"/>
            <w:hideMark/>
          </w:tcPr>
          <w:p w14:paraId="091C60E0" w14:textId="77777777" w:rsidR="005A17E5" w:rsidRPr="005A17E5" w:rsidRDefault="005A17E5" w:rsidP="005A17E5">
            <w:pPr>
              <w:jc w:val="right"/>
              <w:rPr>
                <w:rFonts w:ascii="Arial" w:hAnsi="Arial" w:cs="Arial"/>
                <w:b/>
                <w:bCs/>
                <w:color w:val="FFFFFF"/>
                <w:sz w:val="16"/>
                <w:szCs w:val="16"/>
              </w:rPr>
            </w:pPr>
            <w:r w:rsidRPr="005A17E5">
              <w:rPr>
                <w:rFonts w:ascii="Arial" w:hAnsi="Arial" w:cs="Arial"/>
                <w:b/>
                <w:bCs/>
                <w:color w:val="FFFFFF"/>
                <w:sz w:val="16"/>
                <w:szCs w:val="16"/>
              </w:rPr>
              <w:t>1 815,00 Kč</w:t>
            </w:r>
          </w:p>
        </w:tc>
        <w:tc>
          <w:tcPr>
            <w:tcW w:w="661" w:type="dxa"/>
            <w:tcBorders>
              <w:top w:val="nil"/>
              <w:left w:val="nil"/>
              <w:bottom w:val="nil"/>
              <w:right w:val="nil"/>
            </w:tcBorders>
            <w:shd w:val="clear" w:color="000000" w:fill="ED6A32"/>
            <w:vAlign w:val="center"/>
            <w:hideMark/>
          </w:tcPr>
          <w:p w14:paraId="20BD3856" w14:textId="77777777" w:rsidR="005A17E5" w:rsidRPr="005A17E5" w:rsidRDefault="005A17E5" w:rsidP="005A17E5">
            <w:pPr>
              <w:jc w:val="right"/>
              <w:rPr>
                <w:rFonts w:ascii="Arial" w:hAnsi="Arial" w:cs="Arial"/>
                <w:b/>
                <w:bCs/>
                <w:color w:val="FFFFFF"/>
                <w:sz w:val="16"/>
                <w:szCs w:val="16"/>
              </w:rPr>
            </w:pPr>
            <w:proofErr w:type="gramStart"/>
            <w:r w:rsidRPr="005A17E5">
              <w:rPr>
                <w:rFonts w:ascii="Arial" w:hAnsi="Arial" w:cs="Arial"/>
                <w:b/>
                <w:bCs/>
                <w:color w:val="FFFFFF"/>
                <w:sz w:val="16"/>
                <w:szCs w:val="16"/>
              </w:rPr>
              <w:t>21%</w:t>
            </w:r>
            <w:proofErr w:type="gramEnd"/>
          </w:p>
        </w:tc>
      </w:tr>
    </w:tbl>
    <w:p w14:paraId="16E8665C" w14:textId="09651B14" w:rsidR="00DA6787" w:rsidRDefault="00DA6787">
      <w:pPr>
        <w:pStyle w:val="Nadpis2"/>
        <w:numPr>
          <w:ilvl w:val="0"/>
          <w:numId w:val="2"/>
        </w:numPr>
        <w:tabs>
          <w:tab w:val="num" w:pos="357"/>
        </w:tabs>
        <w:ind w:left="0" w:firstLine="0"/>
        <w:jc w:val="both"/>
      </w:pPr>
      <w:r>
        <w:t>Platební a fakturační podmínky</w:t>
      </w:r>
    </w:p>
    <w:p w14:paraId="6CAB8BB8" w14:textId="77777777" w:rsidR="005B2A43" w:rsidRDefault="005B2A43" w:rsidP="005B2A43">
      <w:pPr>
        <w:numPr>
          <w:ilvl w:val="1"/>
          <w:numId w:val="17"/>
        </w:numPr>
        <w:jc w:val="both"/>
        <w:rPr>
          <w:szCs w:val="22"/>
        </w:rPr>
      </w:pPr>
      <w:r>
        <w:t>Cena za předmět Smlouvy sjednaná v odstavci 3.</w:t>
      </w:r>
      <w:r w:rsidR="00774FB5">
        <w:t>1</w:t>
      </w:r>
      <w:r>
        <w:t xml:space="preserve"> Smlouvy bude zaplacena na základě dohody smluvních stran takto:</w:t>
      </w:r>
    </w:p>
    <w:p w14:paraId="0C1C09CF" w14:textId="4C68DE95" w:rsidR="005B2A43" w:rsidRDefault="0005787A" w:rsidP="005B2A43">
      <w:pPr>
        <w:numPr>
          <w:ilvl w:val="0"/>
          <w:numId w:val="22"/>
        </w:numPr>
        <w:ind w:left="1134" w:hanging="425"/>
        <w:jc w:val="both"/>
        <w:rPr>
          <w:bCs/>
          <w:szCs w:val="22"/>
        </w:rPr>
      </w:pPr>
      <w:proofErr w:type="gramStart"/>
      <w:r>
        <w:rPr>
          <w:bCs/>
          <w:szCs w:val="22"/>
        </w:rPr>
        <w:t>30</w:t>
      </w:r>
      <w:r w:rsidR="00056221">
        <w:rPr>
          <w:bCs/>
          <w:szCs w:val="22"/>
        </w:rPr>
        <w:t>.000</w:t>
      </w:r>
      <w:r w:rsidR="00FE065E">
        <w:rPr>
          <w:bCs/>
          <w:szCs w:val="22"/>
        </w:rPr>
        <w:t>,-</w:t>
      </w:r>
      <w:proofErr w:type="gramEnd"/>
      <w:r w:rsidR="00FE065E">
        <w:rPr>
          <w:bCs/>
          <w:szCs w:val="22"/>
        </w:rPr>
        <w:t xml:space="preserve"> Kč</w:t>
      </w:r>
      <w:r w:rsidR="005B2A43">
        <w:t xml:space="preserve"> + DPH v zákonné výši na základě faktury – daňového dokladu s</w:t>
      </w:r>
      <w:r w:rsidR="00BF49CE">
        <w:t xml:space="preserve"> 10</w:t>
      </w:r>
      <w:r w:rsidR="005B2A43">
        <w:t xml:space="preserve">denní splatností od jejího doručení </w:t>
      </w:r>
      <w:r w:rsidR="00E45688">
        <w:t>Nabyvateli</w:t>
      </w:r>
      <w:r w:rsidR="00DD3193">
        <w:t xml:space="preserve">, kterou je </w:t>
      </w:r>
      <w:r w:rsidR="00E45688">
        <w:t xml:space="preserve">Poskytovatel </w:t>
      </w:r>
      <w:r w:rsidR="00DD3193">
        <w:t>oprávněn vystavit</w:t>
      </w:r>
      <w:r w:rsidR="005B2A43" w:rsidRPr="007E1C5D">
        <w:rPr>
          <w:bCs/>
          <w:szCs w:val="22"/>
        </w:rPr>
        <w:t xml:space="preserve"> k datu </w:t>
      </w:r>
      <w:r w:rsidR="00056221">
        <w:rPr>
          <w:bCs/>
          <w:szCs w:val="22"/>
        </w:rPr>
        <w:t>zahájení pilotního provozu</w:t>
      </w:r>
      <w:r w:rsidR="00E93902">
        <w:rPr>
          <w:bCs/>
          <w:szCs w:val="22"/>
        </w:rPr>
        <w:t xml:space="preserve"> RS</w:t>
      </w:r>
      <w:r w:rsidR="00056221">
        <w:rPr>
          <w:bCs/>
          <w:szCs w:val="22"/>
        </w:rPr>
        <w:t xml:space="preserve"> dle odstavce 2.2 Smlouvy,</w:t>
      </w:r>
    </w:p>
    <w:p w14:paraId="329E77DF" w14:textId="468EDDC1" w:rsidR="00056221" w:rsidRDefault="0005787A" w:rsidP="005B2A43">
      <w:pPr>
        <w:numPr>
          <w:ilvl w:val="0"/>
          <w:numId w:val="22"/>
        </w:numPr>
        <w:ind w:left="1134" w:hanging="425"/>
        <w:jc w:val="both"/>
        <w:rPr>
          <w:bCs/>
          <w:szCs w:val="22"/>
        </w:rPr>
      </w:pPr>
      <w:proofErr w:type="gramStart"/>
      <w:r>
        <w:rPr>
          <w:bCs/>
          <w:szCs w:val="22"/>
        </w:rPr>
        <w:t>52.450</w:t>
      </w:r>
      <w:r w:rsidR="00056221">
        <w:rPr>
          <w:bCs/>
          <w:szCs w:val="22"/>
        </w:rPr>
        <w:t>,-</w:t>
      </w:r>
      <w:proofErr w:type="gramEnd"/>
      <w:r w:rsidR="00056221">
        <w:rPr>
          <w:bCs/>
          <w:szCs w:val="22"/>
        </w:rPr>
        <w:t xml:space="preserve"> Kč</w:t>
      </w:r>
      <w:r w:rsidR="00056221">
        <w:t xml:space="preserve"> + DPH v zákonné výši na základě faktury – daňového dokladu s 10denní splatností od jejího doručení Nabyvateli, kterou je Poskytovatel oprávněn vystavit</w:t>
      </w:r>
      <w:r w:rsidR="00056221" w:rsidRPr="007E1C5D">
        <w:rPr>
          <w:bCs/>
          <w:szCs w:val="22"/>
        </w:rPr>
        <w:t xml:space="preserve"> k datu </w:t>
      </w:r>
      <w:r w:rsidR="00056221">
        <w:rPr>
          <w:bCs/>
          <w:szCs w:val="22"/>
        </w:rPr>
        <w:t>zahájení ostrého provozu</w:t>
      </w:r>
      <w:r w:rsidR="00E93902">
        <w:rPr>
          <w:bCs/>
          <w:szCs w:val="22"/>
        </w:rPr>
        <w:t xml:space="preserve"> RS</w:t>
      </w:r>
      <w:r w:rsidR="00056221">
        <w:rPr>
          <w:bCs/>
          <w:szCs w:val="22"/>
        </w:rPr>
        <w:t xml:space="preserve"> dle odstavce 2.2 Smlouvy</w:t>
      </w:r>
      <w:r w:rsidR="003022AC">
        <w:rPr>
          <w:bCs/>
          <w:szCs w:val="22"/>
        </w:rPr>
        <w:t>.</w:t>
      </w:r>
    </w:p>
    <w:p w14:paraId="7432E96B" w14:textId="0614B1B1" w:rsidR="00E66876" w:rsidRPr="00B35510" w:rsidRDefault="00E66876" w:rsidP="00B35510">
      <w:pPr>
        <w:numPr>
          <w:ilvl w:val="1"/>
          <w:numId w:val="17"/>
        </w:numPr>
        <w:jc w:val="both"/>
      </w:pPr>
      <w:r>
        <w:t xml:space="preserve">Cena za předmět Smlouvy sjednaná v odstavci </w:t>
      </w:r>
      <w:r w:rsidRPr="00A646F0">
        <w:t>3.</w:t>
      </w:r>
      <w:r w:rsidR="00B41CFF" w:rsidRPr="00A646F0">
        <w:t>2</w:t>
      </w:r>
      <w:r w:rsidRPr="00A646F0">
        <w:t xml:space="preserve"> S</w:t>
      </w:r>
      <w:r>
        <w:t xml:space="preserve">mlouvy bude placena na základě dohody smluvních stran </w:t>
      </w:r>
      <w:r w:rsidR="007C51C9">
        <w:t>měsíčně na základě faktury – daňového dokladu s </w:t>
      </w:r>
      <w:r w:rsidR="003B0994">
        <w:t>1</w:t>
      </w:r>
      <w:r w:rsidR="008417E5">
        <w:t>0</w:t>
      </w:r>
      <w:r w:rsidR="007C51C9">
        <w:t xml:space="preserve">denní splatností od jejího doručení </w:t>
      </w:r>
      <w:r w:rsidR="00E45688">
        <w:t>Nabyvateli</w:t>
      </w:r>
      <w:r w:rsidR="007C51C9">
        <w:t xml:space="preserve">, kterou je </w:t>
      </w:r>
      <w:r w:rsidR="00E45688">
        <w:t xml:space="preserve">Poskytovatel </w:t>
      </w:r>
      <w:r w:rsidR="007C51C9">
        <w:t>oprávněn vystavit na začátku kalendářního měsíce následujícího po kalendářním měsíci, na který se platba vztahuje. První faktura bude vystavena za měsí</w:t>
      </w:r>
      <w:r w:rsidR="00CA49EF">
        <w:t xml:space="preserve">c, ve kterém </w:t>
      </w:r>
      <w:r w:rsidR="00257CB2">
        <w:t xml:space="preserve">bude </w:t>
      </w:r>
      <w:r w:rsidR="00E93902">
        <w:rPr>
          <w:bCs/>
          <w:szCs w:val="22"/>
        </w:rPr>
        <w:t>zahájen pilotní provoz RS dle odstavce 2.2 Smlouvy</w:t>
      </w:r>
      <w:r w:rsidR="007C51C9">
        <w:t>.</w:t>
      </w:r>
    </w:p>
    <w:p w14:paraId="6031A41B" w14:textId="7DA23721" w:rsidR="000D6013" w:rsidRPr="00E93902" w:rsidRDefault="000D6013" w:rsidP="00900D37">
      <w:pPr>
        <w:numPr>
          <w:ilvl w:val="1"/>
          <w:numId w:val="17"/>
        </w:numPr>
        <w:jc w:val="both"/>
        <w:rPr>
          <w:szCs w:val="22"/>
        </w:rPr>
      </w:pPr>
      <w:r w:rsidRPr="000D6013">
        <w:rPr>
          <w:szCs w:val="22"/>
        </w:rPr>
        <w:t xml:space="preserve">Počínajíc následujícím kalendářním rokem po uzavření </w:t>
      </w:r>
      <w:r>
        <w:rPr>
          <w:szCs w:val="22"/>
        </w:rPr>
        <w:t>Smlouvy</w:t>
      </w:r>
      <w:r w:rsidRPr="000D6013">
        <w:rPr>
          <w:szCs w:val="22"/>
        </w:rPr>
        <w:t xml:space="preserve"> může být </w:t>
      </w:r>
      <w:r w:rsidR="00702DFE">
        <w:rPr>
          <w:szCs w:val="22"/>
        </w:rPr>
        <w:t xml:space="preserve">na základě dohody Smluvních stran </w:t>
      </w:r>
      <w:r w:rsidRPr="000D6013">
        <w:rPr>
          <w:szCs w:val="22"/>
        </w:rPr>
        <w:t xml:space="preserve">cena předmětu smlouvy </w:t>
      </w:r>
      <w:r w:rsidR="00F42100">
        <w:rPr>
          <w:szCs w:val="22"/>
        </w:rPr>
        <w:t>dle odstavce 3.</w:t>
      </w:r>
      <w:r w:rsidR="00B41CFF">
        <w:rPr>
          <w:szCs w:val="22"/>
        </w:rPr>
        <w:t>2</w:t>
      </w:r>
      <w:r>
        <w:rPr>
          <w:szCs w:val="22"/>
        </w:rPr>
        <w:t xml:space="preserve"> Smlouvy</w:t>
      </w:r>
      <w:r w:rsidRPr="000D6013">
        <w:rPr>
          <w:szCs w:val="22"/>
        </w:rPr>
        <w:t xml:space="preserve"> valorizována o úředně přiznaný roční klouzavý průměr celkové inflace (dále jen "inflace") za předchozí rok. Obě strany se zavazují respektovat pro tento účel oficiální údaje Českého statistického úřadu. Veškeré </w:t>
      </w:r>
      <w:r w:rsidRPr="00E93902">
        <w:rPr>
          <w:szCs w:val="22"/>
        </w:rPr>
        <w:t>výpočty valorizací provádí Prodávající.</w:t>
      </w:r>
    </w:p>
    <w:p w14:paraId="6B7191EC" w14:textId="77777777" w:rsidR="00DA6787" w:rsidRDefault="00DA6787" w:rsidP="00FC280A">
      <w:pPr>
        <w:pStyle w:val="Nadpis2"/>
        <w:numPr>
          <w:ilvl w:val="0"/>
          <w:numId w:val="2"/>
        </w:numPr>
        <w:tabs>
          <w:tab w:val="num" w:pos="357"/>
        </w:tabs>
        <w:ind w:left="0" w:firstLine="0"/>
        <w:jc w:val="both"/>
      </w:pPr>
      <w:r>
        <w:lastRenderedPageBreak/>
        <w:t>Dodání předmětu smlouvy</w:t>
      </w:r>
    </w:p>
    <w:p w14:paraId="7EF7FD12" w14:textId="2DBA1DA7" w:rsidR="00DA6787" w:rsidRDefault="00E45688" w:rsidP="00900D37">
      <w:pPr>
        <w:numPr>
          <w:ilvl w:val="1"/>
          <w:numId w:val="16"/>
        </w:numPr>
        <w:jc w:val="both"/>
      </w:pPr>
      <w:r>
        <w:t xml:space="preserve">Poskytovatel </w:t>
      </w:r>
      <w:r w:rsidR="00DA6787">
        <w:t xml:space="preserve">je povinen </w:t>
      </w:r>
      <w:r>
        <w:t xml:space="preserve">umožnit Nabyvateli užívání </w:t>
      </w:r>
      <w:r w:rsidR="00DA6787">
        <w:t>předmět</w:t>
      </w:r>
      <w:r>
        <w:t>u</w:t>
      </w:r>
      <w:r w:rsidR="00DA6787">
        <w:t xml:space="preserve"> </w:t>
      </w:r>
      <w:r w:rsidR="00F657B1">
        <w:t xml:space="preserve">licence </w:t>
      </w:r>
      <w:r w:rsidR="00DA6787">
        <w:t xml:space="preserve">dle </w:t>
      </w:r>
      <w:r w:rsidR="008669A7">
        <w:t>odstavců</w:t>
      </w:r>
      <w:r w:rsidR="00DA6787">
        <w:t xml:space="preserve"> 1</w:t>
      </w:r>
      <w:r w:rsidR="009B6C62">
        <w:t>.1</w:t>
      </w:r>
      <w:r w:rsidR="00E93902">
        <w:t xml:space="preserve"> a</w:t>
      </w:r>
      <w:r w:rsidR="00E03920">
        <w:t xml:space="preserve"> </w:t>
      </w:r>
      <w:r w:rsidR="008669A7">
        <w:t>1.2</w:t>
      </w:r>
      <w:r w:rsidR="00E03920">
        <w:t xml:space="preserve"> </w:t>
      </w:r>
      <w:r w:rsidR="008669A7">
        <w:t>Smlouvy</w:t>
      </w:r>
      <w:r w:rsidR="00DA6787">
        <w:t xml:space="preserve"> </w:t>
      </w:r>
      <w:r w:rsidR="009E33DC">
        <w:t>v termínu dle odstavce 2.2 této smlouvy</w:t>
      </w:r>
      <w:r w:rsidR="00DA6787">
        <w:t xml:space="preserve">. </w:t>
      </w:r>
      <w:r w:rsidR="00F657B1">
        <w:t xml:space="preserve">Zahájení užívání předmětu licence </w:t>
      </w:r>
      <w:r w:rsidR="00DA6787">
        <w:t xml:space="preserve">bude zaznamenáno protokolem o </w:t>
      </w:r>
      <w:r w:rsidR="00F657B1">
        <w:t xml:space="preserve">zahájení užívání </w:t>
      </w:r>
      <w:r w:rsidR="00C85369">
        <w:t>RS</w:t>
      </w:r>
      <w:r w:rsidR="0065056B">
        <w:t xml:space="preserve">, </w:t>
      </w:r>
      <w:r w:rsidR="0065056B" w:rsidRPr="0065056B">
        <w:t xml:space="preserve">kdy protokol bude obsahovat minimálně tyto náležitosti: datum a místo </w:t>
      </w:r>
      <w:r w:rsidR="00F657B1">
        <w:t>zahájení užívání</w:t>
      </w:r>
      <w:r w:rsidR="00F657B1" w:rsidRPr="0065056B">
        <w:t xml:space="preserve"> </w:t>
      </w:r>
      <w:r w:rsidR="0065056B" w:rsidRPr="0065056B">
        <w:t xml:space="preserve">RS; prohlášení obou stran o provedeném zaškolení obsluhujícího personálu, případné výhrady </w:t>
      </w:r>
      <w:r w:rsidR="00F657B1">
        <w:t>Nabyvatele</w:t>
      </w:r>
      <w:r w:rsidR="00F657B1" w:rsidRPr="0065056B">
        <w:t xml:space="preserve"> </w:t>
      </w:r>
      <w:r w:rsidR="0065056B" w:rsidRPr="0065056B">
        <w:t>k funkčnosti RS; podpisy smluvních stran</w:t>
      </w:r>
      <w:r w:rsidR="00780DA0">
        <w:t>.</w:t>
      </w:r>
      <w:r w:rsidR="00996101">
        <w:t xml:space="preserve"> Plnění dle odstavce </w:t>
      </w:r>
      <w:r w:rsidR="00672DB5">
        <w:t>1.</w:t>
      </w:r>
      <w:r w:rsidR="00620BB9">
        <w:t xml:space="preserve">3 </w:t>
      </w:r>
      <w:r w:rsidR="008669A7">
        <w:t xml:space="preserve">Smlouvy bude zahájeno dnem </w:t>
      </w:r>
      <w:r w:rsidR="00F657B1">
        <w:t xml:space="preserve">zahájení užívání </w:t>
      </w:r>
      <w:r w:rsidR="00D14695">
        <w:t xml:space="preserve">RS </w:t>
      </w:r>
      <w:r w:rsidR="00F657B1">
        <w:t>Nabyvatelem</w:t>
      </w:r>
      <w:r w:rsidR="00D14695">
        <w:t>.</w:t>
      </w:r>
    </w:p>
    <w:p w14:paraId="0AB4A2F0" w14:textId="6BE5D0B9" w:rsidR="00DA6787" w:rsidRDefault="00DA6787" w:rsidP="00900D37">
      <w:pPr>
        <w:numPr>
          <w:ilvl w:val="1"/>
          <w:numId w:val="16"/>
        </w:numPr>
        <w:jc w:val="both"/>
      </w:pPr>
      <w:r>
        <w:t xml:space="preserve">Právo užívat programy, které jsou součástí předmětu </w:t>
      </w:r>
      <w:r w:rsidR="00F657B1">
        <w:t>licence</w:t>
      </w:r>
      <w:r>
        <w:t xml:space="preserve"> a na které vykonává </w:t>
      </w:r>
      <w:r w:rsidR="00F657B1">
        <w:t xml:space="preserve">Poskytovatel </w:t>
      </w:r>
      <w:r>
        <w:t xml:space="preserve">autorské právo ve smyslu </w:t>
      </w:r>
      <w:r w:rsidR="00BD2EDE">
        <w:t>AZ</w:t>
      </w:r>
      <w:r>
        <w:t xml:space="preserve">, vzniká </w:t>
      </w:r>
      <w:r w:rsidR="00F657B1">
        <w:t>Nabyvatel</w:t>
      </w:r>
      <w:r w:rsidR="0034640D">
        <w:t>i</w:t>
      </w:r>
      <w:r w:rsidR="00F657B1">
        <w:t xml:space="preserve"> zahájení</w:t>
      </w:r>
      <w:r w:rsidR="0034640D">
        <w:t>m</w:t>
      </w:r>
      <w:r w:rsidR="00F657B1">
        <w:t xml:space="preserve"> </w:t>
      </w:r>
      <w:r w:rsidR="00FA398A">
        <w:rPr>
          <w:bCs/>
          <w:szCs w:val="22"/>
        </w:rPr>
        <w:t xml:space="preserve">užívání </w:t>
      </w:r>
      <w:r w:rsidR="00F657B1">
        <w:rPr>
          <w:bCs/>
          <w:szCs w:val="22"/>
        </w:rPr>
        <w:t xml:space="preserve">předmětu licence </w:t>
      </w:r>
      <w:r w:rsidR="00FA398A">
        <w:rPr>
          <w:bCs/>
          <w:szCs w:val="22"/>
        </w:rPr>
        <w:t xml:space="preserve">dle odstavce 5.1 </w:t>
      </w:r>
      <w:r w:rsidR="0067049E">
        <w:rPr>
          <w:bCs/>
          <w:szCs w:val="22"/>
        </w:rPr>
        <w:t>Smlouvy</w:t>
      </w:r>
      <w:r>
        <w:t>.</w:t>
      </w:r>
    </w:p>
    <w:p w14:paraId="4EDB8D5B" w14:textId="77777777" w:rsidR="00DA6787" w:rsidRPr="001F5049" w:rsidRDefault="00DA6787">
      <w:pPr>
        <w:pStyle w:val="Nadpis2"/>
        <w:numPr>
          <w:ilvl w:val="0"/>
          <w:numId w:val="2"/>
        </w:numPr>
        <w:tabs>
          <w:tab w:val="num" w:pos="357"/>
        </w:tabs>
        <w:ind w:left="0" w:firstLine="0"/>
        <w:jc w:val="both"/>
      </w:pPr>
      <w:r w:rsidRPr="001F5049">
        <w:t>Záruka za předmět smlouvy</w:t>
      </w:r>
    </w:p>
    <w:p w14:paraId="57CAB06D" w14:textId="4C38B5E1" w:rsidR="00DA6787" w:rsidRDefault="00DA6787" w:rsidP="005B0A29">
      <w:pPr>
        <w:pStyle w:val="Zkladntextodsazen"/>
        <w:tabs>
          <w:tab w:val="left" w:pos="720"/>
        </w:tabs>
        <w:ind w:left="720" w:hanging="720"/>
        <w:jc w:val="both"/>
        <w:rPr>
          <w:sz w:val="22"/>
        </w:rPr>
      </w:pPr>
      <w:r w:rsidRPr="00E93902">
        <w:rPr>
          <w:b/>
          <w:sz w:val="22"/>
        </w:rPr>
        <w:t>6.1</w:t>
      </w:r>
      <w:r w:rsidRPr="00E93902">
        <w:rPr>
          <w:sz w:val="22"/>
        </w:rPr>
        <w:tab/>
        <w:t xml:space="preserve">Prodávající poskytuje záruku </w:t>
      </w:r>
      <w:r w:rsidR="003E5F33" w:rsidRPr="00E93902">
        <w:rPr>
          <w:sz w:val="22"/>
        </w:rPr>
        <w:t xml:space="preserve">za jakost </w:t>
      </w:r>
      <w:r w:rsidRPr="00E93902">
        <w:rPr>
          <w:sz w:val="22"/>
        </w:rPr>
        <w:t xml:space="preserve">na předmět </w:t>
      </w:r>
      <w:r w:rsidR="0034640D" w:rsidRPr="00E93902">
        <w:rPr>
          <w:sz w:val="22"/>
        </w:rPr>
        <w:t xml:space="preserve">licence </w:t>
      </w:r>
      <w:r w:rsidRPr="00E93902">
        <w:rPr>
          <w:sz w:val="22"/>
        </w:rPr>
        <w:t xml:space="preserve">po dobu trvání </w:t>
      </w:r>
      <w:r w:rsidR="003B0994" w:rsidRPr="00E93902">
        <w:rPr>
          <w:sz w:val="22"/>
        </w:rPr>
        <w:t>této Smlouvy</w:t>
      </w:r>
      <w:r w:rsidRPr="00E93902">
        <w:rPr>
          <w:sz w:val="22"/>
        </w:rPr>
        <w:t>.</w:t>
      </w:r>
    </w:p>
    <w:p w14:paraId="2ECDFA71" w14:textId="7D786E2B" w:rsidR="00DA6787" w:rsidRDefault="00DA6787" w:rsidP="005B0A29">
      <w:pPr>
        <w:pStyle w:val="Zkladntextodsazen"/>
        <w:tabs>
          <w:tab w:val="left" w:pos="720"/>
        </w:tabs>
        <w:ind w:left="720" w:hanging="720"/>
        <w:jc w:val="both"/>
        <w:rPr>
          <w:sz w:val="22"/>
        </w:rPr>
      </w:pPr>
      <w:r>
        <w:rPr>
          <w:b/>
          <w:sz w:val="22"/>
        </w:rPr>
        <w:t>6.4</w:t>
      </w:r>
      <w:r>
        <w:rPr>
          <w:sz w:val="22"/>
        </w:rPr>
        <w:tab/>
        <w:t>Záruka se nevztahuje</w:t>
      </w:r>
      <w:r w:rsidR="007F25F4">
        <w:rPr>
          <w:sz w:val="22"/>
        </w:rPr>
        <w:t xml:space="preserve"> na </w:t>
      </w:r>
      <w:r w:rsidR="003E5F33">
        <w:rPr>
          <w:sz w:val="22"/>
        </w:rPr>
        <w:t xml:space="preserve">vady vzniklé na </w:t>
      </w:r>
      <w:r w:rsidR="007F25F4">
        <w:rPr>
          <w:sz w:val="22"/>
        </w:rPr>
        <w:t>předmět</w:t>
      </w:r>
      <w:r w:rsidR="003E5F33">
        <w:rPr>
          <w:sz w:val="22"/>
        </w:rPr>
        <w:t>u</w:t>
      </w:r>
      <w:r w:rsidR="007F25F4">
        <w:rPr>
          <w:sz w:val="22"/>
        </w:rPr>
        <w:t xml:space="preserve"> </w:t>
      </w:r>
      <w:r w:rsidR="0034640D">
        <w:rPr>
          <w:sz w:val="22"/>
        </w:rPr>
        <w:t>licence</w:t>
      </w:r>
      <w:r>
        <w:rPr>
          <w:sz w:val="22"/>
        </w:rPr>
        <w:t>:</w:t>
      </w:r>
    </w:p>
    <w:p w14:paraId="2F0D9A4B" w14:textId="5C2E9B4F" w:rsidR="00DA6787" w:rsidRDefault="00DA6787" w:rsidP="00900D37">
      <w:pPr>
        <w:pStyle w:val="Zkladntextodsazen"/>
        <w:numPr>
          <w:ilvl w:val="0"/>
          <w:numId w:val="6"/>
        </w:numPr>
        <w:tabs>
          <w:tab w:val="clear" w:pos="720"/>
          <w:tab w:val="num" w:pos="1080"/>
        </w:tabs>
        <w:ind w:left="1080"/>
        <w:jc w:val="both"/>
        <w:rPr>
          <w:sz w:val="22"/>
        </w:rPr>
      </w:pPr>
      <w:r>
        <w:rPr>
          <w:sz w:val="22"/>
        </w:rPr>
        <w:t xml:space="preserve">jestliže </w:t>
      </w:r>
      <w:r w:rsidR="00BC2F4F">
        <w:rPr>
          <w:sz w:val="22"/>
        </w:rPr>
        <w:t xml:space="preserve">vada vznikne tím, že </w:t>
      </w:r>
      <w:r w:rsidR="0034640D">
        <w:rPr>
          <w:sz w:val="22"/>
        </w:rPr>
        <w:t xml:space="preserve">Nabyvatel </w:t>
      </w:r>
      <w:r>
        <w:rPr>
          <w:sz w:val="22"/>
        </w:rPr>
        <w:t xml:space="preserve">předmět </w:t>
      </w:r>
      <w:r w:rsidR="00BC2F4F">
        <w:rPr>
          <w:sz w:val="22"/>
        </w:rPr>
        <w:t xml:space="preserve">licence </w:t>
      </w:r>
      <w:r>
        <w:rPr>
          <w:sz w:val="22"/>
        </w:rPr>
        <w:t>nebo jakoukoliv je</w:t>
      </w:r>
      <w:r w:rsidR="00BC2F4F">
        <w:rPr>
          <w:sz w:val="22"/>
        </w:rPr>
        <w:t>jí</w:t>
      </w:r>
      <w:r>
        <w:rPr>
          <w:sz w:val="22"/>
        </w:rPr>
        <w:t xml:space="preserve"> část použije předtím, než mu bylo v souladu s</w:t>
      </w:r>
      <w:r w:rsidR="002115F2">
        <w:rPr>
          <w:sz w:val="22"/>
        </w:rPr>
        <w:t xml:space="preserve"> článkem 5 této </w:t>
      </w:r>
      <w:r w:rsidR="00BC2F4F">
        <w:rPr>
          <w:sz w:val="22"/>
        </w:rPr>
        <w:t>umožněno jeho užívání</w:t>
      </w:r>
      <w:r w:rsidR="007F25F4">
        <w:rPr>
          <w:sz w:val="22"/>
        </w:rPr>
        <w:t xml:space="preserve"> a/nebo</w:t>
      </w:r>
    </w:p>
    <w:p w14:paraId="37E4EF89" w14:textId="4FB2BC44" w:rsidR="007F25F4" w:rsidRPr="00275BA4" w:rsidRDefault="007F25F4" w:rsidP="00275BA4">
      <w:pPr>
        <w:pStyle w:val="Zkladntextodsazen"/>
        <w:numPr>
          <w:ilvl w:val="0"/>
          <w:numId w:val="6"/>
        </w:numPr>
        <w:tabs>
          <w:tab w:val="clear" w:pos="720"/>
          <w:tab w:val="num" w:pos="1080"/>
        </w:tabs>
        <w:ind w:left="1080"/>
        <w:jc w:val="both"/>
        <w:rPr>
          <w:sz w:val="22"/>
        </w:rPr>
      </w:pPr>
      <w:r>
        <w:rPr>
          <w:sz w:val="22"/>
        </w:rPr>
        <w:t xml:space="preserve">jestliže </w:t>
      </w:r>
      <w:r w:rsidR="002C3D11">
        <w:rPr>
          <w:sz w:val="22"/>
        </w:rPr>
        <w:t xml:space="preserve">Nabyvatel </w:t>
      </w:r>
      <w:r>
        <w:rPr>
          <w:sz w:val="22"/>
        </w:rPr>
        <w:t xml:space="preserve">předmět </w:t>
      </w:r>
      <w:r w:rsidR="002C3D11">
        <w:rPr>
          <w:sz w:val="22"/>
        </w:rPr>
        <w:t xml:space="preserve">licence </w:t>
      </w:r>
      <w:r>
        <w:rPr>
          <w:sz w:val="22"/>
        </w:rPr>
        <w:t>nebo jakoukoliv jeho část použije v rozporu s ustanovením článku 9. Smlouvy a/nebo s Přílohou I</w:t>
      </w:r>
      <w:r w:rsidR="00275BA4">
        <w:rPr>
          <w:sz w:val="22"/>
        </w:rPr>
        <w:t>I</w:t>
      </w:r>
      <w:r w:rsidRPr="00275BA4">
        <w:rPr>
          <w:sz w:val="22"/>
        </w:rPr>
        <w:t>I Smlouvy</w:t>
      </w:r>
    </w:p>
    <w:p w14:paraId="64C62EC3" w14:textId="79262E14" w:rsidR="00E339A3" w:rsidRDefault="002C3D11" w:rsidP="00900D37">
      <w:pPr>
        <w:numPr>
          <w:ilvl w:val="1"/>
          <w:numId w:val="12"/>
        </w:numPr>
        <w:jc w:val="both"/>
      </w:pPr>
      <w:r>
        <w:t xml:space="preserve">Nabyvatel </w:t>
      </w:r>
      <w:r w:rsidR="007C65D5" w:rsidRPr="00DE2C08">
        <w:t xml:space="preserve">je povinen vady oznámit </w:t>
      </w:r>
      <w:r>
        <w:t xml:space="preserve">Poskytovateli </w:t>
      </w:r>
      <w:r w:rsidR="00E339A3">
        <w:t>bez zbytečného odkladu</w:t>
      </w:r>
      <w:r w:rsidR="00E339A3" w:rsidRPr="00E339A3">
        <w:t xml:space="preserve"> </w:t>
      </w:r>
      <w:r w:rsidR="00E339A3" w:rsidRPr="00DE2C08">
        <w:t xml:space="preserve">na telefonním čísle </w:t>
      </w:r>
      <w:r w:rsidR="00672DB5">
        <w:t>277 012</w:t>
      </w:r>
      <w:r w:rsidR="00E339A3" w:rsidRPr="00DE2C08">
        <w:t xml:space="preserve"> 620 </w:t>
      </w:r>
      <w:r w:rsidR="00C312CE">
        <w:t>v čase</w:t>
      </w:r>
      <w:r w:rsidR="00E339A3" w:rsidRPr="00DE2C08">
        <w:t xml:space="preserve"> mezi 8:00 a </w:t>
      </w:r>
      <w:r w:rsidR="00D22530">
        <w:t>20</w:t>
      </w:r>
      <w:r w:rsidR="00C312CE">
        <w:t>.00 hodin</w:t>
      </w:r>
      <w:r w:rsidR="00E339A3" w:rsidRPr="00DE2C08">
        <w:t xml:space="preserve"> </w:t>
      </w:r>
      <w:r w:rsidR="00E339A3">
        <w:t>a</w:t>
      </w:r>
      <w:r w:rsidR="00B80EAC">
        <w:t>/nebo</w:t>
      </w:r>
      <w:r w:rsidR="00E339A3">
        <w:t xml:space="preserve"> </w:t>
      </w:r>
      <w:r w:rsidR="007C65D5" w:rsidRPr="00DE2C08">
        <w:t xml:space="preserve">e-mailem na e-mailovou adresu </w:t>
      </w:r>
      <w:r>
        <w:t>Poskytovatele</w:t>
      </w:r>
      <w:r w:rsidRPr="00DE2C08">
        <w:t xml:space="preserve"> </w:t>
      </w:r>
      <w:hyperlink r:id="rId11" w:history="1">
        <w:r w:rsidR="00804F75" w:rsidRPr="00D0640A">
          <w:rPr>
            <w:rStyle w:val="Hypertextovodkaz"/>
          </w:rPr>
          <w:t>podpora@colosseum.eu</w:t>
        </w:r>
      </w:hyperlink>
      <w:r w:rsidR="00E339A3">
        <w:t>.</w:t>
      </w:r>
      <w:r w:rsidR="00804F75">
        <w:t xml:space="preserve"> Parametry nadstandardní technické podpory jsou specifikovány v příloze I Smlouvy.</w:t>
      </w:r>
    </w:p>
    <w:p w14:paraId="21FCE06F" w14:textId="02A455B8" w:rsidR="004F6F22" w:rsidRDefault="002C3D11" w:rsidP="00900D37">
      <w:pPr>
        <w:numPr>
          <w:ilvl w:val="1"/>
          <w:numId w:val="12"/>
        </w:numPr>
        <w:jc w:val="both"/>
      </w:pPr>
      <w:r>
        <w:t xml:space="preserve">Poskytovatel </w:t>
      </w:r>
      <w:r w:rsidR="00FF6238">
        <w:t>garantuje K</w:t>
      </w:r>
      <w:r w:rsidR="004F6F22">
        <w:t xml:space="preserve">upujícímu, že v případě potřeby bude ochoten předmětný software </w:t>
      </w:r>
      <w:r w:rsidR="00654484">
        <w:t xml:space="preserve">rozvíjet </w:t>
      </w:r>
      <w:r w:rsidR="004F6F22">
        <w:t>dle relevantních požadavků Kupujícího. Tyto úpravy však</w:t>
      </w:r>
      <w:r w:rsidR="000A017A">
        <w:t xml:space="preserve"> nejsou předmětem této smlouvy</w:t>
      </w:r>
      <w:r w:rsidR="003941BA">
        <w:t>, není-li ve Smlouvě uvedeno jinak</w:t>
      </w:r>
      <w:r w:rsidR="00C7317C">
        <w:t>, a budou předmětem samostatn</w:t>
      </w:r>
      <w:r w:rsidR="00E359EA">
        <w:t>é</w:t>
      </w:r>
      <w:r w:rsidR="00C7317C">
        <w:t xml:space="preserve"> smlouvy uzavřené mezi Smluvními stranami</w:t>
      </w:r>
      <w:r w:rsidR="000A017A">
        <w:t>.</w:t>
      </w:r>
    </w:p>
    <w:p w14:paraId="7D3AC3E2" w14:textId="77777777" w:rsidR="00DA6787" w:rsidRDefault="00941665">
      <w:pPr>
        <w:pStyle w:val="Nadpis2"/>
        <w:numPr>
          <w:ilvl w:val="0"/>
          <w:numId w:val="2"/>
        </w:numPr>
        <w:tabs>
          <w:tab w:val="num" w:pos="357"/>
        </w:tabs>
        <w:ind w:left="0" w:firstLine="0"/>
        <w:jc w:val="both"/>
      </w:pPr>
      <w:r>
        <w:t>Smluvní pokuty</w:t>
      </w:r>
    </w:p>
    <w:p w14:paraId="292E327D" w14:textId="454DC3C8" w:rsidR="00E03920" w:rsidRDefault="00E03920" w:rsidP="00E03920">
      <w:pPr>
        <w:pStyle w:val="Zkladntextodsazen"/>
        <w:numPr>
          <w:ilvl w:val="1"/>
          <w:numId w:val="49"/>
        </w:numPr>
        <w:tabs>
          <w:tab w:val="clear" w:pos="360"/>
          <w:tab w:val="num" w:pos="720"/>
        </w:tabs>
        <w:ind w:left="720" w:hanging="720"/>
        <w:jc w:val="both"/>
        <w:rPr>
          <w:sz w:val="22"/>
        </w:rPr>
      </w:pPr>
      <w:r>
        <w:rPr>
          <w:sz w:val="22"/>
        </w:rPr>
        <w:t>Poskytovatel bude platit Nabyvateli smluvní pokutu za prodlení s plněním předmětu této smlouvy dle článku 1, v termínech dle článku 2 Smlouvy, a to 0,05 % z ceny příslušné části předmětu Smlouvy dle odstavce 3.1 Smlouvy za každý den prodlení.</w:t>
      </w:r>
    </w:p>
    <w:p w14:paraId="6C53A672" w14:textId="10488F50" w:rsidR="00E03920" w:rsidRDefault="00E03920" w:rsidP="00E03920">
      <w:pPr>
        <w:pStyle w:val="Zkladntextodsazen"/>
        <w:numPr>
          <w:ilvl w:val="1"/>
          <w:numId w:val="49"/>
        </w:numPr>
        <w:tabs>
          <w:tab w:val="clear" w:pos="360"/>
          <w:tab w:val="num" w:pos="720"/>
        </w:tabs>
        <w:ind w:left="720" w:hanging="720"/>
        <w:jc w:val="both"/>
        <w:rPr>
          <w:sz w:val="22"/>
        </w:rPr>
      </w:pPr>
      <w:r>
        <w:rPr>
          <w:sz w:val="22"/>
        </w:rPr>
        <w:t>Nabyvatel bude platit Poskytovateli smluvní pokutu ve výši 0,05 %</w:t>
      </w:r>
      <w:r>
        <w:rPr>
          <w:color w:val="339966"/>
          <w:sz w:val="22"/>
        </w:rPr>
        <w:t xml:space="preserve"> </w:t>
      </w:r>
      <w:r>
        <w:rPr>
          <w:sz w:val="22"/>
        </w:rPr>
        <w:t>z ceny předmětu Smlouvy za každý den prodlení s úhradou faktur dle odstavce 4.1, a 4.2 této Smlouvy.</w:t>
      </w:r>
    </w:p>
    <w:p w14:paraId="602556BA" w14:textId="77777777" w:rsidR="00E03920" w:rsidRDefault="00E03920" w:rsidP="00E03920">
      <w:pPr>
        <w:pStyle w:val="Zkladntextodsazen"/>
        <w:numPr>
          <w:ilvl w:val="1"/>
          <w:numId w:val="49"/>
        </w:numPr>
        <w:tabs>
          <w:tab w:val="clear" w:pos="360"/>
          <w:tab w:val="num" w:pos="720"/>
        </w:tabs>
        <w:ind w:left="720" w:hanging="720"/>
        <w:jc w:val="both"/>
        <w:rPr>
          <w:sz w:val="22"/>
        </w:rPr>
      </w:pPr>
      <w:r>
        <w:rPr>
          <w:sz w:val="22"/>
        </w:rPr>
        <w:t>Smluvní pokuty jsou splatné do 21 dnů ode dne doručení jejich vyúčtování druhé smluvní straně.</w:t>
      </w:r>
    </w:p>
    <w:p w14:paraId="0F333338" w14:textId="2AE8B35B" w:rsidR="00DA6787" w:rsidRPr="00EC39A2" w:rsidRDefault="00DA6787">
      <w:pPr>
        <w:pStyle w:val="Nadpis2"/>
        <w:numPr>
          <w:ilvl w:val="0"/>
          <w:numId w:val="2"/>
        </w:numPr>
        <w:tabs>
          <w:tab w:val="num" w:pos="357"/>
        </w:tabs>
        <w:ind w:left="0" w:firstLine="0"/>
        <w:jc w:val="both"/>
      </w:pPr>
      <w:r w:rsidRPr="00EC39A2">
        <w:t xml:space="preserve">Základní vztahy mezi </w:t>
      </w:r>
      <w:r w:rsidR="00C52415">
        <w:t>Smluvními stranami</w:t>
      </w:r>
    </w:p>
    <w:p w14:paraId="3A40929B" w14:textId="15702F6C" w:rsidR="00DA6787" w:rsidRDefault="00DA6787" w:rsidP="00900D37">
      <w:pPr>
        <w:pStyle w:val="Zkladntextodsazen"/>
        <w:numPr>
          <w:ilvl w:val="1"/>
          <w:numId w:val="8"/>
        </w:numPr>
        <w:tabs>
          <w:tab w:val="clear" w:pos="360"/>
          <w:tab w:val="num" w:pos="720"/>
        </w:tabs>
        <w:ind w:left="720" w:hanging="720"/>
        <w:jc w:val="both"/>
        <w:rPr>
          <w:sz w:val="22"/>
        </w:rPr>
      </w:pPr>
      <w:r>
        <w:rPr>
          <w:sz w:val="22"/>
        </w:rPr>
        <w:t xml:space="preserve">Během plnění předmětu smlouvy je </w:t>
      </w:r>
      <w:r w:rsidR="00C52415">
        <w:rPr>
          <w:sz w:val="22"/>
        </w:rPr>
        <w:t xml:space="preserve">Nabyvatel </w:t>
      </w:r>
      <w:r>
        <w:rPr>
          <w:sz w:val="22"/>
        </w:rPr>
        <w:t xml:space="preserve">povinen umožnit pracovníkům </w:t>
      </w:r>
      <w:r w:rsidR="00C52415">
        <w:rPr>
          <w:sz w:val="22"/>
        </w:rPr>
        <w:t xml:space="preserve">Poskytovatele </w:t>
      </w:r>
      <w:r>
        <w:rPr>
          <w:sz w:val="22"/>
        </w:rPr>
        <w:t xml:space="preserve">přístup do prostor </w:t>
      </w:r>
      <w:r w:rsidR="00C312CE">
        <w:rPr>
          <w:sz w:val="22"/>
        </w:rPr>
        <w:t>instalace,</w:t>
      </w:r>
      <w:r>
        <w:rPr>
          <w:sz w:val="22"/>
        </w:rPr>
        <w:t xml:space="preserve"> a to minimálně v pracovních dnech od </w:t>
      </w:r>
      <w:r w:rsidR="00AC2A69">
        <w:rPr>
          <w:sz w:val="22"/>
        </w:rPr>
        <w:t>7</w:t>
      </w:r>
      <w:r>
        <w:rPr>
          <w:sz w:val="22"/>
        </w:rPr>
        <w:t xml:space="preserve">:00 do </w:t>
      </w:r>
      <w:r w:rsidR="00D51EFE">
        <w:rPr>
          <w:sz w:val="22"/>
        </w:rPr>
        <w:t>18</w:t>
      </w:r>
      <w:r>
        <w:rPr>
          <w:sz w:val="22"/>
        </w:rPr>
        <w:t>:00 hod., po předchozí domluvě.</w:t>
      </w:r>
    </w:p>
    <w:p w14:paraId="5A45250A" w14:textId="000E829E" w:rsidR="00DA6787" w:rsidRDefault="00C52415" w:rsidP="00900D37">
      <w:pPr>
        <w:pStyle w:val="Zkladntextodsazen"/>
        <w:numPr>
          <w:ilvl w:val="1"/>
          <w:numId w:val="8"/>
        </w:numPr>
        <w:tabs>
          <w:tab w:val="clear" w:pos="360"/>
          <w:tab w:val="num" w:pos="720"/>
        </w:tabs>
        <w:ind w:left="720" w:hanging="720"/>
        <w:jc w:val="both"/>
        <w:rPr>
          <w:sz w:val="22"/>
        </w:rPr>
      </w:pPr>
      <w:r>
        <w:rPr>
          <w:sz w:val="22"/>
        </w:rPr>
        <w:t xml:space="preserve">Nabyvatel </w:t>
      </w:r>
      <w:r w:rsidR="00DA6787">
        <w:rPr>
          <w:sz w:val="22"/>
        </w:rPr>
        <w:t xml:space="preserve">je povinen poskytnout nezbytnou součinnost s </w:t>
      </w:r>
      <w:r>
        <w:rPr>
          <w:sz w:val="22"/>
        </w:rPr>
        <w:t>Poskytovatelem</w:t>
      </w:r>
      <w:r w:rsidR="00DA6787">
        <w:rPr>
          <w:sz w:val="22"/>
        </w:rPr>
        <w:t>, umožňující řádné a včas</w:t>
      </w:r>
      <w:r w:rsidR="00885E40">
        <w:rPr>
          <w:sz w:val="22"/>
        </w:rPr>
        <w:t xml:space="preserve">né plnění předmětu této smlouvy, zejména umožní </w:t>
      </w:r>
      <w:r>
        <w:rPr>
          <w:sz w:val="22"/>
        </w:rPr>
        <w:t xml:space="preserve">Poskytovateli </w:t>
      </w:r>
      <w:r w:rsidR="00885E40">
        <w:rPr>
          <w:sz w:val="22"/>
        </w:rPr>
        <w:t xml:space="preserve">přístup do prostor, kde bude </w:t>
      </w:r>
      <w:r w:rsidR="00905E3E">
        <w:rPr>
          <w:sz w:val="22"/>
        </w:rPr>
        <w:t>RS</w:t>
      </w:r>
      <w:r w:rsidR="00885E40">
        <w:rPr>
          <w:sz w:val="22"/>
        </w:rPr>
        <w:t xml:space="preserve"> instalován a pro účely školení zajistí přítomnost osob, které budou s </w:t>
      </w:r>
      <w:r w:rsidR="00905E3E">
        <w:rPr>
          <w:sz w:val="22"/>
        </w:rPr>
        <w:t>RS</w:t>
      </w:r>
      <w:r w:rsidR="00885E40">
        <w:rPr>
          <w:sz w:val="22"/>
        </w:rPr>
        <w:t xml:space="preserve"> pracovat na školení v sídle Prodávajícího. Termín školení bude stanoven dohodou mezi </w:t>
      </w:r>
      <w:r>
        <w:rPr>
          <w:sz w:val="22"/>
        </w:rPr>
        <w:t>Smluvními stranami</w:t>
      </w:r>
      <w:r w:rsidR="00885E40">
        <w:rPr>
          <w:sz w:val="22"/>
        </w:rPr>
        <w:t>.</w:t>
      </w:r>
    </w:p>
    <w:p w14:paraId="29AADD95" w14:textId="4BF8587E" w:rsidR="00DA6787" w:rsidRDefault="00C52415" w:rsidP="00900D37">
      <w:pPr>
        <w:pStyle w:val="Zkladntextodsazen"/>
        <w:numPr>
          <w:ilvl w:val="1"/>
          <w:numId w:val="8"/>
        </w:numPr>
        <w:tabs>
          <w:tab w:val="clear" w:pos="360"/>
          <w:tab w:val="num" w:pos="720"/>
        </w:tabs>
        <w:ind w:left="720" w:hanging="720"/>
        <w:jc w:val="both"/>
        <w:rPr>
          <w:sz w:val="22"/>
        </w:rPr>
      </w:pPr>
      <w:r>
        <w:rPr>
          <w:sz w:val="22"/>
        </w:rPr>
        <w:t xml:space="preserve">Nabyvatel </w:t>
      </w:r>
      <w:r w:rsidR="00DA6787">
        <w:rPr>
          <w:sz w:val="22"/>
        </w:rPr>
        <w:t xml:space="preserve">je povinen poskytnout či zprostředkovat odborné konzultace za účelem získání informací pro správné provedení instalace a konfigurace </w:t>
      </w:r>
      <w:r w:rsidR="00905E3E">
        <w:rPr>
          <w:sz w:val="22"/>
        </w:rPr>
        <w:t>RS</w:t>
      </w:r>
      <w:r w:rsidR="00DA6787">
        <w:rPr>
          <w:sz w:val="22"/>
        </w:rPr>
        <w:t xml:space="preserve"> dle článku 1</w:t>
      </w:r>
      <w:r w:rsidR="00C430B2">
        <w:rPr>
          <w:sz w:val="22"/>
        </w:rPr>
        <w:t xml:space="preserve"> Smlouvy</w:t>
      </w:r>
      <w:r w:rsidR="00DA6787">
        <w:rPr>
          <w:sz w:val="22"/>
        </w:rPr>
        <w:t xml:space="preserve">. Za ztráty či škody způsobené poskytnutím nesprávných informací nese odpovědnost plně </w:t>
      </w:r>
      <w:r>
        <w:rPr>
          <w:sz w:val="22"/>
        </w:rPr>
        <w:t xml:space="preserve">Nabyvatel </w:t>
      </w:r>
      <w:r w:rsidR="00DA6787">
        <w:rPr>
          <w:sz w:val="22"/>
        </w:rPr>
        <w:t xml:space="preserve">a </w:t>
      </w:r>
      <w:r>
        <w:rPr>
          <w:sz w:val="22"/>
        </w:rPr>
        <w:t xml:space="preserve">Poskytovatel </w:t>
      </w:r>
      <w:r w:rsidR="00DA6787">
        <w:rPr>
          <w:sz w:val="22"/>
        </w:rPr>
        <w:t xml:space="preserve">je oprávněn tyto ztráty </w:t>
      </w:r>
      <w:r>
        <w:rPr>
          <w:sz w:val="22"/>
        </w:rPr>
        <w:t xml:space="preserve">Nabyvateli </w:t>
      </w:r>
      <w:r w:rsidR="00DA6787">
        <w:rPr>
          <w:sz w:val="22"/>
        </w:rPr>
        <w:t xml:space="preserve">účtovat sazbou dle platného ceníku </w:t>
      </w:r>
      <w:r>
        <w:rPr>
          <w:sz w:val="22"/>
        </w:rPr>
        <w:t xml:space="preserve">Poskytovatele </w:t>
      </w:r>
      <w:r w:rsidR="00DA6787">
        <w:rPr>
          <w:sz w:val="22"/>
        </w:rPr>
        <w:t xml:space="preserve">za vícepráce spojené s opravou instalace a konfigurace </w:t>
      </w:r>
      <w:r w:rsidR="00961224">
        <w:rPr>
          <w:sz w:val="22"/>
        </w:rPr>
        <w:t>RS</w:t>
      </w:r>
      <w:r w:rsidR="00DA6787">
        <w:rPr>
          <w:sz w:val="22"/>
        </w:rPr>
        <w:t>.</w:t>
      </w:r>
    </w:p>
    <w:p w14:paraId="1B0354A7" w14:textId="1446247C" w:rsidR="00DA6787" w:rsidRDefault="00C52415" w:rsidP="00900D37">
      <w:pPr>
        <w:pStyle w:val="Zkladntextodsazen"/>
        <w:numPr>
          <w:ilvl w:val="1"/>
          <w:numId w:val="8"/>
        </w:numPr>
        <w:tabs>
          <w:tab w:val="clear" w:pos="360"/>
          <w:tab w:val="num" w:pos="720"/>
        </w:tabs>
        <w:ind w:left="720" w:hanging="720"/>
        <w:jc w:val="both"/>
        <w:rPr>
          <w:sz w:val="22"/>
        </w:rPr>
      </w:pPr>
      <w:r>
        <w:rPr>
          <w:sz w:val="22"/>
        </w:rPr>
        <w:t xml:space="preserve">Poskytovatel </w:t>
      </w:r>
      <w:r w:rsidR="00DA6787">
        <w:rPr>
          <w:sz w:val="22"/>
        </w:rPr>
        <w:t xml:space="preserve">se zavazuje zachovávat mlčenlivost o interních záležitostech </w:t>
      </w:r>
      <w:r>
        <w:rPr>
          <w:sz w:val="22"/>
        </w:rPr>
        <w:t>Nabyvatele</w:t>
      </w:r>
      <w:r w:rsidR="00DA6787">
        <w:rPr>
          <w:sz w:val="22"/>
        </w:rPr>
        <w:t>, se kterými se seznámil při provádění předmětu smlouvy</w:t>
      </w:r>
      <w:r>
        <w:rPr>
          <w:sz w:val="22"/>
        </w:rPr>
        <w:t xml:space="preserve"> nebo v souvislosti s ní</w:t>
      </w:r>
      <w:r w:rsidR="00DA6787">
        <w:rPr>
          <w:sz w:val="22"/>
        </w:rPr>
        <w:t>.</w:t>
      </w:r>
      <w:r w:rsidR="00D2499D">
        <w:rPr>
          <w:sz w:val="22"/>
        </w:rPr>
        <w:t xml:space="preserve"> </w:t>
      </w:r>
    </w:p>
    <w:p w14:paraId="69D354FF" w14:textId="00AA656F" w:rsidR="00DA6787" w:rsidRDefault="009F7EE3" w:rsidP="00900D37">
      <w:pPr>
        <w:pStyle w:val="Zkladntextodsazen"/>
        <w:numPr>
          <w:ilvl w:val="1"/>
          <w:numId w:val="8"/>
        </w:numPr>
        <w:tabs>
          <w:tab w:val="clear" w:pos="360"/>
          <w:tab w:val="num" w:pos="720"/>
        </w:tabs>
        <w:ind w:left="720" w:hanging="720"/>
        <w:jc w:val="both"/>
        <w:rPr>
          <w:sz w:val="22"/>
        </w:rPr>
      </w:pPr>
      <w:r>
        <w:rPr>
          <w:sz w:val="22"/>
        </w:rPr>
        <w:t xml:space="preserve">Nabyvatel </w:t>
      </w:r>
      <w:r w:rsidR="00DA6787">
        <w:rPr>
          <w:sz w:val="22"/>
        </w:rPr>
        <w:t>se zavazuje zachovat mlčenlivost o technologiích a know</w:t>
      </w:r>
      <w:r w:rsidR="00416A98">
        <w:rPr>
          <w:sz w:val="22"/>
        </w:rPr>
        <w:t>-</w:t>
      </w:r>
      <w:r w:rsidR="00DA6787">
        <w:rPr>
          <w:sz w:val="22"/>
        </w:rPr>
        <w:t xml:space="preserve">how </w:t>
      </w:r>
      <w:r>
        <w:rPr>
          <w:sz w:val="22"/>
        </w:rPr>
        <w:t xml:space="preserve">Poskytovatele </w:t>
      </w:r>
      <w:r w:rsidR="00DA6787">
        <w:rPr>
          <w:sz w:val="22"/>
        </w:rPr>
        <w:t>použitém p</w:t>
      </w:r>
      <w:r w:rsidR="00857A4B">
        <w:rPr>
          <w:sz w:val="22"/>
        </w:rPr>
        <w:t>ři plnění předmětu této smlouvy.</w:t>
      </w:r>
    </w:p>
    <w:p w14:paraId="6B709BAB" w14:textId="77777777" w:rsidR="00857A4B" w:rsidRDefault="00857A4B" w:rsidP="00900D37">
      <w:pPr>
        <w:pStyle w:val="Zkladntextodsazen"/>
        <w:numPr>
          <w:ilvl w:val="1"/>
          <w:numId w:val="8"/>
        </w:numPr>
        <w:tabs>
          <w:tab w:val="clear" w:pos="360"/>
          <w:tab w:val="num" w:pos="720"/>
        </w:tabs>
        <w:ind w:left="720" w:hanging="720"/>
        <w:jc w:val="both"/>
        <w:rPr>
          <w:sz w:val="22"/>
        </w:rPr>
      </w:pPr>
      <w:r>
        <w:rPr>
          <w:sz w:val="22"/>
        </w:rPr>
        <w:t xml:space="preserve">Od této smlouvy mohou účastníci odstoupit s okamžitým účinkem za podmínek stanovených </w:t>
      </w:r>
      <w:r>
        <w:rPr>
          <w:sz w:val="22"/>
        </w:rPr>
        <w:lastRenderedPageBreak/>
        <w:t>zákonem nebo touto smlouvou.</w:t>
      </w:r>
    </w:p>
    <w:p w14:paraId="5A10D193" w14:textId="1E6D690E" w:rsidR="00C255B4" w:rsidRDefault="009F7EE3" w:rsidP="00900D37">
      <w:pPr>
        <w:pStyle w:val="Zkladntextodsazen"/>
        <w:numPr>
          <w:ilvl w:val="1"/>
          <w:numId w:val="8"/>
        </w:numPr>
        <w:tabs>
          <w:tab w:val="clear" w:pos="360"/>
          <w:tab w:val="num" w:pos="720"/>
        </w:tabs>
        <w:ind w:left="720" w:hanging="720"/>
        <w:jc w:val="both"/>
        <w:rPr>
          <w:sz w:val="22"/>
        </w:rPr>
      </w:pPr>
      <w:r>
        <w:rPr>
          <w:sz w:val="22"/>
        </w:rPr>
        <w:t xml:space="preserve">Nabyvatel </w:t>
      </w:r>
      <w:r w:rsidR="00C255B4">
        <w:rPr>
          <w:sz w:val="22"/>
        </w:rPr>
        <w:t xml:space="preserve">je oprávněn odstoupit od smlouvy v případě podstatného porušení smluvních povinností </w:t>
      </w:r>
      <w:r>
        <w:rPr>
          <w:sz w:val="22"/>
        </w:rPr>
        <w:t>Poskytovatelem</w:t>
      </w:r>
      <w:r w:rsidR="00C255B4">
        <w:rPr>
          <w:sz w:val="22"/>
        </w:rPr>
        <w:t xml:space="preserve">, za které se považuje zejména prodlení s předáním předmětu smlouvy </w:t>
      </w:r>
      <w:r w:rsidR="00670B9F">
        <w:rPr>
          <w:sz w:val="22"/>
        </w:rPr>
        <w:t>ve lhůtě stanovené v čl. 2.2 písm. a)</w:t>
      </w:r>
      <w:r w:rsidR="00C255B4">
        <w:rPr>
          <w:sz w:val="22"/>
        </w:rPr>
        <w:t xml:space="preserve"> </w:t>
      </w:r>
      <w:r w:rsidR="00670B9F">
        <w:rPr>
          <w:sz w:val="22"/>
        </w:rPr>
        <w:t>S</w:t>
      </w:r>
      <w:r w:rsidR="00C255B4">
        <w:rPr>
          <w:sz w:val="22"/>
        </w:rPr>
        <w:t xml:space="preserve">mlouvy </w:t>
      </w:r>
      <w:r>
        <w:rPr>
          <w:sz w:val="22"/>
        </w:rPr>
        <w:t xml:space="preserve">Poskytovatelem </w:t>
      </w:r>
      <w:r w:rsidR="00C255B4">
        <w:rPr>
          <w:sz w:val="22"/>
        </w:rPr>
        <w:t>delším než 15 dní</w:t>
      </w:r>
      <w:r w:rsidR="00794CC0">
        <w:rPr>
          <w:sz w:val="22"/>
        </w:rPr>
        <w:t>.</w:t>
      </w:r>
    </w:p>
    <w:p w14:paraId="5244E851" w14:textId="409DDC40" w:rsidR="00794CC0" w:rsidRDefault="00BC0D96" w:rsidP="00900D37">
      <w:pPr>
        <w:pStyle w:val="Zkladntextodsazen"/>
        <w:numPr>
          <w:ilvl w:val="1"/>
          <w:numId w:val="8"/>
        </w:numPr>
        <w:tabs>
          <w:tab w:val="clear" w:pos="360"/>
          <w:tab w:val="num" w:pos="720"/>
        </w:tabs>
        <w:ind w:left="720" w:hanging="720"/>
        <w:jc w:val="both"/>
        <w:rPr>
          <w:sz w:val="22"/>
        </w:rPr>
      </w:pPr>
      <w:r>
        <w:rPr>
          <w:sz w:val="22"/>
        </w:rPr>
        <w:t xml:space="preserve">Poskytovatel </w:t>
      </w:r>
      <w:r w:rsidR="00794CC0">
        <w:rPr>
          <w:sz w:val="22"/>
        </w:rPr>
        <w:t xml:space="preserve">je oprávněn odstoupit od smlouvy v případě, že </w:t>
      </w:r>
      <w:r>
        <w:rPr>
          <w:sz w:val="22"/>
        </w:rPr>
        <w:t xml:space="preserve">Nabyvatel </w:t>
      </w:r>
      <w:r w:rsidR="00794CC0">
        <w:rPr>
          <w:sz w:val="22"/>
        </w:rPr>
        <w:t>závažným způsobem poruší podmínky užívání předmětu smlouvy dle článku 9.</w:t>
      </w:r>
    </w:p>
    <w:p w14:paraId="38914531" w14:textId="0D6A1BDC" w:rsidR="00081397" w:rsidRDefault="00BC0D96" w:rsidP="00900D37">
      <w:pPr>
        <w:pStyle w:val="Zkladntextodsazen"/>
        <w:numPr>
          <w:ilvl w:val="1"/>
          <w:numId w:val="8"/>
        </w:numPr>
        <w:tabs>
          <w:tab w:val="clear" w:pos="360"/>
          <w:tab w:val="num" w:pos="720"/>
        </w:tabs>
        <w:ind w:left="720" w:hanging="720"/>
        <w:jc w:val="both"/>
        <w:rPr>
          <w:sz w:val="22"/>
        </w:rPr>
      </w:pPr>
      <w:r>
        <w:rPr>
          <w:sz w:val="22"/>
        </w:rPr>
        <w:t xml:space="preserve">Poskytovatel </w:t>
      </w:r>
      <w:r w:rsidR="00081397">
        <w:rPr>
          <w:sz w:val="22"/>
        </w:rPr>
        <w:t xml:space="preserve">garantuje </w:t>
      </w:r>
      <w:r>
        <w:rPr>
          <w:sz w:val="22"/>
        </w:rPr>
        <w:t xml:space="preserve">Nabyvateli </w:t>
      </w:r>
      <w:r w:rsidR="004347C3">
        <w:rPr>
          <w:sz w:val="22"/>
        </w:rPr>
        <w:t xml:space="preserve">soulad RS a </w:t>
      </w:r>
      <w:r w:rsidR="00D566A3">
        <w:rPr>
          <w:sz w:val="22"/>
        </w:rPr>
        <w:t xml:space="preserve">veškerých </w:t>
      </w:r>
      <w:r w:rsidR="00266D2E">
        <w:rPr>
          <w:sz w:val="22"/>
        </w:rPr>
        <w:t xml:space="preserve">služeb </w:t>
      </w:r>
      <w:r w:rsidR="00D566A3">
        <w:rPr>
          <w:sz w:val="22"/>
        </w:rPr>
        <w:t xml:space="preserve">souvisejících </w:t>
      </w:r>
      <w:r w:rsidR="00266D2E">
        <w:rPr>
          <w:sz w:val="22"/>
        </w:rPr>
        <w:t>s provozem RS</w:t>
      </w:r>
      <w:r w:rsidR="008F26D6">
        <w:rPr>
          <w:sz w:val="22"/>
        </w:rPr>
        <w:t xml:space="preserve"> s legislativou GDPR.</w:t>
      </w:r>
    </w:p>
    <w:p w14:paraId="38183381" w14:textId="77777777" w:rsidR="00DA6787" w:rsidRDefault="005B05C1">
      <w:pPr>
        <w:pStyle w:val="Nadpis2"/>
        <w:numPr>
          <w:ilvl w:val="0"/>
          <w:numId w:val="2"/>
        </w:numPr>
        <w:tabs>
          <w:tab w:val="num" w:pos="357"/>
        </w:tabs>
        <w:ind w:left="0" w:firstLine="0"/>
        <w:jc w:val="both"/>
      </w:pPr>
      <w:r>
        <w:t>Užívání software a podmínky licence</w:t>
      </w:r>
    </w:p>
    <w:p w14:paraId="137CB960" w14:textId="7B864D2E" w:rsidR="0055744C" w:rsidRDefault="00186A66" w:rsidP="00900D37">
      <w:pPr>
        <w:pStyle w:val="Zkladntextodsazen"/>
        <w:numPr>
          <w:ilvl w:val="1"/>
          <w:numId w:val="9"/>
        </w:numPr>
        <w:tabs>
          <w:tab w:val="clear" w:pos="360"/>
          <w:tab w:val="num" w:pos="720"/>
        </w:tabs>
        <w:ind w:left="720" w:hanging="720"/>
        <w:jc w:val="both"/>
        <w:rPr>
          <w:sz w:val="22"/>
        </w:rPr>
      </w:pPr>
      <w:r>
        <w:rPr>
          <w:sz w:val="22"/>
        </w:rPr>
        <w:t>Poskytovatel</w:t>
      </w:r>
      <w:r w:rsidRPr="0055744C">
        <w:rPr>
          <w:sz w:val="22"/>
        </w:rPr>
        <w:t xml:space="preserve"> </w:t>
      </w:r>
      <w:r w:rsidR="0055744C" w:rsidRPr="0055744C">
        <w:rPr>
          <w:sz w:val="22"/>
        </w:rPr>
        <w:t xml:space="preserve">poskytuje </w:t>
      </w:r>
      <w:r>
        <w:rPr>
          <w:sz w:val="22"/>
        </w:rPr>
        <w:t>Nabyvateli</w:t>
      </w:r>
      <w:r w:rsidRPr="0055744C">
        <w:rPr>
          <w:sz w:val="22"/>
        </w:rPr>
        <w:t xml:space="preserve"> </w:t>
      </w:r>
      <w:r w:rsidR="0055744C" w:rsidRPr="0055744C">
        <w:rPr>
          <w:sz w:val="22"/>
        </w:rPr>
        <w:t>licenci nevýhradní, teritoriálně omezenou územím České republiky a na dobu bez časového omezení a ke všem způsobům užití</w:t>
      </w:r>
      <w:r>
        <w:rPr>
          <w:sz w:val="22"/>
        </w:rPr>
        <w:t xml:space="preserve"> předmětu licence</w:t>
      </w:r>
      <w:r w:rsidR="0055744C" w:rsidRPr="0055744C">
        <w:rPr>
          <w:sz w:val="22"/>
        </w:rPr>
        <w:t>, v souladu s AZ a touto smlouvou.</w:t>
      </w:r>
    </w:p>
    <w:p w14:paraId="32E065BA" w14:textId="773C58EC" w:rsidR="00DA6787" w:rsidRDefault="00DA6787" w:rsidP="00900D37">
      <w:pPr>
        <w:pStyle w:val="Zkladntextodsazen"/>
        <w:numPr>
          <w:ilvl w:val="1"/>
          <w:numId w:val="9"/>
        </w:numPr>
        <w:tabs>
          <w:tab w:val="clear" w:pos="360"/>
          <w:tab w:val="num" w:pos="720"/>
        </w:tabs>
        <w:ind w:left="720" w:hanging="720"/>
        <w:jc w:val="both"/>
        <w:rPr>
          <w:sz w:val="22"/>
        </w:rPr>
      </w:pPr>
      <w:r>
        <w:rPr>
          <w:sz w:val="22"/>
        </w:rPr>
        <w:t xml:space="preserve">Počítačové programy, které tvoří součást předmětu </w:t>
      </w:r>
      <w:r w:rsidR="00186A66">
        <w:rPr>
          <w:sz w:val="22"/>
        </w:rPr>
        <w:t xml:space="preserve">licence </w:t>
      </w:r>
      <w:r>
        <w:rPr>
          <w:sz w:val="22"/>
        </w:rPr>
        <w:t xml:space="preserve">podle bodu 1.1 této smlouvy, jsou chráněny autorských právem. Autorské právo k těmto programům vykonává výhradně </w:t>
      </w:r>
      <w:r w:rsidR="00186A66">
        <w:rPr>
          <w:sz w:val="22"/>
        </w:rPr>
        <w:t>Poskytovatel</w:t>
      </w:r>
      <w:r>
        <w:rPr>
          <w:sz w:val="22"/>
        </w:rPr>
        <w:t xml:space="preserve">. Oprávnění k výlučnému vydání a šíření předmětu </w:t>
      </w:r>
      <w:r w:rsidR="00186A66">
        <w:rPr>
          <w:sz w:val="22"/>
        </w:rPr>
        <w:t xml:space="preserve">licence </w:t>
      </w:r>
      <w:r>
        <w:rPr>
          <w:sz w:val="22"/>
        </w:rPr>
        <w:t xml:space="preserve">dle bodu 1.1 jako celku nebo jeho jednotlivých částí náleží </w:t>
      </w:r>
      <w:r w:rsidR="00186A66">
        <w:rPr>
          <w:sz w:val="22"/>
        </w:rPr>
        <w:t>Poskytovateli</w:t>
      </w:r>
      <w:r>
        <w:rPr>
          <w:sz w:val="22"/>
        </w:rPr>
        <w:t xml:space="preserve">. </w:t>
      </w:r>
      <w:r w:rsidR="00186A66">
        <w:rPr>
          <w:sz w:val="22"/>
        </w:rPr>
        <w:t xml:space="preserve">Poskytovatel </w:t>
      </w:r>
      <w:r>
        <w:rPr>
          <w:sz w:val="22"/>
        </w:rPr>
        <w:t xml:space="preserve">poskytuje </w:t>
      </w:r>
      <w:r w:rsidR="00186A66">
        <w:rPr>
          <w:sz w:val="22"/>
        </w:rPr>
        <w:t xml:space="preserve">Nabyvateli </w:t>
      </w:r>
      <w:r>
        <w:rPr>
          <w:sz w:val="22"/>
        </w:rPr>
        <w:t xml:space="preserve">licenci spočívající v oprávnění používat předmět </w:t>
      </w:r>
      <w:r w:rsidR="00186A66">
        <w:rPr>
          <w:sz w:val="22"/>
        </w:rPr>
        <w:t xml:space="preserve">licence </w:t>
      </w:r>
      <w:r>
        <w:rPr>
          <w:sz w:val="22"/>
        </w:rPr>
        <w:t>pro vlastní potřebu a v sou</w:t>
      </w:r>
      <w:r w:rsidR="0062533E">
        <w:rPr>
          <w:sz w:val="22"/>
        </w:rPr>
        <w:t>ladu s jeho předmětem činnosti.</w:t>
      </w:r>
      <w:r w:rsidR="00636D12">
        <w:rPr>
          <w:sz w:val="22"/>
        </w:rPr>
        <w:t xml:space="preserve"> </w:t>
      </w:r>
    </w:p>
    <w:p w14:paraId="65AB5FD8" w14:textId="4C387BEC" w:rsidR="0062533E" w:rsidRPr="0062615B" w:rsidRDefault="00BF7802" w:rsidP="00900D37">
      <w:pPr>
        <w:pStyle w:val="Zkladntextodsazen"/>
        <w:numPr>
          <w:ilvl w:val="1"/>
          <w:numId w:val="9"/>
        </w:numPr>
        <w:tabs>
          <w:tab w:val="clear" w:pos="360"/>
          <w:tab w:val="num" w:pos="720"/>
        </w:tabs>
        <w:ind w:left="720" w:hanging="720"/>
        <w:jc w:val="both"/>
        <w:rPr>
          <w:sz w:val="22"/>
          <w:szCs w:val="22"/>
        </w:rPr>
      </w:pPr>
      <w:r>
        <w:rPr>
          <w:sz w:val="22"/>
          <w:szCs w:val="22"/>
        </w:rPr>
        <w:t>Nabyvatel</w:t>
      </w:r>
      <w:r w:rsidRPr="0062615B">
        <w:rPr>
          <w:sz w:val="22"/>
          <w:szCs w:val="22"/>
        </w:rPr>
        <w:t xml:space="preserve"> </w:t>
      </w:r>
      <w:r w:rsidR="0062533E" w:rsidRPr="0062615B">
        <w:rPr>
          <w:sz w:val="22"/>
          <w:szCs w:val="22"/>
        </w:rPr>
        <w:t>nesmí programy dodané podle bodu 1.1 této smlouvy použít k jinému než sjednanému účelu, zejména je nesmí jakýmkoliv způsobem zcizit nebo zastavit, popř. jakýmkoliv způsobem umožnit třetím osobám je užívat.</w:t>
      </w:r>
      <w:r w:rsidR="0062615B" w:rsidRPr="0062615B">
        <w:rPr>
          <w:sz w:val="22"/>
          <w:szCs w:val="22"/>
        </w:rPr>
        <w:t xml:space="preserve"> </w:t>
      </w:r>
    </w:p>
    <w:p w14:paraId="7A88C20C" w14:textId="3561F835" w:rsidR="00DA6787" w:rsidRDefault="0045323E" w:rsidP="00900D37">
      <w:pPr>
        <w:pStyle w:val="Zkladntextodsazen"/>
        <w:numPr>
          <w:ilvl w:val="1"/>
          <w:numId w:val="9"/>
        </w:numPr>
        <w:tabs>
          <w:tab w:val="clear" w:pos="360"/>
          <w:tab w:val="num" w:pos="720"/>
        </w:tabs>
        <w:ind w:left="720" w:hanging="720"/>
        <w:jc w:val="both"/>
        <w:rPr>
          <w:sz w:val="22"/>
        </w:rPr>
      </w:pPr>
      <w:r>
        <w:rPr>
          <w:sz w:val="22"/>
        </w:rPr>
        <w:t xml:space="preserve">Nabyvatel </w:t>
      </w:r>
      <w:r w:rsidR="00DA6787">
        <w:rPr>
          <w:sz w:val="22"/>
        </w:rPr>
        <w:t>není oprávněn pořizovat kopie programů dodaných jako součást předmětu smlouvy dle bodu 1.1 této smlouvy za účelem jiným, než je jejich zálohování.</w:t>
      </w:r>
    </w:p>
    <w:p w14:paraId="6B894BBB" w14:textId="7303E6F1" w:rsidR="00F400E1" w:rsidRDefault="00F400E1" w:rsidP="00900D37">
      <w:pPr>
        <w:pStyle w:val="Zkladntextodsazen"/>
        <w:numPr>
          <w:ilvl w:val="1"/>
          <w:numId w:val="9"/>
        </w:numPr>
        <w:tabs>
          <w:tab w:val="clear" w:pos="360"/>
          <w:tab w:val="num" w:pos="720"/>
        </w:tabs>
        <w:ind w:left="720" w:hanging="720"/>
        <w:jc w:val="both"/>
        <w:rPr>
          <w:sz w:val="22"/>
        </w:rPr>
      </w:pPr>
      <w:r w:rsidRPr="00F400E1">
        <w:rPr>
          <w:sz w:val="22"/>
        </w:rPr>
        <w:t xml:space="preserve">V případě porušení kteréhokoliv ustanovení týkajícího se užívání software je </w:t>
      </w:r>
      <w:r w:rsidR="0045323E">
        <w:rPr>
          <w:sz w:val="22"/>
        </w:rPr>
        <w:t>Poskytovatel</w:t>
      </w:r>
      <w:r w:rsidR="0045323E" w:rsidRPr="00F400E1">
        <w:rPr>
          <w:sz w:val="22"/>
        </w:rPr>
        <w:t xml:space="preserve"> </w:t>
      </w:r>
      <w:r w:rsidRPr="00F400E1">
        <w:rPr>
          <w:sz w:val="22"/>
        </w:rPr>
        <w:t xml:space="preserve">oprávněn po </w:t>
      </w:r>
      <w:r w:rsidR="0045323E">
        <w:rPr>
          <w:sz w:val="22"/>
        </w:rPr>
        <w:t>Nabyvateli</w:t>
      </w:r>
      <w:r w:rsidR="0045323E" w:rsidRPr="00F400E1">
        <w:rPr>
          <w:sz w:val="22"/>
        </w:rPr>
        <w:t xml:space="preserve"> </w:t>
      </w:r>
      <w:r w:rsidRPr="00F400E1">
        <w:rPr>
          <w:sz w:val="22"/>
        </w:rPr>
        <w:t xml:space="preserve">požadovat zaplacení smluvní pokuty ve výši 100 % z ceny </w:t>
      </w:r>
      <w:r w:rsidR="00931031">
        <w:rPr>
          <w:sz w:val="22"/>
        </w:rPr>
        <w:t>licence stanovené v čl. 3.1 Smlouvy</w:t>
      </w:r>
      <w:r w:rsidRPr="00F400E1">
        <w:rPr>
          <w:sz w:val="22"/>
        </w:rPr>
        <w:t>. Tím není dotčen ani omezen nárok na náhradu vzniklé škody.</w:t>
      </w:r>
    </w:p>
    <w:p w14:paraId="0D2B2B10" w14:textId="7C13922C" w:rsidR="006E1737" w:rsidRDefault="004C266A" w:rsidP="00900D37">
      <w:pPr>
        <w:pStyle w:val="Zkladntextodsazen"/>
        <w:numPr>
          <w:ilvl w:val="1"/>
          <w:numId w:val="9"/>
        </w:numPr>
        <w:tabs>
          <w:tab w:val="clear" w:pos="360"/>
          <w:tab w:val="num" w:pos="720"/>
        </w:tabs>
        <w:ind w:left="720" w:hanging="720"/>
        <w:jc w:val="both"/>
        <w:rPr>
          <w:sz w:val="22"/>
        </w:rPr>
      </w:pPr>
      <w:r w:rsidRPr="004C266A">
        <w:rPr>
          <w:sz w:val="22"/>
        </w:rPr>
        <w:t>Další podmínky užívání softwar</w:t>
      </w:r>
      <w:r>
        <w:rPr>
          <w:sz w:val="22"/>
        </w:rPr>
        <w:t xml:space="preserve">e </w:t>
      </w:r>
      <w:r w:rsidR="00E638A0">
        <w:rPr>
          <w:sz w:val="22"/>
        </w:rPr>
        <w:t xml:space="preserve">Nabyvatelem </w:t>
      </w:r>
      <w:r>
        <w:rPr>
          <w:sz w:val="22"/>
        </w:rPr>
        <w:t>jsou stanoveny v P</w:t>
      </w:r>
      <w:r w:rsidRPr="004C266A">
        <w:rPr>
          <w:sz w:val="22"/>
        </w:rPr>
        <w:t xml:space="preserve">říloze </w:t>
      </w:r>
      <w:r w:rsidR="001F5049">
        <w:rPr>
          <w:sz w:val="22"/>
        </w:rPr>
        <w:t>I</w:t>
      </w:r>
      <w:r w:rsidR="00275BA4">
        <w:rPr>
          <w:sz w:val="22"/>
        </w:rPr>
        <w:t>I</w:t>
      </w:r>
      <w:r w:rsidR="004660DB">
        <w:rPr>
          <w:sz w:val="22"/>
        </w:rPr>
        <w:t>I</w:t>
      </w:r>
      <w:r w:rsidRPr="004C266A">
        <w:rPr>
          <w:sz w:val="22"/>
        </w:rPr>
        <w:t xml:space="preserve"> této Smlouvy.</w:t>
      </w:r>
    </w:p>
    <w:p w14:paraId="4C1FCE77" w14:textId="77777777" w:rsidR="00DA6787" w:rsidRDefault="00DA6787" w:rsidP="000104D5">
      <w:pPr>
        <w:pStyle w:val="Nadpis2"/>
        <w:numPr>
          <w:ilvl w:val="0"/>
          <w:numId w:val="2"/>
        </w:numPr>
        <w:tabs>
          <w:tab w:val="num" w:pos="357"/>
        </w:tabs>
        <w:ind w:left="0" w:firstLine="0"/>
        <w:jc w:val="both"/>
      </w:pPr>
      <w:r>
        <w:t>Závěrečná ujednání</w:t>
      </w:r>
    </w:p>
    <w:p w14:paraId="7B409A45" w14:textId="77777777" w:rsidR="00497523" w:rsidRDefault="00DA6787" w:rsidP="00900D37">
      <w:pPr>
        <w:pStyle w:val="Zkladntextodsazen"/>
        <w:numPr>
          <w:ilvl w:val="1"/>
          <w:numId w:val="10"/>
        </w:numPr>
        <w:ind w:left="720" w:hanging="720"/>
        <w:jc w:val="both"/>
        <w:rPr>
          <w:sz w:val="22"/>
        </w:rPr>
      </w:pPr>
      <w:r>
        <w:rPr>
          <w:sz w:val="22"/>
        </w:rPr>
        <w:t>Pro vzájemné vztahy smluvních stran platí, že pro vznik, změnu nebo zánik právního vztahu (</w:t>
      </w:r>
      <w:proofErr w:type="gramStart"/>
      <w:r>
        <w:rPr>
          <w:sz w:val="22"/>
        </w:rPr>
        <w:t>dodatku,</w:t>
      </w:r>
      <w:proofErr w:type="gramEnd"/>
      <w:r>
        <w:rPr>
          <w:sz w:val="22"/>
        </w:rPr>
        <w:t xml:space="preserve"> apod.) je zapotřebí písemné formy právního úkonu. Smluvní strany se tímto výslovně dohodly, že případné další dodávky zejména programového vybavení budou sjednány výhradně smlouvou v písemné formě, pro případ provozního materiálu postačí objednávka. Osobami oprávněnými za tím účelem za smluvní strany jednat jsou osoby, které jsou jejich statutárními orgány nebo jsou oprávněny jednat jménem smluvní strany ve všech věcech, popř. jsou k takovému jednání těmito osobami výslovně pověřeny nebo zmocněny.</w:t>
      </w:r>
    </w:p>
    <w:p w14:paraId="48006124" w14:textId="0E273036" w:rsidR="00497523" w:rsidRDefault="00C356C8" w:rsidP="00900D37">
      <w:pPr>
        <w:pStyle w:val="Zkladntextodsazen"/>
        <w:numPr>
          <w:ilvl w:val="1"/>
          <w:numId w:val="10"/>
        </w:numPr>
        <w:ind w:left="720" w:hanging="720"/>
        <w:jc w:val="both"/>
        <w:rPr>
          <w:sz w:val="22"/>
        </w:rPr>
      </w:pPr>
      <w:r w:rsidRPr="00C356C8">
        <w:rPr>
          <w:sz w:val="22"/>
        </w:rPr>
        <w:t>Tato smlouva nabývá platnosti dnem jejího podpisu oprávněnými zástupci obou Smluvních stran a účinnosti dnem jejího zveřejnění do registru smluv</w:t>
      </w:r>
      <w:r>
        <w:rPr>
          <w:sz w:val="22"/>
        </w:rPr>
        <w:t xml:space="preserve"> </w:t>
      </w:r>
      <w:r w:rsidR="00497523" w:rsidRPr="00497523">
        <w:rPr>
          <w:sz w:val="22"/>
        </w:rPr>
        <w:t>a je uzavřena na dobu neurčitou. Výpovědní lhůta</w:t>
      </w:r>
      <w:r w:rsidR="00D51EFE">
        <w:rPr>
          <w:sz w:val="22"/>
        </w:rPr>
        <w:t xml:space="preserve"> smlouvy o poskytnutí služeb</w:t>
      </w:r>
      <w:r w:rsidR="00710D0A">
        <w:rPr>
          <w:sz w:val="22"/>
        </w:rPr>
        <w:t xml:space="preserve"> dle odstavce 1.3 Smlouvy</w:t>
      </w:r>
      <w:r w:rsidR="00497523" w:rsidRPr="00497523">
        <w:rPr>
          <w:sz w:val="22"/>
        </w:rPr>
        <w:t xml:space="preserve"> je stanovena na 3 kalendářní měsíce a začíná běžet následující měsíc po doručení písemn</w:t>
      </w:r>
      <w:r w:rsidR="001F7113">
        <w:rPr>
          <w:sz w:val="22"/>
        </w:rPr>
        <w:t>é výpovědi druhé smluvní straně.</w:t>
      </w:r>
    </w:p>
    <w:p w14:paraId="24AFA7A3" w14:textId="1B7408F2" w:rsidR="009378A5" w:rsidRDefault="009378A5" w:rsidP="00900D37">
      <w:pPr>
        <w:pStyle w:val="Zkladntextodsazen"/>
        <w:numPr>
          <w:ilvl w:val="1"/>
          <w:numId w:val="10"/>
        </w:numPr>
        <w:ind w:left="720" w:hanging="720"/>
        <w:jc w:val="both"/>
        <w:rPr>
          <w:sz w:val="22"/>
        </w:rPr>
      </w:pPr>
      <w:r w:rsidRPr="009378A5">
        <w:rPr>
          <w:sz w:val="22"/>
        </w:rPr>
        <w:t>Smluvní strany dále prohlašují, že souhlasí se zveřejněním plného znění Smlouvy v registru smluv dle zákona č. 340/2015 Sb. o registru smluv</w:t>
      </w:r>
      <w:r>
        <w:rPr>
          <w:sz w:val="22"/>
        </w:rPr>
        <w:t>, zveřejnění provede Nabyvatel.</w:t>
      </w:r>
    </w:p>
    <w:p w14:paraId="519B6E48" w14:textId="77777777" w:rsidR="00DA6787" w:rsidRDefault="00497523" w:rsidP="00900D37">
      <w:pPr>
        <w:pStyle w:val="Zkladntextodsazen"/>
        <w:numPr>
          <w:ilvl w:val="1"/>
          <w:numId w:val="10"/>
        </w:numPr>
        <w:ind w:left="720" w:hanging="720"/>
        <w:jc w:val="both"/>
        <w:rPr>
          <w:sz w:val="22"/>
        </w:rPr>
      </w:pPr>
      <w:r>
        <w:rPr>
          <w:sz w:val="22"/>
        </w:rPr>
        <w:t>Smlouva</w:t>
      </w:r>
      <w:r w:rsidR="00DA6787">
        <w:rPr>
          <w:sz w:val="22"/>
        </w:rPr>
        <w:t xml:space="preserve"> je vyhotovena ve dvou exemplářích, obě smluvní strany obdrží po jednom exempláři.</w:t>
      </w:r>
    </w:p>
    <w:p w14:paraId="52E28F94" w14:textId="77777777" w:rsidR="00DA6787" w:rsidRDefault="00DA6787" w:rsidP="00900D37">
      <w:pPr>
        <w:pStyle w:val="Zkladntextodsazen"/>
        <w:numPr>
          <w:ilvl w:val="1"/>
          <w:numId w:val="10"/>
        </w:numPr>
        <w:ind w:left="720" w:hanging="720"/>
        <w:jc w:val="both"/>
        <w:rPr>
          <w:sz w:val="22"/>
        </w:rPr>
      </w:pPr>
      <w:r>
        <w:rPr>
          <w:sz w:val="22"/>
        </w:rPr>
        <w:t>Nedílnou součást této smlouvy tvoří přílohy:</w:t>
      </w:r>
    </w:p>
    <w:p w14:paraId="58AB0F49" w14:textId="350772CB" w:rsidR="0093582C" w:rsidRDefault="00EE051E" w:rsidP="00ED3905">
      <w:pPr>
        <w:pStyle w:val="Zkladntextodsazen"/>
        <w:numPr>
          <w:ilvl w:val="0"/>
          <w:numId w:val="11"/>
        </w:numPr>
        <w:tabs>
          <w:tab w:val="clear" w:pos="720"/>
          <w:tab w:val="num" w:pos="1080"/>
        </w:tabs>
        <w:ind w:left="1080"/>
        <w:jc w:val="both"/>
        <w:rPr>
          <w:sz w:val="22"/>
        </w:rPr>
      </w:pPr>
      <w:r>
        <w:rPr>
          <w:sz w:val="22"/>
        </w:rPr>
        <w:t xml:space="preserve">Příloha I – </w:t>
      </w:r>
      <w:r w:rsidR="003810B5">
        <w:rPr>
          <w:sz w:val="22"/>
        </w:rPr>
        <w:t>S</w:t>
      </w:r>
      <w:r>
        <w:rPr>
          <w:sz w:val="22"/>
        </w:rPr>
        <w:t>pecifikace parametrů služeb serverhostingu</w:t>
      </w:r>
    </w:p>
    <w:p w14:paraId="35763A4A" w14:textId="18C15202" w:rsidR="00730418" w:rsidRDefault="00730418" w:rsidP="00ED3905">
      <w:pPr>
        <w:pStyle w:val="Zkladntextodsazen"/>
        <w:numPr>
          <w:ilvl w:val="0"/>
          <w:numId w:val="11"/>
        </w:numPr>
        <w:tabs>
          <w:tab w:val="clear" w:pos="720"/>
          <w:tab w:val="num" w:pos="1080"/>
        </w:tabs>
        <w:ind w:left="1080"/>
        <w:jc w:val="both"/>
        <w:rPr>
          <w:sz w:val="22"/>
        </w:rPr>
      </w:pPr>
      <w:r>
        <w:rPr>
          <w:sz w:val="22"/>
        </w:rPr>
        <w:t xml:space="preserve">Příloha II – </w:t>
      </w:r>
      <w:r w:rsidR="00461B43">
        <w:rPr>
          <w:sz w:val="22"/>
        </w:rPr>
        <w:t xml:space="preserve">Nabídka </w:t>
      </w:r>
      <w:r w:rsidR="00053CB8">
        <w:rPr>
          <w:sz w:val="22"/>
        </w:rPr>
        <w:t>202</w:t>
      </w:r>
      <w:r w:rsidR="00F64A75">
        <w:rPr>
          <w:sz w:val="22"/>
        </w:rPr>
        <w:t>5</w:t>
      </w:r>
      <w:r w:rsidR="00053CB8">
        <w:rPr>
          <w:sz w:val="22"/>
        </w:rPr>
        <w:t>-</w:t>
      </w:r>
      <w:r w:rsidR="0005787A">
        <w:rPr>
          <w:sz w:val="22"/>
        </w:rPr>
        <w:t>0116-CD</w:t>
      </w:r>
    </w:p>
    <w:p w14:paraId="13A6E966" w14:textId="77777777" w:rsidR="00354CD2" w:rsidRDefault="001F5049" w:rsidP="00900D37">
      <w:pPr>
        <w:pStyle w:val="Zkladntextodsazen"/>
        <w:numPr>
          <w:ilvl w:val="0"/>
          <w:numId w:val="11"/>
        </w:numPr>
        <w:tabs>
          <w:tab w:val="clear" w:pos="720"/>
          <w:tab w:val="num" w:pos="1080"/>
        </w:tabs>
        <w:ind w:left="1080"/>
        <w:jc w:val="both"/>
        <w:rPr>
          <w:sz w:val="22"/>
        </w:rPr>
      </w:pPr>
      <w:r>
        <w:rPr>
          <w:sz w:val="22"/>
        </w:rPr>
        <w:t>Příloha I</w:t>
      </w:r>
      <w:r w:rsidR="00730418">
        <w:rPr>
          <w:sz w:val="22"/>
        </w:rPr>
        <w:t>I</w:t>
      </w:r>
      <w:r w:rsidR="0093582C">
        <w:rPr>
          <w:sz w:val="22"/>
        </w:rPr>
        <w:t>I</w:t>
      </w:r>
      <w:r w:rsidR="00354CD2">
        <w:rPr>
          <w:sz w:val="22"/>
        </w:rPr>
        <w:t xml:space="preserve"> – Další podmínky užívání software</w:t>
      </w:r>
    </w:p>
    <w:p w14:paraId="1D077616" w14:textId="77432616" w:rsidR="00AE1F51" w:rsidRDefault="00AE1F51" w:rsidP="00900D37">
      <w:pPr>
        <w:pStyle w:val="Zkladntextodsazen"/>
        <w:numPr>
          <w:ilvl w:val="0"/>
          <w:numId w:val="11"/>
        </w:numPr>
        <w:tabs>
          <w:tab w:val="clear" w:pos="720"/>
          <w:tab w:val="num" w:pos="1080"/>
        </w:tabs>
        <w:ind w:left="1080"/>
        <w:jc w:val="both"/>
        <w:rPr>
          <w:sz w:val="22"/>
        </w:rPr>
      </w:pPr>
      <w:r>
        <w:rPr>
          <w:sz w:val="22"/>
        </w:rPr>
        <w:t xml:space="preserve">Příloha </w:t>
      </w:r>
      <w:r w:rsidR="002D32E8">
        <w:rPr>
          <w:sz w:val="22"/>
        </w:rPr>
        <w:t>I</w:t>
      </w:r>
      <w:r>
        <w:rPr>
          <w:sz w:val="22"/>
        </w:rPr>
        <w:t>V – Předprodej v síti Colosseum Ticket</w:t>
      </w:r>
    </w:p>
    <w:p w14:paraId="4249ECAE" w14:textId="75B3AEC8" w:rsidR="0005787A" w:rsidRDefault="00E26225" w:rsidP="00900D37">
      <w:pPr>
        <w:pStyle w:val="Zkladntextodsazen"/>
        <w:numPr>
          <w:ilvl w:val="0"/>
          <w:numId w:val="11"/>
        </w:numPr>
        <w:tabs>
          <w:tab w:val="clear" w:pos="720"/>
          <w:tab w:val="num" w:pos="1080"/>
        </w:tabs>
        <w:ind w:left="1080"/>
        <w:jc w:val="both"/>
        <w:rPr>
          <w:sz w:val="22"/>
        </w:rPr>
      </w:pPr>
      <w:r>
        <w:rPr>
          <w:sz w:val="22"/>
        </w:rPr>
        <w:t xml:space="preserve">Příloha V – </w:t>
      </w:r>
      <w:r w:rsidRPr="00E26225">
        <w:rPr>
          <w:sz w:val="22"/>
        </w:rPr>
        <w:t xml:space="preserve">Platební brána a platební terminály </w:t>
      </w:r>
      <w:r w:rsidR="0045323E">
        <w:rPr>
          <w:sz w:val="22"/>
        </w:rPr>
        <w:t>Poskytovatele</w:t>
      </w:r>
    </w:p>
    <w:p w14:paraId="09451C81" w14:textId="77777777" w:rsidR="0005787A" w:rsidRDefault="0005787A">
      <w:pPr>
        <w:rPr>
          <w:szCs w:val="20"/>
        </w:rPr>
      </w:pPr>
      <w:r>
        <w:br w:type="page"/>
      </w:r>
    </w:p>
    <w:p w14:paraId="29099C04" w14:textId="77777777" w:rsidR="00DA6787" w:rsidRDefault="00DA6787" w:rsidP="00900D37">
      <w:pPr>
        <w:pStyle w:val="Zkladntextodsazen"/>
        <w:numPr>
          <w:ilvl w:val="1"/>
          <w:numId w:val="10"/>
        </w:numPr>
        <w:ind w:left="720" w:hanging="720"/>
        <w:jc w:val="both"/>
        <w:rPr>
          <w:sz w:val="22"/>
        </w:rPr>
      </w:pPr>
      <w:r>
        <w:rPr>
          <w:sz w:val="22"/>
        </w:rPr>
        <w:lastRenderedPageBreak/>
        <w:t>Zástupci účastníků této smlouvy po jejím přečtení prohlašují, že s jejím obsahem souhlasí, což stvrzují svými podpisy.</w:t>
      </w:r>
    </w:p>
    <w:p w14:paraId="70B2FFE5" w14:textId="77777777" w:rsidR="000104D5" w:rsidRDefault="000104D5">
      <w:pPr>
        <w:widowControl w:val="0"/>
        <w:jc w:val="both"/>
      </w:pPr>
    </w:p>
    <w:tbl>
      <w:tblPr>
        <w:tblW w:w="0" w:type="auto"/>
        <w:jc w:val="center"/>
        <w:tblLook w:val="01E0" w:firstRow="1" w:lastRow="1" w:firstColumn="1" w:lastColumn="1" w:noHBand="0" w:noVBand="0"/>
      </w:tblPr>
      <w:tblGrid>
        <w:gridCol w:w="4536"/>
        <w:gridCol w:w="4536"/>
      </w:tblGrid>
      <w:tr w:rsidR="00E5140A" w:rsidRPr="0093437B" w14:paraId="630C0AFA" w14:textId="77777777" w:rsidTr="0093437B">
        <w:trPr>
          <w:jc w:val="center"/>
        </w:trPr>
        <w:tc>
          <w:tcPr>
            <w:tcW w:w="4606" w:type="dxa"/>
            <w:shd w:val="clear" w:color="auto" w:fill="auto"/>
          </w:tcPr>
          <w:p w14:paraId="1E0FE81C" w14:textId="77777777" w:rsidR="00E5140A" w:rsidRPr="0093437B" w:rsidRDefault="00E5140A" w:rsidP="0093437B">
            <w:pPr>
              <w:jc w:val="center"/>
              <w:rPr>
                <w:sz w:val="18"/>
                <w:szCs w:val="18"/>
              </w:rPr>
            </w:pPr>
            <w:r w:rsidRPr="0093437B">
              <w:rPr>
                <w:sz w:val="18"/>
                <w:szCs w:val="18"/>
              </w:rPr>
              <w:t xml:space="preserve">V Praze dne: </w:t>
            </w:r>
          </w:p>
        </w:tc>
        <w:tc>
          <w:tcPr>
            <w:tcW w:w="4606" w:type="dxa"/>
            <w:shd w:val="clear" w:color="auto" w:fill="auto"/>
          </w:tcPr>
          <w:p w14:paraId="63482DA5" w14:textId="16FCCB4E" w:rsidR="00E5140A" w:rsidRPr="0093437B" w:rsidRDefault="00B11FC2" w:rsidP="000104D5">
            <w:pPr>
              <w:jc w:val="center"/>
              <w:rPr>
                <w:sz w:val="18"/>
                <w:szCs w:val="18"/>
              </w:rPr>
            </w:pPr>
            <w:r>
              <w:rPr>
                <w:sz w:val="18"/>
                <w:szCs w:val="18"/>
              </w:rPr>
              <w:t>V</w:t>
            </w:r>
            <w:r w:rsidR="00297051">
              <w:rPr>
                <w:sz w:val="18"/>
                <w:szCs w:val="18"/>
              </w:rPr>
              <w:t xml:space="preserve"> </w:t>
            </w:r>
            <w:r w:rsidR="0005787A">
              <w:rPr>
                <w:sz w:val="18"/>
                <w:szCs w:val="18"/>
              </w:rPr>
              <w:t>Praze</w:t>
            </w:r>
            <w:r w:rsidR="00297051">
              <w:rPr>
                <w:sz w:val="18"/>
                <w:szCs w:val="18"/>
              </w:rPr>
              <w:t xml:space="preserve"> </w:t>
            </w:r>
            <w:r w:rsidR="00E5140A" w:rsidRPr="0093437B">
              <w:rPr>
                <w:sz w:val="18"/>
                <w:szCs w:val="18"/>
              </w:rPr>
              <w:t xml:space="preserve">dne: </w:t>
            </w:r>
          </w:p>
        </w:tc>
      </w:tr>
      <w:tr w:rsidR="00E5140A" w:rsidRPr="0093437B" w14:paraId="492D98D0" w14:textId="77777777" w:rsidTr="0093437B">
        <w:trPr>
          <w:trHeight w:val="1409"/>
          <w:jc w:val="center"/>
        </w:trPr>
        <w:tc>
          <w:tcPr>
            <w:tcW w:w="4606" w:type="dxa"/>
            <w:shd w:val="clear" w:color="auto" w:fill="auto"/>
          </w:tcPr>
          <w:p w14:paraId="600DF235" w14:textId="77777777" w:rsidR="00E5140A" w:rsidRPr="0093437B" w:rsidRDefault="00E5140A" w:rsidP="0093437B">
            <w:pPr>
              <w:jc w:val="center"/>
              <w:rPr>
                <w:sz w:val="18"/>
                <w:szCs w:val="18"/>
              </w:rPr>
            </w:pPr>
          </w:p>
          <w:p w14:paraId="1211CFD8" w14:textId="77777777" w:rsidR="00497523" w:rsidRDefault="00497523" w:rsidP="00E86671">
            <w:pPr>
              <w:rPr>
                <w:sz w:val="18"/>
                <w:szCs w:val="18"/>
              </w:rPr>
            </w:pPr>
          </w:p>
          <w:p w14:paraId="505F5D38" w14:textId="77777777" w:rsidR="00497523" w:rsidRPr="0093437B" w:rsidRDefault="00497523" w:rsidP="0093437B">
            <w:pPr>
              <w:jc w:val="center"/>
              <w:rPr>
                <w:sz w:val="18"/>
                <w:szCs w:val="18"/>
              </w:rPr>
            </w:pPr>
          </w:p>
          <w:p w14:paraId="75881FAE" w14:textId="77777777" w:rsidR="00E5140A" w:rsidRPr="0093437B" w:rsidRDefault="00E5140A" w:rsidP="00DD7EA4">
            <w:pPr>
              <w:rPr>
                <w:sz w:val="18"/>
                <w:szCs w:val="18"/>
              </w:rPr>
            </w:pPr>
          </w:p>
          <w:p w14:paraId="02345D76" w14:textId="77777777" w:rsidR="00E5140A" w:rsidRPr="0093437B" w:rsidRDefault="00E5140A" w:rsidP="0093437B">
            <w:pPr>
              <w:jc w:val="center"/>
              <w:rPr>
                <w:sz w:val="18"/>
                <w:szCs w:val="18"/>
              </w:rPr>
            </w:pPr>
            <w:r w:rsidRPr="0093437B">
              <w:rPr>
                <w:sz w:val="18"/>
                <w:szCs w:val="18"/>
              </w:rPr>
              <w:t>........................................</w:t>
            </w:r>
          </w:p>
          <w:p w14:paraId="2DF22619" w14:textId="61159A23" w:rsidR="00E5140A" w:rsidRPr="0093437B" w:rsidRDefault="00053CB8" w:rsidP="0093437B">
            <w:pPr>
              <w:jc w:val="center"/>
              <w:rPr>
                <w:sz w:val="18"/>
                <w:szCs w:val="18"/>
              </w:rPr>
            </w:pPr>
            <w:r>
              <w:rPr>
                <w:sz w:val="18"/>
                <w:szCs w:val="18"/>
              </w:rPr>
              <w:t xml:space="preserve">Ing. </w:t>
            </w:r>
            <w:r w:rsidR="00E5140A" w:rsidRPr="0093437B">
              <w:rPr>
                <w:sz w:val="18"/>
                <w:szCs w:val="18"/>
              </w:rPr>
              <w:t>Petr Novotný</w:t>
            </w:r>
          </w:p>
          <w:p w14:paraId="3DAC69B2" w14:textId="77777777" w:rsidR="0053567E" w:rsidRDefault="0053567E" w:rsidP="0093437B">
            <w:pPr>
              <w:jc w:val="center"/>
              <w:rPr>
                <w:sz w:val="18"/>
                <w:szCs w:val="18"/>
              </w:rPr>
            </w:pPr>
            <w:r>
              <w:rPr>
                <w:sz w:val="18"/>
                <w:szCs w:val="18"/>
              </w:rPr>
              <w:t>jednatel</w:t>
            </w:r>
          </w:p>
          <w:p w14:paraId="1A5FAFA0" w14:textId="77777777" w:rsidR="00E5140A" w:rsidRPr="0093437B" w:rsidRDefault="00E5140A" w:rsidP="0093437B">
            <w:pPr>
              <w:jc w:val="center"/>
              <w:rPr>
                <w:sz w:val="18"/>
                <w:szCs w:val="18"/>
              </w:rPr>
            </w:pPr>
            <w:r w:rsidRPr="0093437B">
              <w:rPr>
                <w:sz w:val="18"/>
                <w:szCs w:val="18"/>
              </w:rPr>
              <w:t>Perfect System, s.r.o.</w:t>
            </w:r>
          </w:p>
        </w:tc>
        <w:tc>
          <w:tcPr>
            <w:tcW w:w="4606" w:type="dxa"/>
            <w:shd w:val="clear" w:color="auto" w:fill="auto"/>
          </w:tcPr>
          <w:p w14:paraId="63E15E6C" w14:textId="77777777" w:rsidR="00E5140A" w:rsidRPr="0093437B" w:rsidRDefault="00E5140A" w:rsidP="0093437B">
            <w:pPr>
              <w:jc w:val="center"/>
              <w:rPr>
                <w:sz w:val="18"/>
                <w:szCs w:val="18"/>
              </w:rPr>
            </w:pPr>
          </w:p>
          <w:p w14:paraId="57F03225" w14:textId="77777777" w:rsidR="00E5140A" w:rsidRDefault="00E5140A" w:rsidP="0093437B">
            <w:pPr>
              <w:jc w:val="center"/>
              <w:rPr>
                <w:sz w:val="18"/>
                <w:szCs w:val="18"/>
              </w:rPr>
            </w:pPr>
          </w:p>
          <w:p w14:paraId="34C09846" w14:textId="77777777" w:rsidR="00497523" w:rsidRPr="0093437B" w:rsidRDefault="00497523" w:rsidP="00E86671">
            <w:pPr>
              <w:rPr>
                <w:sz w:val="18"/>
                <w:szCs w:val="18"/>
              </w:rPr>
            </w:pPr>
          </w:p>
          <w:p w14:paraId="5B9E7F4F" w14:textId="77777777" w:rsidR="00E5140A" w:rsidRPr="0093437B" w:rsidRDefault="00E5140A" w:rsidP="00DD7EA4">
            <w:pPr>
              <w:rPr>
                <w:sz w:val="18"/>
                <w:szCs w:val="18"/>
              </w:rPr>
            </w:pPr>
          </w:p>
          <w:p w14:paraId="6A86D748" w14:textId="77777777" w:rsidR="00E5140A" w:rsidRPr="0093437B" w:rsidRDefault="00E5140A" w:rsidP="0093437B">
            <w:pPr>
              <w:jc w:val="center"/>
              <w:rPr>
                <w:sz w:val="18"/>
                <w:szCs w:val="18"/>
              </w:rPr>
            </w:pPr>
            <w:r w:rsidRPr="0093437B">
              <w:rPr>
                <w:sz w:val="18"/>
                <w:szCs w:val="18"/>
              </w:rPr>
              <w:t>........................................</w:t>
            </w:r>
          </w:p>
          <w:p w14:paraId="21C1449E" w14:textId="1425C368" w:rsidR="006A69CF" w:rsidRDefault="00F64A75" w:rsidP="0053567E">
            <w:pPr>
              <w:jc w:val="center"/>
              <w:rPr>
                <w:sz w:val="18"/>
                <w:szCs w:val="18"/>
              </w:rPr>
            </w:pPr>
            <w:r w:rsidRPr="00F64A75">
              <w:rPr>
                <w:sz w:val="18"/>
                <w:szCs w:val="18"/>
              </w:rPr>
              <w:t xml:space="preserve">Mgr. </w:t>
            </w:r>
            <w:r w:rsidR="000A5803">
              <w:rPr>
                <w:sz w:val="18"/>
                <w:szCs w:val="18"/>
              </w:rPr>
              <w:t>Petr Přenosil</w:t>
            </w:r>
          </w:p>
          <w:p w14:paraId="599C79F5" w14:textId="4AADB91A" w:rsidR="00C52415" w:rsidRDefault="00053CB8" w:rsidP="00365324">
            <w:pPr>
              <w:jc w:val="center"/>
              <w:rPr>
                <w:sz w:val="18"/>
                <w:szCs w:val="18"/>
              </w:rPr>
            </w:pPr>
            <w:r>
              <w:rPr>
                <w:sz w:val="18"/>
                <w:szCs w:val="18"/>
              </w:rPr>
              <w:t>ředitel</w:t>
            </w:r>
          </w:p>
          <w:p w14:paraId="37B8D76F" w14:textId="6E394C0E" w:rsidR="00203831" w:rsidRPr="0093437B" w:rsidRDefault="000A5803" w:rsidP="00053CB8">
            <w:pPr>
              <w:jc w:val="center"/>
              <w:rPr>
                <w:sz w:val="18"/>
                <w:szCs w:val="18"/>
              </w:rPr>
            </w:pPr>
            <w:r w:rsidRPr="000A5803">
              <w:rPr>
                <w:sz w:val="18"/>
                <w:szCs w:val="18"/>
              </w:rPr>
              <w:t>KULTURNÍ JIŽNÍ MĚSTO o.p.s.</w:t>
            </w:r>
          </w:p>
        </w:tc>
      </w:tr>
    </w:tbl>
    <w:p w14:paraId="754C3515" w14:textId="77777777" w:rsidR="003810B5" w:rsidRPr="003810B5" w:rsidRDefault="00841FC2" w:rsidP="003810B5">
      <w:pPr>
        <w:pStyle w:val="Zkladntextodsazen"/>
        <w:ind w:left="0" w:firstLine="0"/>
        <w:jc w:val="both"/>
        <w:rPr>
          <w:b/>
          <w:sz w:val="22"/>
        </w:rPr>
      </w:pPr>
      <w:r>
        <w:rPr>
          <w:b/>
          <w:sz w:val="22"/>
        </w:rPr>
        <w:br w:type="page"/>
      </w:r>
      <w:r w:rsidR="003810B5" w:rsidRPr="003810B5">
        <w:rPr>
          <w:b/>
          <w:sz w:val="22"/>
        </w:rPr>
        <w:lastRenderedPageBreak/>
        <w:t>Příloha I – Specifikace parametrů služeb</w:t>
      </w:r>
      <w:r w:rsidR="001764FB">
        <w:rPr>
          <w:b/>
          <w:sz w:val="22"/>
        </w:rPr>
        <w:t xml:space="preserve"> </w:t>
      </w:r>
      <w:r w:rsidR="001764FB" w:rsidRPr="001764FB">
        <w:rPr>
          <w:b/>
          <w:sz w:val="22"/>
        </w:rPr>
        <w:t>nadstandardní zákaznické podpory a</w:t>
      </w:r>
      <w:r w:rsidR="003810B5" w:rsidRPr="003810B5">
        <w:rPr>
          <w:b/>
          <w:sz w:val="22"/>
        </w:rPr>
        <w:t xml:space="preserve"> serverhostingu</w:t>
      </w:r>
    </w:p>
    <w:p w14:paraId="079D5873" w14:textId="77777777" w:rsidR="001764FB" w:rsidRDefault="001764FB" w:rsidP="001764FB">
      <w:pPr>
        <w:jc w:val="both"/>
      </w:pPr>
    </w:p>
    <w:p w14:paraId="3A56E3F5" w14:textId="77777777" w:rsidR="001764FB" w:rsidRPr="001764FB" w:rsidRDefault="001764FB" w:rsidP="001764FB">
      <w:pPr>
        <w:jc w:val="both"/>
        <w:rPr>
          <w:b/>
        </w:rPr>
      </w:pPr>
      <w:r w:rsidRPr="001764FB">
        <w:rPr>
          <w:b/>
        </w:rPr>
        <w:t>Parametry serverhostingu</w:t>
      </w:r>
    </w:p>
    <w:p w14:paraId="3273FFFA" w14:textId="448D3A89" w:rsidR="004B10C4" w:rsidRPr="001E61B3" w:rsidRDefault="004B10C4" w:rsidP="00900D37">
      <w:pPr>
        <w:numPr>
          <w:ilvl w:val="0"/>
          <w:numId w:val="21"/>
        </w:numPr>
        <w:jc w:val="both"/>
      </w:pPr>
      <w:r w:rsidRPr="001E61B3">
        <w:t>Předmětem plnění</w:t>
      </w:r>
      <w:r w:rsidR="001F7113">
        <w:t xml:space="preserve"> dle odstavce 1.</w:t>
      </w:r>
      <w:r w:rsidR="00541A24">
        <w:t>3</w:t>
      </w:r>
      <w:r>
        <w:t xml:space="preserve"> Smlouvy</w:t>
      </w:r>
      <w:r w:rsidRPr="001E61B3">
        <w:t xml:space="preserve"> jsou činnosti související s umístěním, správou, zabezpečením a připojením serveru</w:t>
      </w:r>
      <w:r>
        <w:t xml:space="preserve"> RS</w:t>
      </w:r>
      <w:r w:rsidRPr="001E61B3">
        <w:t xml:space="preserve"> k síti Internet prostřednictvím serverového hnízda </w:t>
      </w:r>
      <w:r w:rsidR="00D955D4">
        <w:t>Poskytovatele</w:t>
      </w:r>
      <w:r>
        <w:t>.</w:t>
      </w:r>
    </w:p>
    <w:p w14:paraId="272FE8B9" w14:textId="4A030B03" w:rsidR="004B10C4" w:rsidRPr="009A2EC0" w:rsidRDefault="004B10C4" w:rsidP="00900D37">
      <w:pPr>
        <w:numPr>
          <w:ilvl w:val="0"/>
          <w:numId w:val="21"/>
        </w:numPr>
        <w:jc w:val="both"/>
        <w:rPr>
          <w:i/>
        </w:rPr>
      </w:pPr>
      <w:r w:rsidRPr="001E61B3">
        <w:t xml:space="preserve">Server je vyhrazen pro provoz serverové části </w:t>
      </w:r>
      <w:r>
        <w:t xml:space="preserve">RS </w:t>
      </w:r>
      <w:r w:rsidRPr="001E61B3">
        <w:t xml:space="preserve">(aplikační vrstva + webové rozhraní) </w:t>
      </w:r>
      <w:r w:rsidR="00D955D4">
        <w:t>Nabyvatele</w:t>
      </w:r>
    </w:p>
    <w:p w14:paraId="73FFBEF2" w14:textId="76807B9A" w:rsidR="009A2EC0" w:rsidRPr="00CE2FB0" w:rsidRDefault="008D1B6E" w:rsidP="00900D37">
      <w:pPr>
        <w:numPr>
          <w:ilvl w:val="0"/>
          <w:numId w:val="21"/>
        </w:numPr>
        <w:jc w:val="both"/>
      </w:pPr>
      <w:r>
        <w:t xml:space="preserve">Poskytovatel </w:t>
      </w:r>
      <w:r w:rsidR="00CE2FB0">
        <w:t>garantuje soulad poskytovaných služeb s legislativou GDPR</w:t>
      </w:r>
    </w:p>
    <w:p w14:paraId="354D3D88" w14:textId="77777777" w:rsidR="004B10C4" w:rsidRPr="004B10C4" w:rsidRDefault="004B10C4" w:rsidP="004B10C4">
      <w:pPr>
        <w:ind w:left="360"/>
        <w:jc w:val="both"/>
        <w:rPr>
          <w:i/>
        </w:rPr>
      </w:pPr>
    </w:p>
    <w:p w14:paraId="6F3E485F" w14:textId="77777777" w:rsidR="004B10C4" w:rsidRPr="00D611A3" w:rsidRDefault="004B10C4" w:rsidP="004B10C4">
      <w:pPr>
        <w:jc w:val="both"/>
        <w:rPr>
          <w:b/>
        </w:rPr>
      </w:pPr>
      <w:r w:rsidRPr="00D611A3">
        <w:rPr>
          <w:b/>
        </w:rPr>
        <w:t>Parametry služby:</w:t>
      </w:r>
    </w:p>
    <w:p w14:paraId="436B46AB" w14:textId="5539219C" w:rsidR="004B10C4" w:rsidRPr="001E61B3" w:rsidRDefault="004B10C4" w:rsidP="00900D37">
      <w:pPr>
        <w:numPr>
          <w:ilvl w:val="0"/>
          <w:numId w:val="21"/>
        </w:numPr>
        <w:jc w:val="both"/>
      </w:pPr>
      <w:r w:rsidRPr="001E61B3">
        <w:t>server</w:t>
      </w:r>
      <w:r>
        <w:t xml:space="preserve"> RS</w:t>
      </w:r>
      <w:r w:rsidRPr="001E61B3">
        <w:t xml:space="preserve"> je přímo a neblokovaně připojen do </w:t>
      </w:r>
      <w:proofErr w:type="gramStart"/>
      <w:r w:rsidRPr="001E61B3">
        <w:t>Internetu</w:t>
      </w:r>
      <w:proofErr w:type="gramEnd"/>
      <w:r w:rsidRPr="001E61B3">
        <w:t xml:space="preserve"> prostřednictvím páteřní sítě</w:t>
      </w:r>
    </w:p>
    <w:p w14:paraId="0582E62A" w14:textId="1244FE6A" w:rsidR="004B10C4" w:rsidRPr="001E61B3" w:rsidRDefault="004B10C4" w:rsidP="00900D37">
      <w:pPr>
        <w:numPr>
          <w:ilvl w:val="0"/>
          <w:numId w:val="21"/>
        </w:numPr>
        <w:jc w:val="both"/>
      </w:pPr>
      <w:r w:rsidRPr="001E61B3">
        <w:t xml:space="preserve">server </w:t>
      </w:r>
      <w:r>
        <w:t xml:space="preserve">RS </w:t>
      </w:r>
      <w:r w:rsidRPr="001E61B3">
        <w:t>při své komunikaci využívá veškerou dostupnou kapacitu připojení páteřní sítě</w:t>
      </w:r>
    </w:p>
    <w:p w14:paraId="09C49D25" w14:textId="77777777" w:rsidR="004B10C4" w:rsidRPr="001E61B3" w:rsidRDefault="004B10C4" w:rsidP="00900D37">
      <w:pPr>
        <w:numPr>
          <w:ilvl w:val="0"/>
          <w:numId w:val="21"/>
        </w:numPr>
        <w:jc w:val="both"/>
      </w:pPr>
      <w:r w:rsidRPr="001E61B3">
        <w:t>bude zajištěn nepřetržitý provoz, přístup k datům a aplikaci (24 hodin denně x 7 dnů v týdnu x 365 dnů v roce)</w:t>
      </w:r>
    </w:p>
    <w:p w14:paraId="56CD5DA5" w14:textId="77777777" w:rsidR="004B10C4" w:rsidRPr="001E61B3" w:rsidRDefault="004B10C4" w:rsidP="00900D37">
      <w:pPr>
        <w:numPr>
          <w:ilvl w:val="0"/>
          <w:numId w:val="21"/>
        </w:numPr>
        <w:jc w:val="both"/>
      </w:pPr>
      <w:r w:rsidRPr="001E61B3">
        <w:t xml:space="preserve">server </w:t>
      </w:r>
      <w:r>
        <w:t xml:space="preserve">RS </w:t>
      </w:r>
      <w:r w:rsidRPr="001E61B3">
        <w:t>je chráněn firewallem, vzdálený přístup na server pouze pro vyhrazené hostitele</w:t>
      </w:r>
    </w:p>
    <w:p w14:paraId="1F8E6E8A" w14:textId="77777777" w:rsidR="004B10C4" w:rsidRPr="001E61B3" w:rsidRDefault="004B10C4" w:rsidP="00900D37">
      <w:pPr>
        <w:numPr>
          <w:ilvl w:val="0"/>
          <w:numId w:val="21"/>
        </w:numPr>
        <w:jc w:val="both"/>
      </w:pPr>
      <w:r w:rsidRPr="001E61B3">
        <w:t>serveru</w:t>
      </w:r>
      <w:r>
        <w:t xml:space="preserve"> RS</w:t>
      </w:r>
      <w:r w:rsidRPr="001E61B3">
        <w:t xml:space="preserve"> bude přidělena vlastn</w:t>
      </w:r>
      <w:r>
        <w:t>í</w:t>
      </w:r>
      <w:r w:rsidRPr="001E61B3">
        <w:t xml:space="preserve"> IP adresa</w:t>
      </w:r>
    </w:p>
    <w:p w14:paraId="363377AE" w14:textId="77777777" w:rsidR="004B10C4" w:rsidRPr="001E61B3" w:rsidRDefault="004B10C4" w:rsidP="00900D37">
      <w:pPr>
        <w:numPr>
          <w:ilvl w:val="0"/>
          <w:numId w:val="21"/>
        </w:numPr>
        <w:jc w:val="both"/>
      </w:pPr>
      <w:r w:rsidRPr="001E61B3">
        <w:t>server</w:t>
      </w:r>
      <w:r>
        <w:t xml:space="preserve"> RS</w:t>
      </w:r>
      <w:r w:rsidRPr="001E61B3">
        <w:t xml:space="preserve"> je napojen na nepřetržitý monitoring</w:t>
      </w:r>
    </w:p>
    <w:p w14:paraId="6F8315FD" w14:textId="77777777" w:rsidR="004B10C4" w:rsidRPr="001E61B3" w:rsidRDefault="004B10C4" w:rsidP="00900D37">
      <w:pPr>
        <w:numPr>
          <w:ilvl w:val="0"/>
          <w:numId w:val="21"/>
        </w:numPr>
        <w:jc w:val="both"/>
      </w:pPr>
      <w:r w:rsidRPr="001E61B3">
        <w:t>umístěný server je napájen z nepřetržitého zdroje napájení, který je zajištěn motorgenerátorem</w:t>
      </w:r>
    </w:p>
    <w:p w14:paraId="12EF8B91" w14:textId="77777777" w:rsidR="004B10C4" w:rsidRPr="001E61B3" w:rsidRDefault="004B10C4" w:rsidP="00900D37">
      <w:pPr>
        <w:numPr>
          <w:ilvl w:val="0"/>
          <w:numId w:val="21"/>
        </w:numPr>
        <w:jc w:val="both"/>
      </w:pPr>
      <w:r w:rsidRPr="001E61B3">
        <w:t>místnost pro umístění serverů je dvojitě klimatizována</w:t>
      </w:r>
    </w:p>
    <w:p w14:paraId="0AC9E882" w14:textId="77777777" w:rsidR="004B10C4" w:rsidRPr="001E61B3" w:rsidRDefault="004B10C4" w:rsidP="00900D37">
      <w:pPr>
        <w:numPr>
          <w:ilvl w:val="0"/>
          <w:numId w:val="21"/>
        </w:numPr>
        <w:jc w:val="both"/>
      </w:pPr>
      <w:r w:rsidRPr="001E61B3">
        <w:t>na operační systém serveru jsou do 24 hodin instalovány opravné aktualizace vydané výrobcem operačního systému</w:t>
      </w:r>
    </w:p>
    <w:p w14:paraId="7EE98ADB" w14:textId="77777777" w:rsidR="004B10C4" w:rsidRDefault="004B10C4" w:rsidP="00900D37">
      <w:pPr>
        <w:numPr>
          <w:ilvl w:val="0"/>
          <w:numId w:val="21"/>
        </w:numPr>
        <w:jc w:val="both"/>
      </w:pPr>
      <w:r w:rsidRPr="001E61B3">
        <w:t xml:space="preserve">centrální zálohování dat z aplikace </w:t>
      </w:r>
      <w:r>
        <w:t>RS</w:t>
      </w:r>
      <w:r w:rsidRPr="001E61B3">
        <w:t>, která je na serveru instalována. Zálohování probíhá každý den v 0.00 hodin. Dojde-li ke ztrátě dat, budou data obnovena ze zálohy provedené v 0.00 hodin příslušného dne.</w:t>
      </w:r>
    </w:p>
    <w:p w14:paraId="6080E646" w14:textId="77777777" w:rsidR="004B10C4" w:rsidRPr="001E61B3" w:rsidRDefault="004B10C4" w:rsidP="00900D37">
      <w:pPr>
        <w:numPr>
          <w:ilvl w:val="0"/>
          <w:numId w:val="21"/>
        </w:numPr>
        <w:jc w:val="both"/>
      </w:pPr>
      <w:r w:rsidRPr="001E61B3">
        <w:t xml:space="preserve">nejpozději do šesti hodin od zjištění poruchy nahlásí </w:t>
      </w:r>
      <w:r>
        <w:t>Prodávající Kupujícímu</w:t>
      </w:r>
      <w:r w:rsidRPr="001E61B3">
        <w:t xml:space="preserve"> náhradní IP adresu </w:t>
      </w:r>
      <w:r>
        <w:t>serveru RS</w:t>
      </w:r>
      <w:r w:rsidRPr="001E61B3">
        <w:t>, která je nutná pro rekonfiguraci klientských stanic RS</w:t>
      </w:r>
    </w:p>
    <w:p w14:paraId="4C0EE8DD" w14:textId="50D210AA" w:rsidR="004B10C4" w:rsidRPr="001E61B3" w:rsidRDefault="004B10C4" w:rsidP="00900D37">
      <w:pPr>
        <w:numPr>
          <w:ilvl w:val="0"/>
          <w:numId w:val="21"/>
        </w:numPr>
        <w:jc w:val="both"/>
      </w:pPr>
      <w:r w:rsidRPr="001E61B3">
        <w:t xml:space="preserve">nejpozději do osmi hodin od zjištění poruchy nahlásí </w:t>
      </w:r>
      <w:r w:rsidR="008D1B6E">
        <w:t>Poskytovatel Nabyvateli</w:t>
      </w:r>
      <w:r w:rsidR="008D1B6E" w:rsidRPr="001E61B3">
        <w:t xml:space="preserve"> </w:t>
      </w:r>
      <w:r w:rsidRPr="001E61B3">
        <w:t>náhradní IP adresu webového rozhraní RS, která je nutná ke změně DNS záznamů.</w:t>
      </w:r>
    </w:p>
    <w:p w14:paraId="73085387" w14:textId="64E89BF3" w:rsidR="004B10C4" w:rsidRPr="001E61B3" w:rsidRDefault="004B10C4" w:rsidP="00900D37">
      <w:pPr>
        <w:numPr>
          <w:ilvl w:val="0"/>
          <w:numId w:val="21"/>
        </w:numPr>
        <w:jc w:val="both"/>
      </w:pPr>
      <w:r w:rsidRPr="001E61B3">
        <w:t xml:space="preserve">u náhradního řešení garantuje </w:t>
      </w:r>
      <w:r w:rsidR="008D1B6E">
        <w:t>Poskytovatel</w:t>
      </w:r>
      <w:r w:rsidR="008D1B6E" w:rsidRPr="001E61B3">
        <w:t xml:space="preserve"> </w:t>
      </w:r>
      <w:r w:rsidRPr="001E61B3">
        <w:t xml:space="preserve">konektivitu do sítě Internet minimálně takto: 64kbps na každou </w:t>
      </w:r>
      <w:r w:rsidR="008D1B6E">
        <w:t>Nabyvateli</w:t>
      </w:r>
      <w:r w:rsidR="008D1B6E" w:rsidRPr="001E61B3">
        <w:t xml:space="preserve"> </w:t>
      </w:r>
      <w:r w:rsidRPr="001E61B3">
        <w:t xml:space="preserve">licencovanou klientskou stanici </w:t>
      </w:r>
      <w:proofErr w:type="gramStart"/>
      <w:r w:rsidRPr="001E61B3">
        <w:t>RS</w:t>
      </w:r>
      <w:proofErr w:type="gramEnd"/>
      <w:r w:rsidRPr="001E61B3">
        <w:t xml:space="preserve"> a navíc 256kbps pro provoz webového rozhraní RS. </w:t>
      </w:r>
      <w:r w:rsidR="008D1B6E">
        <w:t>Poskytovatel</w:t>
      </w:r>
      <w:r w:rsidR="008D1B6E" w:rsidRPr="001E61B3">
        <w:t xml:space="preserve"> </w:t>
      </w:r>
      <w:r w:rsidRPr="001E61B3">
        <w:t xml:space="preserve">dále u náhradního řešení garantuje </w:t>
      </w:r>
      <w:r>
        <w:t>zajištění náhradního serveru RS</w:t>
      </w:r>
      <w:r w:rsidRPr="001E61B3">
        <w:t>, RS a přidružených aplikací včetně rekonstrukce databáze systému z poslední zálohy dat a přidělení nové IP adresy.</w:t>
      </w:r>
    </w:p>
    <w:p w14:paraId="21795BCE" w14:textId="77777777" w:rsidR="004B10C4" w:rsidRPr="001E61B3" w:rsidRDefault="004B10C4" w:rsidP="00900D37">
      <w:pPr>
        <w:numPr>
          <w:ilvl w:val="0"/>
          <w:numId w:val="21"/>
        </w:numPr>
        <w:jc w:val="both"/>
      </w:pPr>
      <w:r w:rsidRPr="001E61B3">
        <w:t xml:space="preserve">pracovní dobou rozumí čas od 8.00 hodin do </w:t>
      </w:r>
      <w:r>
        <w:t>16</w:t>
      </w:r>
      <w:r w:rsidRPr="001E61B3">
        <w:t>.</w:t>
      </w:r>
      <w:r>
        <w:t>30</w:t>
      </w:r>
      <w:r w:rsidRPr="001E61B3">
        <w:t xml:space="preserve"> hodin </w:t>
      </w:r>
      <w:r>
        <w:t>v pracovní den</w:t>
      </w:r>
      <w:r w:rsidRPr="001E61B3">
        <w:t xml:space="preserve">. Je-li porucha zjištěna mimo pracovní dobu, práce na zajištění náhradního řešení započnou okamžitě, lhůty dle </w:t>
      </w:r>
      <w:r w:rsidR="00247382">
        <w:t>těchto ustanovení</w:t>
      </w:r>
      <w:r w:rsidRPr="001E61B3">
        <w:t xml:space="preserve"> však začínají běžet od 8.00 hodin</w:t>
      </w:r>
      <w:r>
        <w:t xml:space="preserve"> v pracovní den</w:t>
      </w:r>
      <w:r w:rsidRPr="001E61B3">
        <w:t>.</w:t>
      </w:r>
    </w:p>
    <w:p w14:paraId="47C3A7C1" w14:textId="77777777" w:rsidR="00FC5D59" w:rsidRPr="00925F12" w:rsidRDefault="00FC5D59" w:rsidP="00FC5D59">
      <w:pPr>
        <w:overflowPunct w:val="0"/>
        <w:autoSpaceDE w:val="0"/>
        <w:autoSpaceDN w:val="0"/>
        <w:adjustRightInd w:val="0"/>
        <w:spacing w:before="120"/>
        <w:jc w:val="both"/>
        <w:rPr>
          <w:noProof/>
        </w:rPr>
      </w:pPr>
      <w:r w:rsidRPr="00925F12">
        <w:rPr>
          <w:noProof/>
        </w:rPr>
        <w:t>Poruchou předmětné služby není:</w:t>
      </w:r>
    </w:p>
    <w:p w14:paraId="3807809D" w14:textId="77777777" w:rsidR="00FC5D59" w:rsidRPr="009478DD" w:rsidRDefault="00FC5D59" w:rsidP="00FC5D59">
      <w:pPr>
        <w:numPr>
          <w:ilvl w:val="0"/>
          <w:numId w:val="27"/>
        </w:numPr>
        <w:overflowPunct w:val="0"/>
        <w:autoSpaceDE w:val="0"/>
        <w:autoSpaceDN w:val="0"/>
        <w:adjustRightInd w:val="0"/>
        <w:spacing w:before="60" w:line="240" w:lineRule="atLeast"/>
        <w:ind w:left="1418" w:hanging="567"/>
        <w:jc w:val="both"/>
        <w:textAlignment w:val="baseline"/>
        <w:rPr>
          <w:noProof/>
        </w:rPr>
      </w:pPr>
      <w:r w:rsidRPr="00925F12">
        <w:rPr>
          <w:noProof/>
        </w:rPr>
        <w:t>porucha služby vzniklá za ok</w:t>
      </w:r>
      <w:r>
        <w:rPr>
          <w:noProof/>
        </w:rPr>
        <w:t>olností vylučující odpovědnost,</w:t>
      </w:r>
    </w:p>
    <w:p w14:paraId="12DDD749" w14:textId="5A4DC31F" w:rsidR="00FC5D59" w:rsidRPr="00925F12" w:rsidRDefault="00FC5D59" w:rsidP="00FC5D59">
      <w:pPr>
        <w:numPr>
          <w:ilvl w:val="0"/>
          <w:numId w:val="27"/>
        </w:numPr>
        <w:overflowPunct w:val="0"/>
        <w:autoSpaceDE w:val="0"/>
        <w:autoSpaceDN w:val="0"/>
        <w:adjustRightInd w:val="0"/>
        <w:spacing w:before="60" w:line="240" w:lineRule="atLeast"/>
        <w:ind w:left="1418" w:hanging="567"/>
        <w:jc w:val="both"/>
        <w:textAlignment w:val="baseline"/>
        <w:rPr>
          <w:noProof/>
        </w:rPr>
      </w:pPr>
      <w:r w:rsidRPr="00925F12">
        <w:rPr>
          <w:noProof/>
        </w:rPr>
        <w:t xml:space="preserve">plánovaná, </w:t>
      </w:r>
      <w:r w:rsidR="008D1B6E">
        <w:rPr>
          <w:noProof/>
        </w:rPr>
        <w:t>Nabyvateli</w:t>
      </w:r>
      <w:r w:rsidR="008D1B6E" w:rsidRPr="00925F12">
        <w:rPr>
          <w:noProof/>
        </w:rPr>
        <w:t xml:space="preserve"> </w:t>
      </w:r>
      <w:r w:rsidRPr="00925F12">
        <w:rPr>
          <w:noProof/>
        </w:rPr>
        <w:t xml:space="preserve">předem oznámená a </w:t>
      </w:r>
      <w:r w:rsidR="008D1B6E">
        <w:rPr>
          <w:noProof/>
        </w:rPr>
        <w:t xml:space="preserve">Nabyvatelem </w:t>
      </w:r>
      <w:r w:rsidRPr="00925F12">
        <w:rPr>
          <w:noProof/>
        </w:rPr>
        <w:t xml:space="preserve">odsouhlasená odstávka </w:t>
      </w:r>
      <w:r>
        <w:rPr>
          <w:noProof/>
        </w:rPr>
        <w:t>RS</w:t>
      </w:r>
      <w:r w:rsidRPr="00925F12">
        <w:rPr>
          <w:noProof/>
        </w:rPr>
        <w:t xml:space="preserve"> z důvodu aktualizace operačních systémů, aplikace opravných patchů operačních systémů, případně z důvodu aktualizace programového vybavení,</w:t>
      </w:r>
    </w:p>
    <w:p w14:paraId="6398D399" w14:textId="0E31B560" w:rsidR="00FC5D59" w:rsidRPr="00925F12" w:rsidRDefault="00FC5D59" w:rsidP="00FC5D59">
      <w:pPr>
        <w:numPr>
          <w:ilvl w:val="0"/>
          <w:numId w:val="27"/>
        </w:numPr>
        <w:overflowPunct w:val="0"/>
        <w:autoSpaceDE w:val="0"/>
        <w:autoSpaceDN w:val="0"/>
        <w:adjustRightInd w:val="0"/>
        <w:spacing w:before="60" w:line="240" w:lineRule="atLeast"/>
        <w:ind w:left="1418" w:hanging="567"/>
        <w:jc w:val="both"/>
        <w:textAlignment w:val="baseline"/>
        <w:rPr>
          <w:noProof/>
        </w:rPr>
      </w:pPr>
      <w:r w:rsidRPr="00925F12">
        <w:rPr>
          <w:noProof/>
        </w:rPr>
        <w:t xml:space="preserve">porucha připojení k síti internet na straně </w:t>
      </w:r>
      <w:r w:rsidR="008D1B6E">
        <w:rPr>
          <w:noProof/>
        </w:rPr>
        <w:t>Nabyvatele</w:t>
      </w:r>
      <w:r w:rsidRPr="00925F12">
        <w:rPr>
          <w:noProof/>
        </w:rPr>
        <w:t>,</w:t>
      </w:r>
    </w:p>
    <w:p w14:paraId="78FA8ABE" w14:textId="3C347FEA" w:rsidR="00FC5D59" w:rsidRPr="00925F12" w:rsidRDefault="00FC5D59" w:rsidP="00FC5D59">
      <w:pPr>
        <w:numPr>
          <w:ilvl w:val="0"/>
          <w:numId w:val="27"/>
        </w:numPr>
        <w:overflowPunct w:val="0"/>
        <w:autoSpaceDE w:val="0"/>
        <w:autoSpaceDN w:val="0"/>
        <w:adjustRightInd w:val="0"/>
        <w:spacing w:before="60" w:line="240" w:lineRule="atLeast"/>
        <w:ind w:left="1418" w:hanging="567"/>
        <w:jc w:val="both"/>
        <w:textAlignment w:val="baseline"/>
        <w:rPr>
          <w:noProof/>
        </w:rPr>
      </w:pPr>
      <w:r w:rsidRPr="00925F12">
        <w:rPr>
          <w:noProof/>
        </w:rPr>
        <w:t xml:space="preserve">odstávka prováděná na žádost </w:t>
      </w:r>
      <w:r w:rsidR="008D1B6E">
        <w:rPr>
          <w:noProof/>
        </w:rPr>
        <w:t>Nabyvatele</w:t>
      </w:r>
      <w:r w:rsidR="008D1B6E" w:rsidRPr="00925F12">
        <w:rPr>
          <w:noProof/>
        </w:rPr>
        <w:t xml:space="preserve"> </w:t>
      </w:r>
      <w:r w:rsidRPr="00925F12">
        <w:rPr>
          <w:noProof/>
        </w:rPr>
        <w:t xml:space="preserve">a výpadky způsobené </w:t>
      </w:r>
      <w:r w:rsidR="008D1B6E">
        <w:rPr>
          <w:noProof/>
        </w:rPr>
        <w:t>Nabyvatelem</w:t>
      </w:r>
      <w:r>
        <w:rPr>
          <w:noProof/>
        </w:rPr>
        <w:t>,</w:t>
      </w:r>
    </w:p>
    <w:p w14:paraId="3EA98605" w14:textId="77777777" w:rsidR="00FC5D59" w:rsidRPr="00FC5D59" w:rsidRDefault="00FC5D59" w:rsidP="00FC5D59">
      <w:pPr>
        <w:numPr>
          <w:ilvl w:val="0"/>
          <w:numId w:val="27"/>
        </w:numPr>
        <w:overflowPunct w:val="0"/>
        <w:autoSpaceDE w:val="0"/>
        <w:autoSpaceDN w:val="0"/>
        <w:adjustRightInd w:val="0"/>
        <w:spacing w:before="60" w:line="240" w:lineRule="atLeast"/>
        <w:ind w:left="1418" w:hanging="567"/>
        <w:jc w:val="both"/>
        <w:textAlignment w:val="baseline"/>
        <w:rPr>
          <w:noProof/>
        </w:rPr>
      </w:pPr>
      <w:r w:rsidRPr="00FC5D59">
        <w:rPr>
          <w:noProof/>
        </w:rPr>
        <w:t xml:space="preserve">nedostupnost způsobená nefunkčností služeb třetích stran využívaných k poskytování </w:t>
      </w:r>
    </w:p>
    <w:p w14:paraId="271F007C" w14:textId="706602A6" w:rsidR="00602C35" w:rsidRDefault="00602C35">
      <w:pPr>
        <w:rPr>
          <w:szCs w:val="22"/>
        </w:rPr>
      </w:pPr>
      <w:r>
        <w:rPr>
          <w:szCs w:val="22"/>
        </w:rPr>
        <w:br w:type="page"/>
      </w:r>
    </w:p>
    <w:p w14:paraId="41A9621A" w14:textId="67B02184" w:rsidR="005036A6" w:rsidRDefault="005036A6" w:rsidP="00841FC2">
      <w:pPr>
        <w:pStyle w:val="Zkladntextodsazen"/>
        <w:ind w:left="0" w:firstLine="0"/>
        <w:jc w:val="both"/>
        <w:rPr>
          <w:b/>
          <w:sz w:val="22"/>
        </w:rPr>
      </w:pPr>
      <w:r>
        <w:rPr>
          <w:b/>
          <w:sz w:val="22"/>
        </w:rPr>
        <w:lastRenderedPageBreak/>
        <w:t xml:space="preserve">Příloha II – </w:t>
      </w:r>
      <w:r w:rsidR="00AA2DF2">
        <w:rPr>
          <w:b/>
          <w:sz w:val="22"/>
        </w:rPr>
        <w:t xml:space="preserve">Nabídka </w:t>
      </w:r>
      <w:r w:rsidR="004433BC">
        <w:rPr>
          <w:b/>
          <w:sz w:val="22"/>
        </w:rPr>
        <w:t>202</w:t>
      </w:r>
      <w:r w:rsidR="000F6278">
        <w:rPr>
          <w:b/>
          <w:sz w:val="22"/>
        </w:rPr>
        <w:t>5</w:t>
      </w:r>
      <w:r w:rsidR="004433BC">
        <w:rPr>
          <w:b/>
          <w:sz w:val="22"/>
        </w:rPr>
        <w:t>-</w:t>
      </w:r>
      <w:r w:rsidR="00C269A9">
        <w:rPr>
          <w:b/>
          <w:sz w:val="22"/>
        </w:rPr>
        <w:t>0</w:t>
      </w:r>
      <w:r w:rsidR="000F6278">
        <w:rPr>
          <w:b/>
          <w:sz w:val="22"/>
        </w:rPr>
        <w:t>116</w:t>
      </w:r>
      <w:r w:rsidR="00C269A9">
        <w:rPr>
          <w:b/>
          <w:sz w:val="22"/>
        </w:rPr>
        <w:t>-</w:t>
      </w:r>
      <w:r w:rsidR="002D32E8">
        <w:rPr>
          <w:b/>
          <w:sz w:val="22"/>
        </w:rPr>
        <w:t>CD</w:t>
      </w:r>
    </w:p>
    <w:p w14:paraId="1A255996" w14:textId="77777777" w:rsidR="00DA552D" w:rsidRDefault="00DA552D" w:rsidP="00DA552D">
      <w:pPr>
        <w:jc w:val="both"/>
        <w:rPr>
          <w:b/>
        </w:rPr>
      </w:pPr>
    </w:p>
    <w:p w14:paraId="3575D9A6" w14:textId="77777777" w:rsidR="00841FC2" w:rsidRDefault="005036A6" w:rsidP="00841FC2">
      <w:pPr>
        <w:pStyle w:val="Zkladntextodsazen"/>
        <w:ind w:left="0" w:firstLine="0"/>
        <w:jc w:val="both"/>
        <w:rPr>
          <w:b/>
          <w:sz w:val="22"/>
        </w:rPr>
      </w:pPr>
      <w:r>
        <w:rPr>
          <w:b/>
          <w:sz w:val="22"/>
        </w:rPr>
        <w:br w:type="page"/>
      </w:r>
      <w:r w:rsidR="007C0D7C">
        <w:rPr>
          <w:b/>
          <w:sz w:val="22"/>
        </w:rPr>
        <w:lastRenderedPageBreak/>
        <w:t xml:space="preserve">Příloha </w:t>
      </w:r>
      <w:r w:rsidR="00841FC2">
        <w:rPr>
          <w:b/>
          <w:sz w:val="22"/>
        </w:rPr>
        <w:t>I</w:t>
      </w:r>
      <w:r>
        <w:rPr>
          <w:b/>
          <w:sz w:val="22"/>
        </w:rPr>
        <w:t>I</w:t>
      </w:r>
      <w:r w:rsidR="00497523">
        <w:rPr>
          <w:b/>
          <w:sz w:val="22"/>
        </w:rPr>
        <w:t>I</w:t>
      </w:r>
      <w:r w:rsidR="00841FC2">
        <w:rPr>
          <w:b/>
          <w:sz w:val="22"/>
        </w:rPr>
        <w:t xml:space="preserve"> – Další podmínky užívání software</w:t>
      </w:r>
    </w:p>
    <w:p w14:paraId="052B827C" w14:textId="77777777" w:rsidR="00A62A39" w:rsidRDefault="00A62A39" w:rsidP="00A62A39">
      <w:pPr>
        <w:rPr>
          <w:b/>
        </w:rPr>
      </w:pPr>
    </w:p>
    <w:p w14:paraId="713985F7" w14:textId="77777777" w:rsidR="00A62A39" w:rsidRPr="00F57E09" w:rsidRDefault="00A62A39" w:rsidP="00A62A39">
      <w:pPr>
        <w:rPr>
          <w:b/>
        </w:rPr>
      </w:pPr>
      <w:r w:rsidRPr="00F57E09">
        <w:rPr>
          <w:b/>
        </w:rPr>
        <w:t>1. OCHRANNÉ ZNÁMKY, AUTORSKÁ PRÁVA</w:t>
      </w:r>
    </w:p>
    <w:p w14:paraId="46D55A67" w14:textId="77777777" w:rsidR="00A62A39" w:rsidRPr="00F57E09" w:rsidRDefault="00A62A39" w:rsidP="00A62A39"/>
    <w:p w14:paraId="01F9FD0F" w14:textId="77777777" w:rsidR="00A62A39" w:rsidRPr="000A4619" w:rsidRDefault="00A62A39" w:rsidP="00900D37">
      <w:pPr>
        <w:numPr>
          <w:ilvl w:val="0"/>
          <w:numId w:val="14"/>
        </w:numPr>
        <w:jc w:val="both"/>
      </w:pPr>
      <w:r w:rsidRPr="00F57E09">
        <w:t xml:space="preserve">Softwarový produkt je chráněn zákony a dohodami o duševním vlastnictví. </w:t>
      </w:r>
      <w:r w:rsidRPr="000A4619">
        <w:t>Softwarový produkt se neprodává, pouze se uděluje licence k jeho užívání.</w:t>
      </w:r>
    </w:p>
    <w:p w14:paraId="6E6DE18B" w14:textId="77777777" w:rsidR="00A62A39" w:rsidRPr="00F57E09" w:rsidRDefault="00A62A39" w:rsidP="00A62A39">
      <w:pPr>
        <w:pStyle w:val="Identifikacestran"/>
        <w:spacing w:line="240" w:lineRule="auto"/>
        <w:rPr>
          <w:sz w:val="22"/>
        </w:rPr>
      </w:pPr>
    </w:p>
    <w:p w14:paraId="08727B13" w14:textId="662F45A4" w:rsidR="00A62A39" w:rsidRPr="00F57E09" w:rsidRDefault="00A62A39" w:rsidP="00900D37">
      <w:pPr>
        <w:numPr>
          <w:ilvl w:val="0"/>
          <w:numId w:val="14"/>
        </w:numPr>
        <w:jc w:val="both"/>
      </w:pPr>
      <w:r w:rsidRPr="00F57E09">
        <w:t>Výrobce produktu</w:t>
      </w:r>
      <w:r w:rsidR="008D1B6E">
        <w:t xml:space="preserve"> (Poskytovatel)</w:t>
      </w:r>
      <w:r w:rsidRPr="00F57E09">
        <w:t xml:space="preserve">, společnost Perfect System, s.r.o., zaručuje, že je výhradním majitelem </w:t>
      </w:r>
      <w:r w:rsidR="008D1B6E">
        <w:t>RS, k jehož užívání je poskytována licence,</w:t>
      </w:r>
      <w:r w:rsidRPr="00F57E09">
        <w:t xml:space="preserve"> a všech autorských práv s </w:t>
      </w:r>
      <w:r w:rsidR="003E2E27">
        <w:t>RS</w:t>
      </w:r>
      <w:r w:rsidR="003E2E27" w:rsidRPr="00F57E09">
        <w:t xml:space="preserve"> </w:t>
      </w:r>
      <w:r w:rsidRPr="00F57E09">
        <w:t>spojených, a že je ze zákona oprávněna poskytnout licenci bez souhlasu třetí strany</w:t>
      </w:r>
      <w:r w:rsidR="008D1B6E">
        <w:t xml:space="preserve"> a že je oprávněna samostatně a bez jakýchkoliv omezení s ním nakládat</w:t>
      </w:r>
      <w:r w:rsidRPr="00F57E09">
        <w:t>.</w:t>
      </w:r>
    </w:p>
    <w:p w14:paraId="2AE84FC3" w14:textId="77777777" w:rsidR="00A62A39" w:rsidRPr="00F57E09" w:rsidRDefault="00A62A39" w:rsidP="00A62A39"/>
    <w:p w14:paraId="2D48A6BC" w14:textId="6F66BBC9" w:rsidR="00A62A39" w:rsidRPr="00F57E09" w:rsidRDefault="00232B43" w:rsidP="00900D37">
      <w:pPr>
        <w:numPr>
          <w:ilvl w:val="0"/>
          <w:numId w:val="14"/>
        </w:numPr>
        <w:jc w:val="both"/>
      </w:pPr>
      <w:r>
        <w:t xml:space="preserve">Nabyvatel </w:t>
      </w:r>
      <w:r w:rsidR="00A62A39" w:rsidRPr="00F57E09">
        <w:t xml:space="preserve">je srozuměn se skutečností, že držitelem veškerých autorských práv spojených s rezervačním systémem je společnost Perfect System, s.r.o., která </w:t>
      </w:r>
      <w:r>
        <w:t>Nabyvateli</w:t>
      </w:r>
      <w:r w:rsidRPr="00F57E09">
        <w:t xml:space="preserve"> </w:t>
      </w:r>
      <w:r w:rsidR="00A62A39" w:rsidRPr="00F57E09">
        <w:t>poskytuje licenci pro využívání programu.</w:t>
      </w:r>
    </w:p>
    <w:p w14:paraId="57314B4B" w14:textId="77777777" w:rsidR="00A62A39" w:rsidRPr="00F57E09" w:rsidRDefault="00A62A39" w:rsidP="00A62A39"/>
    <w:p w14:paraId="192263A6" w14:textId="77777777" w:rsidR="00A62A39" w:rsidRPr="00F57E09" w:rsidRDefault="00A62A39" w:rsidP="00900D37">
      <w:pPr>
        <w:numPr>
          <w:ilvl w:val="0"/>
          <w:numId w:val="14"/>
        </w:numPr>
        <w:jc w:val="both"/>
      </w:pPr>
      <w:r w:rsidRPr="00F57E09">
        <w:t xml:space="preserve">COLOSSEUM a logo společnosti Perfect System, s.r.o. jsou ochranné známky zapsané ve známkovém rejstříku Úřadu průmyslového vlastnictví pod </w:t>
      </w:r>
      <w:r w:rsidR="004F186E">
        <w:t xml:space="preserve">spisovými </w:t>
      </w:r>
      <w:r w:rsidRPr="00F57E09">
        <w:t xml:space="preserve">čísly 185364 a 185365. Program Colosseum </w:t>
      </w:r>
      <w:r w:rsidR="003A50C7">
        <w:t>H</w:t>
      </w:r>
      <w:r w:rsidRPr="00F57E09">
        <w:t xml:space="preserve"> je registrován u firmy </w:t>
      </w:r>
      <w:r w:rsidRPr="00F57E09">
        <w:rPr>
          <w:b/>
        </w:rPr>
        <w:t>aura – pont s.r.o.</w:t>
      </w:r>
      <w:r w:rsidRPr="00F57E09">
        <w:t xml:space="preserve"> zabývající se právní ochranou počítačových programů pod číslem 02/41/01/1.</w:t>
      </w:r>
    </w:p>
    <w:p w14:paraId="5755A441" w14:textId="77777777" w:rsidR="00A62A39" w:rsidRPr="00F57E09" w:rsidRDefault="00A62A39" w:rsidP="00A62A39"/>
    <w:p w14:paraId="0B8B405C" w14:textId="77777777" w:rsidR="00A62A39" w:rsidRPr="00F57E09" w:rsidRDefault="00A62A39" w:rsidP="00A62A39">
      <w:pPr>
        <w:rPr>
          <w:b/>
        </w:rPr>
      </w:pPr>
      <w:r w:rsidRPr="00F57E09">
        <w:rPr>
          <w:b/>
        </w:rPr>
        <w:t>2. OMEZENÍ</w:t>
      </w:r>
    </w:p>
    <w:p w14:paraId="7830CEBA" w14:textId="77777777" w:rsidR="00A62A39" w:rsidRPr="00F57E09" w:rsidRDefault="00A62A39" w:rsidP="00A62A39"/>
    <w:p w14:paraId="0377B673" w14:textId="1FF30783" w:rsidR="00A62A39" w:rsidRPr="00F57E09" w:rsidRDefault="00232B43" w:rsidP="00900D37">
      <w:pPr>
        <w:numPr>
          <w:ilvl w:val="0"/>
          <w:numId w:val="15"/>
        </w:numPr>
        <w:jc w:val="both"/>
      </w:pPr>
      <w:r>
        <w:t>Nabyvatel</w:t>
      </w:r>
      <w:r w:rsidRPr="00F57E09">
        <w:t xml:space="preserve"> </w:t>
      </w:r>
      <w:r w:rsidR="00A62A39" w:rsidRPr="00F57E09">
        <w:t>se zavazuje používat rezervační systém Colosseum tak, aby nedošlo k porušení či ohrožení autorských práv výrobce</w:t>
      </w:r>
      <w:r>
        <w:t xml:space="preserve"> (Poskytovatele)</w:t>
      </w:r>
      <w:r w:rsidR="00A62A39" w:rsidRPr="00F57E09">
        <w:t>.</w:t>
      </w:r>
    </w:p>
    <w:p w14:paraId="229F1D71" w14:textId="77777777" w:rsidR="00A62A39" w:rsidRPr="00F57E09" w:rsidRDefault="00A62A39" w:rsidP="00A62A39">
      <w:pPr>
        <w:pStyle w:val="Identifikacestran"/>
        <w:spacing w:line="240" w:lineRule="auto"/>
        <w:rPr>
          <w:sz w:val="22"/>
        </w:rPr>
      </w:pPr>
    </w:p>
    <w:p w14:paraId="4D392C5A" w14:textId="15B400EB" w:rsidR="000B209E" w:rsidRDefault="00232B43" w:rsidP="000B209E">
      <w:pPr>
        <w:numPr>
          <w:ilvl w:val="0"/>
          <w:numId w:val="15"/>
        </w:numPr>
        <w:jc w:val="both"/>
      </w:pPr>
      <w:r>
        <w:t xml:space="preserve">Nabyvatel </w:t>
      </w:r>
      <w:r w:rsidR="000B209E">
        <w:t>nesmí postoupit licenci k užívání Rezervačního systému Colosseum třetí osobě.</w:t>
      </w:r>
    </w:p>
    <w:p w14:paraId="25674A4B" w14:textId="77777777" w:rsidR="00A62A39" w:rsidRPr="00F57E09" w:rsidRDefault="00A62A39" w:rsidP="00A62A39"/>
    <w:p w14:paraId="0699F1AC" w14:textId="12745FDD" w:rsidR="00A62A39" w:rsidRPr="00F57E09" w:rsidRDefault="00232B43" w:rsidP="00900D37">
      <w:pPr>
        <w:numPr>
          <w:ilvl w:val="0"/>
          <w:numId w:val="15"/>
        </w:numPr>
        <w:jc w:val="both"/>
      </w:pPr>
      <w:r>
        <w:t xml:space="preserve">Nabyvatel </w:t>
      </w:r>
      <w:r w:rsidR="00A62A39" w:rsidRPr="00F57E09">
        <w:t>nesmí provádět žádné změny do Rezervačního systému Colosseum ani do doprovodných souborů vyjma takových změn, které jsou prováděny obslužnými programy dodanými s instalací rezervačního systém.</w:t>
      </w:r>
    </w:p>
    <w:p w14:paraId="5AD8FF77" w14:textId="77777777" w:rsidR="00A62A39" w:rsidRPr="00F57E09" w:rsidRDefault="00A62A39" w:rsidP="00A62A39"/>
    <w:p w14:paraId="51CD69F9" w14:textId="020C2703" w:rsidR="00A62A39" w:rsidRPr="00F57E09" w:rsidRDefault="00232B43" w:rsidP="00900D37">
      <w:pPr>
        <w:numPr>
          <w:ilvl w:val="0"/>
          <w:numId w:val="15"/>
        </w:numPr>
        <w:jc w:val="both"/>
      </w:pPr>
      <w:r>
        <w:t>Nabyvatel</w:t>
      </w:r>
      <w:r w:rsidRPr="00F57E09">
        <w:t xml:space="preserve"> </w:t>
      </w:r>
      <w:r w:rsidR="00A62A39" w:rsidRPr="00F57E09">
        <w:t>smí pořizovat archivní kopie programu a instalačních médií pouze pro potřeby archivace a vytvoření záložních kopií.</w:t>
      </w:r>
    </w:p>
    <w:p w14:paraId="506744F5" w14:textId="77777777" w:rsidR="00A62A39" w:rsidRPr="00F57E09" w:rsidRDefault="00A62A39" w:rsidP="00A62A39">
      <w:pPr>
        <w:pStyle w:val="Identifikacestran"/>
        <w:spacing w:line="240" w:lineRule="auto"/>
        <w:rPr>
          <w:sz w:val="22"/>
        </w:rPr>
      </w:pPr>
    </w:p>
    <w:p w14:paraId="24CD3A21" w14:textId="77777777" w:rsidR="00A62A39" w:rsidRPr="00F57E09" w:rsidRDefault="00A62A39" w:rsidP="00A62A39">
      <w:pPr>
        <w:rPr>
          <w:b/>
        </w:rPr>
      </w:pPr>
      <w:r w:rsidRPr="00F57E09">
        <w:rPr>
          <w:b/>
        </w:rPr>
        <w:t>3. ZÁRUKA</w:t>
      </w:r>
    </w:p>
    <w:p w14:paraId="703BD6A2" w14:textId="77777777" w:rsidR="00A62A39" w:rsidRPr="00F57E09" w:rsidRDefault="00A62A39" w:rsidP="00A62A39"/>
    <w:p w14:paraId="42A5EC1A" w14:textId="0E27D102" w:rsidR="00A62A39" w:rsidRDefault="00A62A39" w:rsidP="00900D37">
      <w:pPr>
        <w:numPr>
          <w:ilvl w:val="0"/>
          <w:numId w:val="13"/>
        </w:numPr>
        <w:jc w:val="both"/>
      </w:pPr>
      <w:r w:rsidRPr="00F57E09">
        <w:t xml:space="preserve">Výrobce </w:t>
      </w:r>
      <w:r w:rsidR="0091632D">
        <w:t xml:space="preserve">(Poskytovatel) </w:t>
      </w:r>
      <w:r w:rsidRPr="00F57E09">
        <w:t>poskytuje záruku na Rezervační systém Colosseum po dobu trvání záruční lhůty</w:t>
      </w:r>
      <w:r w:rsidR="0091632D">
        <w:t>, tj. po dobu trvání této Smlouvy a oprávnění Nabyvatele užívat licenci k RS</w:t>
      </w:r>
      <w:r w:rsidR="00591516">
        <w:t>.</w:t>
      </w:r>
    </w:p>
    <w:p w14:paraId="725F86F8" w14:textId="77777777" w:rsidR="002C7A60" w:rsidRPr="00F57E09" w:rsidRDefault="002C7A60" w:rsidP="002C7A60">
      <w:pPr>
        <w:ind w:left="360"/>
        <w:jc w:val="both"/>
      </w:pPr>
    </w:p>
    <w:p w14:paraId="55C9DD04" w14:textId="72369504" w:rsidR="00823D3F" w:rsidRDefault="00A62A39" w:rsidP="00900D37">
      <w:pPr>
        <w:numPr>
          <w:ilvl w:val="0"/>
          <w:numId w:val="13"/>
        </w:numPr>
        <w:jc w:val="both"/>
      </w:pPr>
      <w:r w:rsidRPr="00F57E09">
        <w:t>Záruka není platná</w:t>
      </w:r>
      <w:r w:rsidR="00FD1493">
        <w:t>,</w:t>
      </w:r>
      <w:r w:rsidRPr="00F57E09">
        <w:t xml:space="preserve"> jestliže uživatel umožní použití nebo užívání </w:t>
      </w:r>
      <w:r w:rsidR="00BA3F33">
        <w:t>RS</w:t>
      </w:r>
      <w:r w:rsidRPr="00F57E09">
        <w:t xml:space="preserve"> nebo jeho části třetí osobě.</w:t>
      </w:r>
    </w:p>
    <w:p w14:paraId="3C30C549" w14:textId="77777777" w:rsidR="00FC5D59" w:rsidRDefault="00FC5D59" w:rsidP="00FC5D59">
      <w:pPr>
        <w:pStyle w:val="Odstavecseseznamem"/>
      </w:pPr>
    </w:p>
    <w:p w14:paraId="2A6F35BD" w14:textId="50302815" w:rsidR="004F0691" w:rsidRDefault="00FC5D59" w:rsidP="002D32E8">
      <w:pPr>
        <w:outlineLvl w:val="0"/>
        <w:rPr>
          <w:noProof/>
          <w:sz w:val="24"/>
          <w:szCs w:val="20"/>
        </w:rPr>
      </w:pPr>
      <w:r w:rsidRPr="00925F12">
        <w:rPr>
          <w:noProof/>
        </w:rPr>
        <w:br w:type="page"/>
      </w:r>
    </w:p>
    <w:p w14:paraId="02BF913A" w14:textId="627E9EC5" w:rsidR="00915E46" w:rsidRPr="00925F12" w:rsidRDefault="00915E46" w:rsidP="00915E46">
      <w:pPr>
        <w:outlineLvl w:val="0"/>
        <w:rPr>
          <w:b/>
          <w:noProof/>
        </w:rPr>
      </w:pPr>
      <w:r w:rsidRPr="00925F12">
        <w:rPr>
          <w:b/>
          <w:noProof/>
        </w:rPr>
        <w:lastRenderedPageBreak/>
        <w:t xml:space="preserve">Příloha </w:t>
      </w:r>
      <w:r w:rsidR="002D32E8">
        <w:rPr>
          <w:b/>
          <w:noProof/>
        </w:rPr>
        <w:t>I</w:t>
      </w:r>
      <w:r>
        <w:rPr>
          <w:b/>
          <w:noProof/>
        </w:rPr>
        <w:t>V</w:t>
      </w:r>
      <w:r w:rsidRPr="00925F12">
        <w:rPr>
          <w:b/>
          <w:noProof/>
        </w:rPr>
        <w:t xml:space="preserve"> – </w:t>
      </w:r>
      <w:r>
        <w:rPr>
          <w:b/>
          <w:noProof/>
        </w:rPr>
        <w:t>Předprodej vstupenek v síti Colosseum Ticket</w:t>
      </w:r>
    </w:p>
    <w:p w14:paraId="0A331512" w14:textId="77777777" w:rsidR="00FC5D59" w:rsidRDefault="00FC5D59" w:rsidP="00FC5D59">
      <w:pPr>
        <w:jc w:val="both"/>
      </w:pPr>
    </w:p>
    <w:p w14:paraId="64BC1374" w14:textId="52EC8CE6" w:rsidR="00630360" w:rsidRDefault="00630360" w:rsidP="00FC5D59">
      <w:pPr>
        <w:jc w:val="both"/>
      </w:pPr>
      <w:r>
        <w:t xml:space="preserve">Jedná se o předprodej vstupenek </w:t>
      </w:r>
      <w:r w:rsidR="00173B57">
        <w:t xml:space="preserve">Nabyvatele </w:t>
      </w:r>
      <w:r>
        <w:t xml:space="preserve">na prodejních místech sítě Colosseum Ticket jinými uživateli RS mimo pokladny </w:t>
      </w:r>
      <w:r w:rsidR="00173B57">
        <w:t>Nabyvatele</w:t>
      </w:r>
      <w:r>
        <w:t xml:space="preserve">. Prodej vlastních vstupenek na pokladnách a webových stránkách </w:t>
      </w:r>
      <w:r w:rsidR="00173B57">
        <w:t xml:space="preserve">Nabyvatele </w:t>
      </w:r>
      <w:r>
        <w:t>není považován za předprodej v rámci sítě Colosseum Ticket.</w:t>
      </w:r>
    </w:p>
    <w:p w14:paraId="1E4337A7" w14:textId="77777777" w:rsidR="00630360" w:rsidRDefault="00630360" w:rsidP="00FC5D59">
      <w:pPr>
        <w:jc w:val="both"/>
      </w:pPr>
    </w:p>
    <w:p w14:paraId="13BAC927" w14:textId="7F8FC75B" w:rsidR="00B91806" w:rsidRDefault="00B91806" w:rsidP="00B91806">
      <w:pPr>
        <w:jc w:val="both"/>
      </w:pPr>
      <w:r>
        <w:t xml:space="preserve">Tržby z prodeje vstupenek jsou vlastnictvím </w:t>
      </w:r>
      <w:r w:rsidR="00173B57">
        <w:t xml:space="preserve">Nabyvatele </w:t>
      </w:r>
      <w:r>
        <w:t xml:space="preserve">a mají charakter svěřených prostředků. </w:t>
      </w:r>
      <w:r w:rsidR="00173B57">
        <w:t xml:space="preserve">Poskytovatel </w:t>
      </w:r>
      <w:r>
        <w:t xml:space="preserve">je povinen provést odvod tržeb vždy nejpozději 15. </w:t>
      </w:r>
      <w:r w:rsidR="0006674B">
        <w:t xml:space="preserve">pracovní </w:t>
      </w:r>
      <w:r>
        <w:t>den následujícího kalendářního měsíce po skončení příslušného kalendářního měsíce.</w:t>
      </w:r>
    </w:p>
    <w:p w14:paraId="7FC39B94" w14:textId="77777777" w:rsidR="00B91806" w:rsidRDefault="00B91806" w:rsidP="00B91806">
      <w:pPr>
        <w:jc w:val="both"/>
      </w:pPr>
    </w:p>
    <w:p w14:paraId="0E3488BC" w14:textId="2C3C56BE" w:rsidR="00B91806" w:rsidRDefault="00173B57" w:rsidP="00B91806">
      <w:pPr>
        <w:jc w:val="both"/>
      </w:pPr>
      <w:r>
        <w:t xml:space="preserve">Poskytovateli </w:t>
      </w:r>
      <w:r w:rsidR="00B91806">
        <w:t xml:space="preserve">za poskytované služby předprodeje náleží odměna ve výši </w:t>
      </w:r>
      <w:r w:rsidR="006E47DD">
        <w:t>6</w:t>
      </w:r>
      <w:r w:rsidR="00A6676D">
        <w:t xml:space="preserve"> </w:t>
      </w:r>
      <w:r w:rsidR="00B91806">
        <w:t xml:space="preserve">% + DPH. Odměna </w:t>
      </w:r>
      <w:r>
        <w:t xml:space="preserve">Poskytovatele </w:t>
      </w:r>
      <w:r w:rsidR="00B91806">
        <w:t xml:space="preserve">je zúčtována v měsíčním intervalu. </w:t>
      </w:r>
      <w:r>
        <w:t xml:space="preserve">Poskytovatel </w:t>
      </w:r>
      <w:r w:rsidR="00B91806">
        <w:t xml:space="preserve">je oprávněn vystavit fakturu – daňový doklad s </w:t>
      </w:r>
      <w:r w:rsidR="00AD3E17">
        <w:t xml:space="preserve">15denní </w:t>
      </w:r>
      <w:r w:rsidR="00B91806">
        <w:t xml:space="preserve">splatností na odměnu jednou za měsíc, vždy začátkem kalendářního měsíce, který následuje po měsíci, za který je zúčtovávána odměna. Podkladem </w:t>
      </w:r>
      <w:r>
        <w:t xml:space="preserve">Poskytovateli </w:t>
      </w:r>
      <w:r w:rsidR="00B91806">
        <w:t>k vystavení faktury – daňového dokladu dle tohoto odstavce smlouvy bude doklad za vyúčtování prodeje za kalendářní měsíc, který je k dispozici v RS Colosseum.</w:t>
      </w:r>
    </w:p>
    <w:p w14:paraId="106E5377" w14:textId="77777777" w:rsidR="00B91806" w:rsidRDefault="00B91806" w:rsidP="00B91806">
      <w:pPr>
        <w:jc w:val="both"/>
      </w:pPr>
    </w:p>
    <w:p w14:paraId="7384B46D" w14:textId="40E7F132" w:rsidR="00915E46" w:rsidRDefault="00B91806" w:rsidP="00B91806">
      <w:pPr>
        <w:jc w:val="both"/>
      </w:pPr>
      <w:r>
        <w:t xml:space="preserve">Odvody tržeb jsou prováděny bezhotovostně bankovním převodem. Odměna bude vypořádána formou zápočtu – </w:t>
      </w:r>
      <w:r w:rsidR="00173B57">
        <w:t xml:space="preserve">Poskytovatel </w:t>
      </w:r>
      <w:r>
        <w:t xml:space="preserve">je oprávněn o fakturovanou částku odměny ponížit odvod tržeb za prodané vstupenky na účet </w:t>
      </w:r>
      <w:r w:rsidR="00173B57">
        <w:t>Nabyvatele</w:t>
      </w:r>
      <w:r w:rsidR="0099110C">
        <w:t>, který je uveden v hlavičce Smlouvy</w:t>
      </w:r>
      <w:r>
        <w:t>.</w:t>
      </w:r>
    </w:p>
    <w:p w14:paraId="450A9C47" w14:textId="77777777" w:rsidR="00E26225" w:rsidRDefault="00E26225" w:rsidP="00B91806">
      <w:pPr>
        <w:jc w:val="both"/>
      </w:pPr>
    </w:p>
    <w:p w14:paraId="431A322D" w14:textId="2E9DD00C" w:rsidR="00E26225" w:rsidRPr="00925F12" w:rsidRDefault="004C5ACD" w:rsidP="00E26225">
      <w:pPr>
        <w:outlineLvl w:val="0"/>
        <w:rPr>
          <w:b/>
          <w:noProof/>
        </w:rPr>
      </w:pPr>
      <w:r>
        <w:rPr>
          <w:b/>
          <w:noProof/>
        </w:rPr>
        <w:br w:type="page"/>
      </w:r>
      <w:r w:rsidR="00E26225" w:rsidRPr="00925F12">
        <w:rPr>
          <w:b/>
          <w:noProof/>
        </w:rPr>
        <w:lastRenderedPageBreak/>
        <w:t xml:space="preserve">Příloha </w:t>
      </w:r>
      <w:r w:rsidR="00E26225">
        <w:rPr>
          <w:b/>
          <w:noProof/>
        </w:rPr>
        <w:t>V</w:t>
      </w:r>
      <w:r w:rsidR="00E26225" w:rsidRPr="00925F12">
        <w:rPr>
          <w:b/>
          <w:noProof/>
        </w:rPr>
        <w:t xml:space="preserve"> – </w:t>
      </w:r>
      <w:r w:rsidR="00E26225">
        <w:rPr>
          <w:b/>
          <w:noProof/>
        </w:rPr>
        <w:t xml:space="preserve">Platební brána a platební terminály </w:t>
      </w:r>
      <w:r w:rsidR="00C63879">
        <w:rPr>
          <w:b/>
          <w:noProof/>
        </w:rPr>
        <w:t>Poskytovatele</w:t>
      </w:r>
    </w:p>
    <w:p w14:paraId="5F03AEC7" w14:textId="6F8F8BDD" w:rsidR="00B81BD2" w:rsidRDefault="00B81BD2" w:rsidP="00B81BD2">
      <w:pPr>
        <w:jc w:val="both"/>
      </w:pPr>
      <w:r>
        <w:t xml:space="preserve">Pro potřeby provozu RS poskytne </w:t>
      </w:r>
      <w:r w:rsidR="00C63879">
        <w:t xml:space="preserve">Poskytovatel Nabyvateli </w:t>
      </w:r>
      <w:r>
        <w:t>platební bránu své banky pro platby za nakoupené vstupenky přes internet a platební terminál (</w:t>
      </w:r>
      <w:r w:rsidR="001D403F">
        <w:t>2</w:t>
      </w:r>
      <w:r w:rsidR="00AD3E17">
        <w:t xml:space="preserve"> </w:t>
      </w:r>
      <w:r>
        <w:t>ks) své banky pro platby za nakoupené vstupenky a případně další položky na pokladně.</w:t>
      </w:r>
    </w:p>
    <w:p w14:paraId="2B54FE9B" w14:textId="77777777" w:rsidR="00017218" w:rsidRDefault="00017218" w:rsidP="00B81BD2"/>
    <w:p w14:paraId="76B852E0" w14:textId="77777777" w:rsidR="00B81BD2" w:rsidRDefault="00B81BD2" w:rsidP="00B81BD2">
      <w:pPr>
        <w:rPr>
          <w:sz w:val="19"/>
          <w:szCs w:val="20"/>
        </w:rPr>
      </w:pPr>
      <w:r>
        <w:t>Popis služby</w:t>
      </w:r>
    </w:p>
    <w:p w14:paraId="18506206" w14:textId="1CA900C2" w:rsidR="00B81BD2" w:rsidRDefault="00B81BD2" w:rsidP="00AD3E17">
      <w:pPr>
        <w:numPr>
          <w:ilvl w:val="0"/>
          <w:numId w:val="21"/>
        </w:numPr>
        <w:jc w:val="both"/>
      </w:pPr>
      <w:r>
        <w:t xml:space="preserve">Platby kartou přes internet nebo přes platební terminál v pokladně jsou přijaty na speciálně k tomu zřízený účet </w:t>
      </w:r>
      <w:r w:rsidR="00C63879">
        <w:t>Nabyvatele</w:t>
      </w:r>
      <w:r>
        <w:t>.</w:t>
      </w:r>
    </w:p>
    <w:p w14:paraId="5ECD4364" w14:textId="3CD4D454" w:rsidR="00B81BD2" w:rsidRDefault="00B81BD2" w:rsidP="00AD3E17">
      <w:pPr>
        <w:numPr>
          <w:ilvl w:val="0"/>
          <w:numId w:val="21"/>
        </w:numPr>
        <w:jc w:val="both"/>
      </w:pPr>
      <w:r>
        <w:t>Párování plateb: každé ráno se provádí v</w:t>
      </w:r>
      <w:r w:rsidR="002C4EBC">
        <w:t xml:space="preserve"> zúčtovacím </w:t>
      </w:r>
      <w:r>
        <w:t xml:space="preserve">centru </w:t>
      </w:r>
      <w:r w:rsidR="00C63879">
        <w:t xml:space="preserve">Poskytovatele </w:t>
      </w:r>
      <w:r>
        <w:t>párování plateb na základě elektronických výpisů plateb kartou.</w:t>
      </w:r>
    </w:p>
    <w:p w14:paraId="039F2A8C" w14:textId="77777777" w:rsidR="00B81BD2" w:rsidRDefault="00B81BD2" w:rsidP="00AD3E17">
      <w:pPr>
        <w:numPr>
          <w:ilvl w:val="0"/>
          <w:numId w:val="21"/>
        </w:numPr>
        <w:jc w:val="both"/>
      </w:pPr>
      <w:r>
        <w:t>Při párování plateb se upravuje DUZP podle skutečného data přijetí platby.</w:t>
      </w:r>
    </w:p>
    <w:p w14:paraId="0C3000D3" w14:textId="5B4B0F5B" w:rsidR="00B81BD2" w:rsidRDefault="00B81BD2" w:rsidP="00AD3E17">
      <w:pPr>
        <w:numPr>
          <w:ilvl w:val="0"/>
          <w:numId w:val="21"/>
        </w:numPr>
        <w:jc w:val="both"/>
      </w:pPr>
      <w:r>
        <w:t xml:space="preserve">Provozování call centra jak pro pracovníky </w:t>
      </w:r>
      <w:r w:rsidR="00C63879">
        <w:t xml:space="preserve">Nabyvatele </w:t>
      </w:r>
      <w:r>
        <w:t>(tel.: 277 012 802), tak i pro nakupující zákazníky (tel.: 277 012 677).</w:t>
      </w:r>
    </w:p>
    <w:p w14:paraId="289C4877" w14:textId="77777777" w:rsidR="00B81BD2" w:rsidRDefault="00B81BD2" w:rsidP="00AD3E17">
      <w:pPr>
        <w:numPr>
          <w:ilvl w:val="0"/>
          <w:numId w:val="21"/>
        </w:numPr>
        <w:jc w:val="both"/>
      </w:pPr>
      <w:r>
        <w:t>"čištění" plateb: platby, které se nespárovaly z různých důvodů se následně řeší přímo s klientem, který platbu provedl</w:t>
      </w:r>
    </w:p>
    <w:p w14:paraId="0E94BE59" w14:textId="19277250" w:rsidR="00B81BD2" w:rsidRDefault="00B81BD2" w:rsidP="00AD3E17">
      <w:pPr>
        <w:numPr>
          <w:ilvl w:val="0"/>
          <w:numId w:val="21"/>
        </w:numPr>
        <w:jc w:val="both"/>
      </w:pPr>
      <w:r>
        <w:t>1x za měsíc zúčtovací centrum</w:t>
      </w:r>
      <w:r w:rsidR="002C4EBC">
        <w:t xml:space="preserve"> </w:t>
      </w:r>
      <w:r w:rsidR="00C63879">
        <w:t xml:space="preserve">Poskytovatele </w:t>
      </w:r>
      <w:r>
        <w:t xml:space="preserve">provede vyúčtování došlých plateb, nejpozději 10. pracovní den následujícího měsíce bude vyúčtování zasláno na zadané e-mailové adresy </w:t>
      </w:r>
      <w:r w:rsidR="00C63879">
        <w:t>Nabyvatele</w:t>
      </w:r>
      <w:r w:rsidR="00284B5C">
        <w:t xml:space="preserve"> </w:t>
      </w:r>
      <w:r w:rsidR="00602C35" w:rsidRPr="00602C35">
        <w:t>……………………</w:t>
      </w:r>
      <w:r w:rsidR="00BC2974">
        <w:t xml:space="preserve">, </w:t>
      </w:r>
      <w:r>
        <w:t xml:space="preserve">z vyúčtování bude jasná výše tržeb za dané období a celková částka k odvodu na určený účet </w:t>
      </w:r>
      <w:r w:rsidR="00C63879">
        <w:t>Nabyvatele</w:t>
      </w:r>
      <w:r w:rsidR="002C4EBC">
        <w:t>, který je uveden v hlavičce Smlouvy</w:t>
      </w:r>
      <w:r>
        <w:t xml:space="preserve">. Tržby budou na určený účet </w:t>
      </w:r>
      <w:r w:rsidR="00C63879">
        <w:t>Nabyvate</w:t>
      </w:r>
      <w:r w:rsidR="00806A6D">
        <w:t>l</w:t>
      </w:r>
      <w:r w:rsidR="00C63879">
        <w:t xml:space="preserve">e </w:t>
      </w:r>
      <w:r>
        <w:t xml:space="preserve">převedeny do 5 pracovních dnů od zaslání vyúčtování. Tržby lze </w:t>
      </w:r>
      <w:r w:rsidR="002C4EBC">
        <w:t>na vyžádání mimořádně odvést i mimo stanov</w:t>
      </w:r>
      <w:r w:rsidR="00806A6D">
        <w:t>en</w:t>
      </w:r>
      <w:r w:rsidR="002C4EBC">
        <w:t>ou měsíční bázi formou zálohy.</w:t>
      </w:r>
      <w:r>
        <w:t xml:space="preserve"> </w:t>
      </w:r>
      <w:r w:rsidR="002C4EBC">
        <w:t>Tato záloha</w:t>
      </w:r>
      <w:r>
        <w:t xml:space="preserve"> bud</w:t>
      </w:r>
      <w:r w:rsidR="002C4EBC">
        <w:t>e</w:t>
      </w:r>
      <w:r>
        <w:t xml:space="preserve"> zohledněn</w:t>
      </w:r>
      <w:r w:rsidR="002C4EBC">
        <w:t>a</w:t>
      </w:r>
      <w:r>
        <w:t xml:space="preserve"> v rámci vyúčtování.</w:t>
      </w:r>
    </w:p>
    <w:p w14:paraId="7B5709E3" w14:textId="77777777" w:rsidR="00B81BD2" w:rsidRDefault="00B81BD2" w:rsidP="00AD3E17">
      <w:pPr>
        <w:numPr>
          <w:ilvl w:val="0"/>
          <w:numId w:val="21"/>
        </w:numPr>
        <w:jc w:val="both"/>
      </w:pPr>
      <w:r>
        <w:t>Terminál je propojený s RS Colosseum, není nutné do terminálu zadávat cenu, Colosseum s terminálem komunikuje.</w:t>
      </w:r>
    </w:p>
    <w:p w14:paraId="55233416" w14:textId="77777777" w:rsidR="00B81BD2" w:rsidRDefault="00B81BD2" w:rsidP="00AD3E17">
      <w:pPr>
        <w:numPr>
          <w:ilvl w:val="0"/>
          <w:numId w:val="21"/>
        </w:numPr>
        <w:jc w:val="both"/>
      </w:pPr>
      <w:r>
        <w:t xml:space="preserve">Zavedení je bezplatné. </w:t>
      </w:r>
      <w:r w:rsidR="002C4EBC">
        <w:t>Na terminálu není nutné dosáhnout stanoveného minimálního obratu.</w:t>
      </w:r>
    </w:p>
    <w:p w14:paraId="08F40A97" w14:textId="222BF326" w:rsidR="00F57901" w:rsidRDefault="00B81BD2" w:rsidP="0006674B">
      <w:pPr>
        <w:numPr>
          <w:ilvl w:val="0"/>
          <w:numId w:val="21"/>
        </w:numPr>
        <w:jc w:val="both"/>
      </w:pPr>
      <w:r>
        <w:t>V základní konfiguraci budou platební karty asociací VISA a MasterCard – tyto spadají základní nabídnuté ceny (poplatku). Výhod</w:t>
      </w:r>
      <w:r w:rsidR="00C63879">
        <w:t>ou</w:t>
      </w:r>
      <w:r>
        <w:t xml:space="preserve"> pro </w:t>
      </w:r>
      <w:r w:rsidR="00C63879">
        <w:t xml:space="preserve">Nabyvatele </w:t>
      </w:r>
      <w:r>
        <w:t xml:space="preserve">je, že není nutné rozlišovat, zda je o kreditní/debetní/soukromou/business VISA/MasterCard kartu, vše je za jednu cenu. </w:t>
      </w:r>
    </w:p>
    <w:p w14:paraId="7A4D627E" w14:textId="77777777" w:rsidR="00B81BD2" w:rsidRDefault="00B81BD2" w:rsidP="00AD3E17">
      <w:pPr>
        <w:numPr>
          <w:ilvl w:val="0"/>
          <w:numId w:val="21"/>
        </w:numPr>
        <w:jc w:val="both"/>
      </w:pPr>
      <w:r>
        <w:t>Jde o IP terminály, potřebují připojit do lokální sítě.</w:t>
      </w:r>
    </w:p>
    <w:p w14:paraId="05C87370" w14:textId="77777777" w:rsidR="00B81BD2" w:rsidRDefault="00B81BD2" w:rsidP="00AD3E17">
      <w:pPr>
        <w:numPr>
          <w:ilvl w:val="0"/>
          <w:numId w:val="21"/>
        </w:numPr>
        <w:jc w:val="both"/>
      </w:pPr>
      <w:r>
        <w:t>Dodání terminálů spolu s implementací RS Colosseum.</w:t>
      </w:r>
    </w:p>
    <w:p w14:paraId="7601464F" w14:textId="64D47D6E" w:rsidR="00B81BD2" w:rsidRDefault="00B81BD2" w:rsidP="00AD3E17">
      <w:pPr>
        <w:numPr>
          <w:ilvl w:val="0"/>
          <w:numId w:val="21"/>
        </w:numPr>
        <w:jc w:val="both"/>
      </w:pPr>
      <w:r>
        <w:t xml:space="preserve">Poukázané tržby budou sníženy o </w:t>
      </w:r>
      <w:r w:rsidR="00017218">
        <w:t>servisní</w:t>
      </w:r>
      <w:r>
        <w:t xml:space="preserve"> poplatek 1,</w:t>
      </w:r>
      <w:r w:rsidR="0006674B">
        <w:t>5</w:t>
      </w:r>
      <w:r>
        <w:t xml:space="preserve"> % </w:t>
      </w:r>
      <w:r w:rsidR="001C4E30">
        <w:t xml:space="preserve">z hodnoty transakce </w:t>
      </w:r>
      <w:r>
        <w:t>pro základní konfiguraci.</w:t>
      </w:r>
      <w:r w:rsidR="001C4E30">
        <w:t xml:space="preserve"> </w:t>
      </w:r>
      <w:r w:rsidR="001C4E30" w:rsidRPr="001C4E30">
        <w:t>Transakcí se rozumí, mimo jiné, avšak nikoliv výlučně, platba za vstupenky, jakož i storno zakoupené vstupenky</w:t>
      </w:r>
      <w:r w:rsidR="001C4E30">
        <w:t>.</w:t>
      </w:r>
    </w:p>
    <w:p w14:paraId="29F32E80" w14:textId="77777777" w:rsidR="00B81BD2" w:rsidRDefault="00B81BD2" w:rsidP="00B81BD2">
      <w:pPr>
        <w:jc w:val="both"/>
      </w:pPr>
    </w:p>
    <w:sectPr w:rsidR="00B81BD2" w:rsidSect="007809CE">
      <w:headerReference w:type="default" r:id="rId12"/>
      <w:pgSz w:w="11906" w:h="16838"/>
      <w:pgMar w:top="1417" w:right="1417" w:bottom="1417" w:left="1417" w:header="708" w:footer="5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77171" w14:textId="77777777" w:rsidR="000C7B3E" w:rsidRDefault="000C7B3E">
      <w:r>
        <w:separator/>
      </w:r>
    </w:p>
  </w:endnote>
  <w:endnote w:type="continuationSeparator" w:id="0">
    <w:p w14:paraId="0D6F427E" w14:textId="77777777" w:rsidR="000C7B3E" w:rsidRDefault="000C7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781ED" w14:textId="77777777" w:rsidR="000C7B3E" w:rsidRDefault="000C7B3E">
      <w:r>
        <w:separator/>
      </w:r>
    </w:p>
  </w:footnote>
  <w:footnote w:type="continuationSeparator" w:id="0">
    <w:p w14:paraId="3D3C5108" w14:textId="77777777" w:rsidR="000C7B3E" w:rsidRDefault="000C7B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8FB0C" w14:textId="7C949ECB" w:rsidR="004C5ACD" w:rsidRDefault="00E45688">
    <w:pPr>
      <w:pStyle w:val="Zhlav"/>
      <w:pBdr>
        <w:bottom w:val="single" w:sz="4" w:space="1" w:color="auto"/>
      </w:pBdr>
      <w:jc w:val="right"/>
    </w:pPr>
    <w:r>
      <w:t>S</w:t>
    </w:r>
    <w:r w:rsidR="004C5ACD">
      <w:t>mlouva o poskytnutí licence a služeb číslo SpLS</w:t>
    </w:r>
    <w:r w:rsidR="005D75AA">
      <w:t>-</w:t>
    </w:r>
    <w:r w:rsidR="0064786C">
      <w:t>202</w:t>
    </w:r>
    <w:r w:rsidR="009F115A">
      <w:t>5</w:t>
    </w:r>
    <w:r w:rsidR="004C5ACD">
      <w:t>-</w:t>
    </w:r>
    <w:r w:rsidR="00B055EC">
      <w:t>0116</w:t>
    </w:r>
    <w:r w:rsidR="004C5ACD">
      <w:t>-C</w:t>
    </w:r>
    <w:r w:rsidR="00B055EC">
      <w: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6"/>
    <w:lvl w:ilvl="0">
      <w:start w:val="1"/>
      <w:numFmt w:val="lowerLetter"/>
      <w:lvlText w:val="%1)"/>
      <w:lvlJc w:val="left"/>
      <w:pPr>
        <w:tabs>
          <w:tab w:val="num" w:pos="360"/>
        </w:tabs>
        <w:ind w:left="360" w:hanging="360"/>
      </w:pPr>
    </w:lvl>
  </w:abstractNum>
  <w:abstractNum w:abstractNumId="1" w15:restartNumberingAfterBreak="0">
    <w:nsid w:val="00486DBE"/>
    <w:multiLevelType w:val="multilevel"/>
    <w:tmpl w:val="6804D16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057385C"/>
    <w:multiLevelType w:val="hybridMultilevel"/>
    <w:tmpl w:val="AF32838A"/>
    <w:lvl w:ilvl="0" w:tplc="A42A6CAC">
      <w:start w:val="1"/>
      <w:numFmt w:val="bullet"/>
      <w:lvlText w:val=""/>
      <w:lvlJc w:val="left"/>
      <w:pPr>
        <w:ind w:left="720" w:hanging="360"/>
      </w:pPr>
      <w:rPr>
        <w:rFonts w:ascii="Symbol" w:hAnsi="Symbol" w:hint="default"/>
        <w:color w:val="ED7D31"/>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04876C82"/>
    <w:multiLevelType w:val="multilevel"/>
    <w:tmpl w:val="C20AA8B4"/>
    <w:lvl w:ilvl="0">
      <w:start w:val="4"/>
      <w:numFmt w:val="decimal"/>
      <w:lvlText w:val="%1"/>
      <w:lvlJc w:val="left"/>
      <w:pPr>
        <w:tabs>
          <w:tab w:val="num" w:pos="705"/>
        </w:tabs>
        <w:ind w:left="705" w:hanging="705"/>
      </w:pPr>
      <w:rPr>
        <w:rFonts w:hint="default"/>
        <w:sz w:val="22"/>
      </w:rPr>
    </w:lvl>
    <w:lvl w:ilvl="1">
      <w:start w:val="1"/>
      <w:numFmt w:val="decimal"/>
      <w:lvlText w:val="%1.%2"/>
      <w:lvlJc w:val="left"/>
      <w:pPr>
        <w:tabs>
          <w:tab w:val="num" w:pos="705"/>
        </w:tabs>
        <w:ind w:left="705" w:hanging="705"/>
      </w:pPr>
      <w:rPr>
        <w:rFonts w:hint="default"/>
        <w:b/>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440"/>
        </w:tabs>
        <w:ind w:left="1440" w:hanging="1440"/>
      </w:pPr>
      <w:rPr>
        <w:rFonts w:hint="default"/>
        <w:sz w:val="22"/>
      </w:rPr>
    </w:lvl>
  </w:abstractNum>
  <w:abstractNum w:abstractNumId="4" w15:restartNumberingAfterBreak="0">
    <w:nsid w:val="05A36EDE"/>
    <w:multiLevelType w:val="hybridMultilevel"/>
    <w:tmpl w:val="0B8A15F8"/>
    <w:lvl w:ilvl="0" w:tplc="D0A4D5CA">
      <w:start w:val="1"/>
      <w:numFmt w:val="lowerLetter"/>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CA7182C"/>
    <w:multiLevelType w:val="hybridMultilevel"/>
    <w:tmpl w:val="0B8A15F8"/>
    <w:lvl w:ilvl="0" w:tplc="D0A4D5CA">
      <w:start w:val="1"/>
      <w:numFmt w:val="lowerLetter"/>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05A05CE"/>
    <w:multiLevelType w:val="hybridMultilevel"/>
    <w:tmpl w:val="A8845E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5B73E1"/>
    <w:multiLevelType w:val="multilevel"/>
    <w:tmpl w:val="5DFC0068"/>
    <w:lvl w:ilvl="0">
      <w:start w:val="1"/>
      <w:numFmt w:val="decimal"/>
      <w:pStyle w:val="Nadpis2"/>
      <w:lvlText w:val="%1."/>
      <w:lvlJc w:val="left"/>
      <w:pPr>
        <w:tabs>
          <w:tab w:val="num" w:pos="720"/>
        </w:tabs>
        <w:ind w:left="720" w:hanging="360"/>
      </w:pPr>
    </w:lvl>
    <w:lvl w:ilvl="1">
      <w:start w:val="1"/>
      <w:numFmt w:val="decimal"/>
      <w:pStyle w:val="Nadpis2"/>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1713FEA"/>
    <w:multiLevelType w:val="hybridMultilevel"/>
    <w:tmpl w:val="EF46D45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9" w15:restartNumberingAfterBreak="0">
    <w:nsid w:val="14E67C79"/>
    <w:multiLevelType w:val="multilevel"/>
    <w:tmpl w:val="6B9CDDF2"/>
    <w:lvl w:ilvl="0">
      <w:start w:val="1"/>
      <w:numFmt w:val="lowerLett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53B1FE4"/>
    <w:multiLevelType w:val="hybridMultilevel"/>
    <w:tmpl w:val="3C201C40"/>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93A7EE0"/>
    <w:multiLevelType w:val="hybridMultilevel"/>
    <w:tmpl w:val="68AAB0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A056BA7"/>
    <w:multiLevelType w:val="hybridMultilevel"/>
    <w:tmpl w:val="49768A7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3" w15:restartNumberingAfterBreak="0">
    <w:nsid w:val="1C9A062B"/>
    <w:multiLevelType w:val="hybridMultilevel"/>
    <w:tmpl w:val="0E6482F4"/>
    <w:lvl w:ilvl="0" w:tplc="D0A4D5CA">
      <w:start w:val="1"/>
      <w:numFmt w:val="lowerLetter"/>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C77F6F"/>
    <w:multiLevelType w:val="multilevel"/>
    <w:tmpl w:val="6B9CDDF2"/>
    <w:lvl w:ilvl="0">
      <w:start w:val="1"/>
      <w:numFmt w:val="lowerLett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3F2326E"/>
    <w:multiLevelType w:val="hybridMultilevel"/>
    <w:tmpl w:val="C728E78E"/>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90733E7"/>
    <w:multiLevelType w:val="hybridMultilevel"/>
    <w:tmpl w:val="0B8A15F8"/>
    <w:lvl w:ilvl="0" w:tplc="D0A4D5CA">
      <w:start w:val="1"/>
      <w:numFmt w:val="lowerLetter"/>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B6B5917"/>
    <w:multiLevelType w:val="hybridMultilevel"/>
    <w:tmpl w:val="2EC0FB34"/>
    <w:lvl w:ilvl="0" w:tplc="08D41E80">
      <w:start w:val="1"/>
      <w:numFmt w:val="lowerLetter"/>
      <w:lvlText w:val="%1) "/>
      <w:lvlJc w:val="left"/>
      <w:pPr>
        <w:tabs>
          <w:tab w:val="num" w:pos="666"/>
        </w:tabs>
        <w:ind w:left="2083" w:hanging="283"/>
      </w:pPr>
      <w:rPr>
        <w:rFonts w:ascii="Times New Roman" w:hAnsi="Times New Roman" w:cs="Times New Roman" w:hint="default"/>
        <w:b w:val="0"/>
        <w:i w:val="0"/>
        <w:sz w:val="20"/>
        <w:szCs w:val="2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CD80C64"/>
    <w:multiLevelType w:val="hybridMultilevel"/>
    <w:tmpl w:val="0942AC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E595438"/>
    <w:multiLevelType w:val="multilevel"/>
    <w:tmpl w:val="A6A8F33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FAA48D0"/>
    <w:multiLevelType w:val="hybridMultilevel"/>
    <w:tmpl w:val="0E6482F4"/>
    <w:lvl w:ilvl="0" w:tplc="FFFFFFFF">
      <w:start w:val="1"/>
      <w:numFmt w:val="lowerLetter"/>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730431"/>
    <w:multiLevelType w:val="hybridMultilevel"/>
    <w:tmpl w:val="DB8AEA42"/>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2" w15:restartNumberingAfterBreak="0">
    <w:nsid w:val="34D0567A"/>
    <w:multiLevelType w:val="hybridMultilevel"/>
    <w:tmpl w:val="ADB468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FAD17F8"/>
    <w:multiLevelType w:val="hybridMultilevel"/>
    <w:tmpl w:val="0B8A15F8"/>
    <w:lvl w:ilvl="0" w:tplc="D0A4D5CA">
      <w:start w:val="1"/>
      <w:numFmt w:val="lowerLetter"/>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11341A1"/>
    <w:multiLevelType w:val="hybridMultilevel"/>
    <w:tmpl w:val="FD4E274E"/>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44B92E92"/>
    <w:multiLevelType w:val="hybridMultilevel"/>
    <w:tmpl w:val="2C620778"/>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26" w15:restartNumberingAfterBreak="0">
    <w:nsid w:val="487D2DCC"/>
    <w:multiLevelType w:val="multilevel"/>
    <w:tmpl w:val="6B9CDDF2"/>
    <w:lvl w:ilvl="0">
      <w:start w:val="1"/>
      <w:numFmt w:val="lowerLett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4D602B91"/>
    <w:multiLevelType w:val="hybridMultilevel"/>
    <w:tmpl w:val="0D46B30A"/>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8" w15:restartNumberingAfterBreak="0">
    <w:nsid w:val="53F0729D"/>
    <w:multiLevelType w:val="hybridMultilevel"/>
    <w:tmpl w:val="6E9E2FBA"/>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99E5C85"/>
    <w:multiLevelType w:val="hybridMultilevel"/>
    <w:tmpl w:val="3724B0E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30" w15:restartNumberingAfterBreak="0">
    <w:nsid w:val="5CAE3AC9"/>
    <w:multiLevelType w:val="multilevel"/>
    <w:tmpl w:val="B12EE70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5D6D6508"/>
    <w:multiLevelType w:val="multilevel"/>
    <w:tmpl w:val="8C5C3D9A"/>
    <w:lvl w:ilvl="0">
      <w:start w:val="5"/>
      <w:numFmt w:val="decimal"/>
      <w:lvlText w:val="%1"/>
      <w:lvlJc w:val="left"/>
      <w:pPr>
        <w:tabs>
          <w:tab w:val="num" w:pos="705"/>
        </w:tabs>
        <w:ind w:left="705" w:hanging="705"/>
      </w:pPr>
      <w:rPr>
        <w:rFonts w:hint="default"/>
        <w:sz w:val="22"/>
      </w:rPr>
    </w:lvl>
    <w:lvl w:ilvl="1">
      <w:start w:val="1"/>
      <w:numFmt w:val="decimal"/>
      <w:lvlText w:val="%1.%2"/>
      <w:lvlJc w:val="left"/>
      <w:pPr>
        <w:tabs>
          <w:tab w:val="num" w:pos="705"/>
        </w:tabs>
        <w:ind w:left="705" w:hanging="705"/>
      </w:pPr>
      <w:rPr>
        <w:rFonts w:hint="default"/>
        <w:b/>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440"/>
        </w:tabs>
        <w:ind w:left="1440" w:hanging="1440"/>
      </w:pPr>
      <w:rPr>
        <w:rFonts w:hint="default"/>
        <w:sz w:val="22"/>
      </w:rPr>
    </w:lvl>
  </w:abstractNum>
  <w:abstractNum w:abstractNumId="32" w15:restartNumberingAfterBreak="0">
    <w:nsid w:val="5E7D3DA0"/>
    <w:multiLevelType w:val="hybridMultilevel"/>
    <w:tmpl w:val="CC741554"/>
    <w:lvl w:ilvl="0" w:tplc="9E48DD3C">
      <w:start w:val="1"/>
      <w:numFmt w:val="decimal"/>
      <w:pStyle w:val="Smlouvanadpis1"/>
      <w:lvlText w:val="%1."/>
      <w:lvlJc w:val="left"/>
      <w:pPr>
        <w:tabs>
          <w:tab w:val="num" w:pos="357"/>
        </w:tabs>
        <w:ind w:left="357" w:hanging="357"/>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1EC6A4D"/>
    <w:multiLevelType w:val="hybridMultilevel"/>
    <w:tmpl w:val="998870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1F129A7"/>
    <w:multiLevelType w:val="multilevel"/>
    <w:tmpl w:val="DD848EA6"/>
    <w:lvl w:ilvl="0">
      <w:start w:val="10"/>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27E5145"/>
    <w:multiLevelType w:val="multilevel"/>
    <w:tmpl w:val="01FEACB4"/>
    <w:lvl w:ilvl="0">
      <w:start w:val="8"/>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6" w15:restartNumberingAfterBreak="0">
    <w:nsid w:val="63E1012D"/>
    <w:multiLevelType w:val="hybridMultilevel"/>
    <w:tmpl w:val="0B8A15F8"/>
    <w:lvl w:ilvl="0" w:tplc="D0A4D5CA">
      <w:start w:val="1"/>
      <w:numFmt w:val="lowerLetter"/>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5DA2D4C"/>
    <w:multiLevelType w:val="hybridMultilevel"/>
    <w:tmpl w:val="CBA4059C"/>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0C1DE4"/>
    <w:multiLevelType w:val="hybridMultilevel"/>
    <w:tmpl w:val="C3B0A81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0D12EA"/>
    <w:multiLevelType w:val="hybridMultilevel"/>
    <w:tmpl w:val="0E6482F4"/>
    <w:lvl w:ilvl="0" w:tplc="D0A4D5CA">
      <w:start w:val="1"/>
      <w:numFmt w:val="lowerLetter"/>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932AC8"/>
    <w:multiLevelType w:val="hybridMultilevel"/>
    <w:tmpl w:val="CFF0E76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1" w15:restartNumberingAfterBreak="0">
    <w:nsid w:val="701654B5"/>
    <w:multiLevelType w:val="multilevel"/>
    <w:tmpl w:val="370C3884"/>
    <w:lvl w:ilvl="0">
      <w:start w:val="3"/>
      <w:numFmt w:val="decimal"/>
      <w:lvlText w:val="%1"/>
      <w:lvlJc w:val="left"/>
      <w:pPr>
        <w:tabs>
          <w:tab w:val="num" w:pos="705"/>
        </w:tabs>
        <w:ind w:left="705" w:hanging="705"/>
      </w:pPr>
      <w:rPr>
        <w:rFonts w:hint="default"/>
        <w:sz w:val="22"/>
      </w:rPr>
    </w:lvl>
    <w:lvl w:ilvl="1">
      <w:start w:val="1"/>
      <w:numFmt w:val="decimal"/>
      <w:lvlText w:val="%1.%2"/>
      <w:lvlJc w:val="left"/>
      <w:pPr>
        <w:tabs>
          <w:tab w:val="num" w:pos="705"/>
        </w:tabs>
        <w:ind w:left="705" w:hanging="705"/>
      </w:pPr>
      <w:rPr>
        <w:rFonts w:hint="default"/>
        <w:b/>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440"/>
        </w:tabs>
        <w:ind w:left="1440" w:hanging="1440"/>
      </w:pPr>
      <w:rPr>
        <w:rFonts w:hint="default"/>
        <w:sz w:val="22"/>
      </w:rPr>
    </w:lvl>
  </w:abstractNum>
  <w:abstractNum w:abstractNumId="42" w15:restartNumberingAfterBreak="0">
    <w:nsid w:val="727953F2"/>
    <w:multiLevelType w:val="multilevel"/>
    <w:tmpl w:val="7F9ACFB6"/>
    <w:lvl w:ilvl="0">
      <w:start w:val="6"/>
      <w:numFmt w:val="decimal"/>
      <w:lvlText w:val="%1"/>
      <w:lvlJc w:val="left"/>
      <w:pPr>
        <w:tabs>
          <w:tab w:val="num" w:pos="705"/>
        </w:tabs>
        <w:ind w:left="705" w:hanging="705"/>
      </w:pPr>
      <w:rPr>
        <w:rFonts w:hint="default"/>
        <w:b/>
      </w:rPr>
    </w:lvl>
    <w:lvl w:ilvl="1">
      <w:start w:val="5"/>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3" w15:restartNumberingAfterBreak="0">
    <w:nsid w:val="7C0F1EFF"/>
    <w:multiLevelType w:val="multilevel"/>
    <w:tmpl w:val="587C139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7CBB527E"/>
    <w:multiLevelType w:val="multilevel"/>
    <w:tmpl w:val="6B9CDDF2"/>
    <w:lvl w:ilvl="0">
      <w:start w:val="1"/>
      <w:numFmt w:val="lowerLetter"/>
      <w:lvlText w:val="%1)"/>
      <w:lvlJc w:val="left"/>
      <w:pPr>
        <w:tabs>
          <w:tab w:val="num" w:pos="720"/>
        </w:tabs>
        <w:ind w:left="720" w:hanging="360"/>
      </w:pPr>
      <w:rPr>
        <w:rFonts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45" w15:restartNumberingAfterBreak="0">
    <w:nsid w:val="7EDD26A2"/>
    <w:multiLevelType w:val="multilevel"/>
    <w:tmpl w:val="8DC6467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7F942FE3"/>
    <w:multiLevelType w:val="hybridMultilevel"/>
    <w:tmpl w:val="9AA0927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229314649">
    <w:abstractNumId w:val="32"/>
  </w:num>
  <w:num w:numId="2" w16cid:durableId="170264573">
    <w:abstractNumId w:val="7"/>
  </w:num>
  <w:num w:numId="3" w16cid:durableId="321276080">
    <w:abstractNumId w:val="19"/>
  </w:num>
  <w:num w:numId="4" w16cid:durableId="521747573">
    <w:abstractNumId w:val="45"/>
  </w:num>
  <w:num w:numId="5" w16cid:durableId="1719236193">
    <w:abstractNumId w:val="41"/>
  </w:num>
  <w:num w:numId="6" w16cid:durableId="1985355717">
    <w:abstractNumId w:val="46"/>
  </w:num>
  <w:num w:numId="7" w16cid:durableId="1496192208">
    <w:abstractNumId w:val="1"/>
  </w:num>
  <w:num w:numId="8" w16cid:durableId="208733212">
    <w:abstractNumId w:val="30"/>
  </w:num>
  <w:num w:numId="9" w16cid:durableId="570652007">
    <w:abstractNumId w:val="43"/>
  </w:num>
  <w:num w:numId="10" w16cid:durableId="1230769300">
    <w:abstractNumId w:val="34"/>
  </w:num>
  <w:num w:numId="11" w16cid:durableId="1765490424">
    <w:abstractNumId w:val="38"/>
  </w:num>
  <w:num w:numId="12" w16cid:durableId="371468998">
    <w:abstractNumId w:val="42"/>
  </w:num>
  <w:num w:numId="13" w16cid:durableId="1468015347">
    <w:abstractNumId w:val="15"/>
  </w:num>
  <w:num w:numId="14" w16cid:durableId="631130831">
    <w:abstractNumId w:val="26"/>
  </w:num>
  <w:num w:numId="15" w16cid:durableId="1127042404">
    <w:abstractNumId w:val="10"/>
  </w:num>
  <w:num w:numId="16" w16cid:durableId="422457052">
    <w:abstractNumId w:val="31"/>
  </w:num>
  <w:num w:numId="17" w16cid:durableId="1600411066">
    <w:abstractNumId w:val="3"/>
  </w:num>
  <w:num w:numId="18" w16cid:durableId="1684476323">
    <w:abstractNumId w:val="36"/>
  </w:num>
  <w:num w:numId="19" w16cid:durableId="110899081">
    <w:abstractNumId w:val="39"/>
  </w:num>
  <w:num w:numId="20" w16cid:durableId="926617073">
    <w:abstractNumId w:val="16"/>
  </w:num>
  <w:num w:numId="21" w16cid:durableId="1521577766">
    <w:abstractNumId w:val="37"/>
  </w:num>
  <w:num w:numId="22" w16cid:durableId="1269852973">
    <w:abstractNumId w:val="21"/>
  </w:num>
  <w:num w:numId="23" w16cid:durableId="452096061">
    <w:abstractNumId w:val="23"/>
  </w:num>
  <w:num w:numId="24" w16cid:durableId="301622161">
    <w:abstractNumId w:val="33"/>
  </w:num>
  <w:num w:numId="25" w16cid:durableId="1445225512">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6484051">
    <w:abstractNumId w:val="9"/>
  </w:num>
  <w:num w:numId="27" w16cid:durableId="2035305767">
    <w:abstractNumId w:val="17"/>
  </w:num>
  <w:num w:numId="28" w16cid:durableId="2054647684">
    <w:abstractNumId w:val="25"/>
  </w:num>
  <w:num w:numId="29" w16cid:durableId="1284380228">
    <w:abstractNumId w:val="28"/>
  </w:num>
  <w:num w:numId="30" w16cid:durableId="695540480">
    <w:abstractNumId w:val="44"/>
  </w:num>
  <w:num w:numId="31" w16cid:durableId="431319011">
    <w:abstractNumId w:val="4"/>
  </w:num>
  <w:num w:numId="32" w16cid:durableId="319505208">
    <w:abstractNumId w:val="6"/>
  </w:num>
  <w:num w:numId="33" w16cid:durableId="80957689">
    <w:abstractNumId w:val="40"/>
  </w:num>
  <w:num w:numId="34" w16cid:durableId="628705146">
    <w:abstractNumId w:val="5"/>
  </w:num>
  <w:num w:numId="35" w16cid:durableId="789009683">
    <w:abstractNumId w:val="13"/>
  </w:num>
  <w:num w:numId="36" w16cid:durableId="1446849782">
    <w:abstractNumId w:val="24"/>
  </w:num>
  <w:num w:numId="37" w16cid:durableId="367075065">
    <w:abstractNumId w:val="29"/>
  </w:num>
  <w:num w:numId="38" w16cid:durableId="1570648121">
    <w:abstractNumId w:val="8"/>
  </w:num>
  <w:num w:numId="39" w16cid:durableId="727727227">
    <w:abstractNumId w:val="12"/>
  </w:num>
  <w:num w:numId="40" w16cid:durableId="570314241">
    <w:abstractNumId w:val="0"/>
    <w:lvlOverride w:ilvl="0">
      <w:startOverride w:val="1"/>
    </w:lvlOverride>
  </w:num>
  <w:num w:numId="41" w16cid:durableId="1266696539">
    <w:abstractNumId w:val="35"/>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39762903">
    <w:abstractNumId w:val="27"/>
  </w:num>
  <w:num w:numId="43" w16cid:durableId="1529835381">
    <w:abstractNumId w:val="24"/>
  </w:num>
  <w:num w:numId="44" w16cid:durableId="1147935593">
    <w:abstractNumId w:val="22"/>
  </w:num>
  <w:num w:numId="45" w16cid:durableId="1190795588">
    <w:abstractNumId w:val="11"/>
  </w:num>
  <w:num w:numId="46" w16cid:durableId="136609523">
    <w:abstractNumId w:val="18"/>
  </w:num>
  <w:num w:numId="47" w16cid:durableId="1613705439">
    <w:abstractNumId w:val="2"/>
  </w:num>
  <w:num w:numId="48" w16cid:durableId="553587175">
    <w:abstractNumId w:val="20"/>
  </w:num>
  <w:num w:numId="49" w16cid:durableId="712848593">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33597292">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3FD"/>
    <w:rsid w:val="0000106D"/>
    <w:rsid w:val="00002922"/>
    <w:rsid w:val="00003242"/>
    <w:rsid w:val="000104D5"/>
    <w:rsid w:val="00012137"/>
    <w:rsid w:val="00016341"/>
    <w:rsid w:val="000169C3"/>
    <w:rsid w:val="00016FC9"/>
    <w:rsid w:val="00017218"/>
    <w:rsid w:val="00020F29"/>
    <w:rsid w:val="0002242F"/>
    <w:rsid w:val="00022574"/>
    <w:rsid w:val="000252A1"/>
    <w:rsid w:val="00033E53"/>
    <w:rsid w:val="00034194"/>
    <w:rsid w:val="0003725D"/>
    <w:rsid w:val="0004054B"/>
    <w:rsid w:val="0004165B"/>
    <w:rsid w:val="00043357"/>
    <w:rsid w:val="00043EAE"/>
    <w:rsid w:val="00045537"/>
    <w:rsid w:val="00050467"/>
    <w:rsid w:val="00053CB8"/>
    <w:rsid w:val="00054A58"/>
    <w:rsid w:val="00055369"/>
    <w:rsid w:val="00056221"/>
    <w:rsid w:val="0005787A"/>
    <w:rsid w:val="00060071"/>
    <w:rsid w:val="00062C61"/>
    <w:rsid w:val="00063A56"/>
    <w:rsid w:val="0006674B"/>
    <w:rsid w:val="00070DC6"/>
    <w:rsid w:val="00075263"/>
    <w:rsid w:val="00076A5B"/>
    <w:rsid w:val="00077081"/>
    <w:rsid w:val="00077D64"/>
    <w:rsid w:val="000809FE"/>
    <w:rsid w:val="00081397"/>
    <w:rsid w:val="000816C6"/>
    <w:rsid w:val="00082CDA"/>
    <w:rsid w:val="00086E94"/>
    <w:rsid w:val="00094EF9"/>
    <w:rsid w:val="00096353"/>
    <w:rsid w:val="000A017A"/>
    <w:rsid w:val="000A408A"/>
    <w:rsid w:val="000A4619"/>
    <w:rsid w:val="000A56A9"/>
    <w:rsid w:val="000A5803"/>
    <w:rsid w:val="000A60DD"/>
    <w:rsid w:val="000A60E1"/>
    <w:rsid w:val="000B209E"/>
    <w:rsid w:val="000B47BE"/>
    <w:rsid w:val="000B5975"/>
    <w:rsid w:val="000B6134"/>
    <w:rsid w:val="000B61F3"/>
    <w:rsid w:val="000C7822"/>
    <w:rsid w:val="000C793A"/>
    <w:rsid w:val="000C7B3E"/>
    <w:rsid w:val="000D310B"/>
    <w:rsid w:val="000D361B"/>
    <w:rsid w:val="000D6013"/>
    <w:rsid w:val="000D7783"/>
    <w:rsid w:val="000E02E0"/>
    <w:rsid w:val="000E1C08"/>
    <w:rsid w:val="000E2ADF"/>
    <w:rsid w:val="000E2F04"/>
    <w:rsid w:val="000E3412"/>
    <w:rsid w:val="000E4E41"/>
    <w:rsid w:val="000E606F"/>
    <w:rsid w:val="000E6B3D"/>
    <w:rsid w:val="000F0644"/>
    <w:rsid w:val="000F2C6F"/>
    <w:rsid w:val="000F5201"/>
    <w:rsid w:val="000F6278"/>
    <w:rsid w:val="000F6ABB"/>
    <w:rsid w:val="000F78B1"/>
    <w:rsid w:val="00104D97"/>
    <w:rsid w:val="00106D7A"/>
    <w:rsid w:val="001127CA"/>
    <w:rsid w:val="00113A11"/>
    <w:rsid w:val="001149A6"/>
    <w:rsid w:val="001156F1"/>
    <w:rsid w:val="0011727B"/>
    <w:rsid w:val="00125703"/>
    <w:rsid w:val="0012593B"/>
    <w:rsid w:val="001265B6"/>
    <w:rsid w:val="00127A41"/>
    <w:rsid w:val="00132812"/>
    <w:rsid w:val="0013416F"/>
    <w:rsid w:val="00141A5C"/>
    <w:rsid w:val="00142445"/>
    <w:rsid w:val="0014262C"/>
    <w:rsid w:val="00144992"/>
    <w:rsid w:val="00150E07"/>
    <w:rsid w:val="00152B17"/>
    <w:rsid w:val="00156370"/>
    <w:rsid w:val="00156EE1"/>
    <w:rsid w:val="0015715E"/>
    <w:rsid w:val="0016075D"/>
    <w:rsid w:val="00162412"/>
    <w:rsid w:val="00162A71"/>
    <w:rsid w:val="00163066"/>
    <w:rsid w:val="00163495"/>
    <w:rsid w:val="0016770A"/>
    <w:rsid w:val="0017072F"/>
    <w:rsid w:val="00170D6A"/>
    <w:rsid w:val="00171C80"/>
    <w:rsid w:val="00173B57"/>
    <w:rsid w:val="0017484A"/>
    <w:rsid w:val="00175711"/>
    <w:rsid w:val="001764FB"/>
    <w:rsid w:val="001814A1"/>
    <w:rsid w:val="0018632B"/>
    <w:rsid w:val="00186A66"/>
    <w:rsid w:val="00187B9F"/>
    <w:rsid w:val="001917FF"/>
    <w:rsid w:val="0019197B"/>
    <w:rsid w:val="0019475E"/>
    <w:rsid w:val="00196CE7"/>
    <w:rsid w:val="001A2712"/>
    <w:rsid w:val="001A479F"/>
    <w:rsid w:val="001A590C"/>
    <w:rsid w:val="001A6622"/>
    <w:rsid w:val="001A6D67"/>
    <w:rsid w:val="001B23F9"/>
    <w:rsid w:val="001B43E2"/>
    <w:rsid w:val="001C0113"/>
    <w:rsid w:val="001C09E3"/>
    <w:rsid w:val="001C4E30"/>
    <w:rsid w:val="001C596F"/>
    <w:rsid w:val="001C5C3A"/>
    <w:rsid w:val="001C5CB3"/>
    <w:rsid w:val="001D403F"/>
    <w:rsid w:val="001D54E7"/>
    <w:rsid w:val="001D5543"/>
    <w:rsid w:val="001D5B37"/>
    <w:rsid w:val="001D6B4A"/>
    <w:rsid w:val="001D7642"/>
    <w:rsid w:val="001E1A7A"/>
    <w:rsid w:val="001E2238"/>
    <w:rsid w:val="001E7BD7"/>
    <w:rsid w:val="001F0BF9"/>
    <w:rsid w:val="001F5049"/>
    <w:rsid w:val="001F7113"/>
    <w:rsid w:val="001F75BD"/>
    <w:rsid w:val="00200386"/>
    <w:rsid w:val="00200502"/>
    <w:rsid w:val="002029FE"/>
    <w:rsid w:val="00203831"/>
    <w:rsid w:val="00203C14"/>
    <w:rsid w:val="0020431B"/>
    <w:rsid w:val="00206150"/>
    <w:rsid w:val="00210C26"/>
    <w:rsid w:val="002115F2"/>
    <w:rsid w:val="0021392C"/>
    <w:rsid w:val="002159B8"/>
    <w:rsid w:val="002164B2"/>
    <w:rsid w:val="002169E4"/>
    <w:rsid w:val="002203A2"/>
    <w:rsid w:val="00221CCD"/>
    <w:rsid w:val="002232C3"/>
    <w:rsid w:val="00223C1A"/>
    <w:rsid w:val="002270D1"/>
    <w:rsid w:val="00227AB4"/>
    <w:rsid w:val="00231706"/>
    <w:rsid w:val="00232B43"/>
    <w:rsid w:val="0023318E"/>
    <w:rsid w:val="002337A8"/>
    <w:rsid w:val="002343FF"/>
    <w:rsid w:val="00241C97"/>
    <w:rsid w:val="00245789"/>
    <w:rsid w:val="0024651D"/>
    <w:rsid w:val="00247382"/>
    <w:rsid w:val="00253231"/>
    <w:rsid w:val="00254BBB"/>
    <w:rsid w:val="00254C96"/>
    <w:rsid w:val="00254DAB"/>
    <w:rsid w:val="002563CF"/>
    <w:rsid w:val="00257CB2"/>
    <w:rsid w:val="00260491"/>
    <w:rsid w:val="00266379"/>
    <w:rsid w:val="00266953"/>
    <w:rsid w:val="00266D2E"/>
    <w:rsid w:val="0026792E"/>
    <w:rsid w:val="002713BE"/>
    <w:rsid w:val="00271C5E"/>
    <w:rsid w:val="00275126"/>
    <w:rsid w:val="00275BA4"/>
    <w:rsid w:val="00277AB7"/>
    <w:rsid w:val="00284B5C"/>
    <w:rsid w:val="00290AAB"/>
    <w:rsid w:val="00292129"/>
    <w:rsid w:val="00294371"/>
    <w:rsid w:val="00296BB3"/>
    <w:rsid w:val="00297051"/>
    <w:rsid w:val="002A1E8F"/>
    <w:rsid w:val="002A2CD1"/>
    <w:rsid w:val="002A4525"/>
    <w:rsid w:val="002A78D1"/>
    <w:rsid w:val="002A78F0"/>
    <w:rsid w:val="002B22B2"/>
    <w:rsid w:val="002B3FF2"/>
    <w:rsid w:val="002B41E2"/>
    <w:rsid w:val="002B502E"/>
    <w:rsid w:val="002B5A28"/>
    <w:rsid w:val="002C3D11"/>
    <w:rsid w:val="002C4EBC"/>
    <w:rsid w:val="002C7A60"/>
    <w:rsid w:val="002D0425"/>
    <w:rsid w:val="002D04B9"/>
    <w:rsid w:val="002D32E8"/>
    <w:rsid w:val="002D6C9F"/>
    <w:rsid w:val="002D7089"/>
    <w:rsid w:val="002E1E5B"/>
    <w:rsid w:val="002E20AF"/>
    <w:rsid w:val="002E49BE"/>
    <w:rsid w:val="002E5300"/>
    <w:rsid w:val="002E582D"/>
    <w:rsid w:val="002F3390"/>
    <w:rsid w:val="002F578C"/>
    <w:rsid w:val="002F6567"/>
    <w:rsid w:val="003022AC"/>
    <w:rsid w:val="00307C57"/>
    <w:rsid w:val="00310F9D"/>
    <w:rsid w:val="0031175D"/>
    <w:rsid w:val="00315BD5"/>
    <w:rsid w:val="0032391A"/>
    <w:rsid w:val="0032404B"/>
    <w:rsid w:val="003334D8"/>
    <w:rsid w:val="0033359E"/>
    <w:rsid w:val="0033362A"/>
    <w:rsid w:val="00333902"/>
    <w:rsid w:val="00333F46"/>
    <w:rsid w:val="00334574"/>
    <w:rsid w:val="00335174"/>
    <w:rsid w:val="00335BEB"/>
    <w:rsid w:val="00337BDA"/>
    <w:rsid w:val="003439F0"/>
    <w:rsid w:val="0034640D"/>
    <w:rsid w:val="003474CB"/>
    <w:rsid w:val="00350253"/>
    <w:rsid w:val="00354CD2"/>
    <w:rsid w:val="003556F0"/>
    <w:rsid w:val="0035620E"/>
    <w:rsid w:val="00356605"/>
    <w:rsid w:val="00362431"/>
    <w:rsid w:val="00365324"/>
    <w:rsid w:val="00365D35"/>
    <w:rsid w:val="003662D9"/>
    <w:rsid w:val="0037399B"/>
    <w:rsid w:val="0037403B"/>
    <w:rsid w:val="00374275"/>
    <w:rsid w:val="003810B5"/>
    <w:rsid w:val="00381EF0"/>
    <w:rsid w:val="003832CD"/>
    <w:rsid w:val="00383F60"/>
    <w:rsid w:val="00386DE0"/>
    <w:rsid w:val="003905E6"/>
    <w:rsid w:val="00390C44"/>
    <w:rsid w:val="00392F84"/>
    <w:rsid w:val="003941BA"/>
    <w:rsid w:val="00394658"/>
    <w:rsid w:val="00397CF4"/>
    <w:rsid w:val="003A01C5"/>
    <w:rsid w:val="003A140D"/>
    <w:rsid w:val="003A256A"/>
    <w:rsid w:val="003A50C7"/>
    <w:rsid w:val="003B0994"/>
    <w:rsid w:val="003B0B2E"/>
    <w:rsid w:val="003B0DC5"/>
    <w:rsid w:val="003B1998"/>
    <w:rsid w:val="003B3733"/>
    <w:rsid w:val="003B624B"/>
    <w:rsid w:val="003C4078"/>
    <w:rsid w:val="003C53AA"/>
    <w:rsid w:val="003D0428"/>
    <w:rsid w:val="003D25ED"/>
    <w:rsid w:val="003D33AB"/>
    <w:rsid w:val="003D6083"/>
    <w:rsid w:val="003E00D6"/>
    <w:rsid w:val="003E1345"/>
    <w:rsid w:val="003E1428"/>
    <w:rsid w:val="003E1DE5"/>
    <w:rsid w:val="003E2E27"/>
    <w:rsid w:val="003E48FA"/>
    <w:rsid w:val="003E515B"/>
    <w:rsid w:val="003E56ED"/>
    <w:rsid w:val="003E5F33"/>
    <w:rsid w:val="003F1914"/>
    <w:rsid w:val="003F2249"/>
    <w:rsid w:val="003F7F80"/>
    <w:rsid w:val="00400C01"/>
    <w:rsid w:val="00404756"/>
    <w:rsid w:val="00404E43"/>
    <w:rsid w:val="00407DB6"/>
    <w:rsid w:val="00410743"/>
    <w:rsid w:val="00412111"/>
    <w:rsid w:val="004125E7"/>
    <w:rsid w:val="00412CFE"/>
    <w:rsid w:val="00416A98"/>
    <w:rsid w:val="0041741A"/>
    <w:rsid w:val="00421761"/>
    <w:rsid w:val="00424317"/>
    <w:rsid w:val="00426237"/>
    <w:rsid w:val="00430747"/>
    <w:rsid w:val="00432455"/>
    <w:rsid w:val="004347C3"/>
    <w:rsid w:val="0043744B"/>
    <w:rsid w:val="00441FEC"/>
    <w:rsid w:val="00442C5B"/>
    <w:rsid w:val="004433BC"/>
    <w:rsid w:val="0044402D"/>
    <w:rsid w:val="00447041"/>
    <w:rsid w:val="00450CE6"/>
    <w:rsid w:val="0045323E"/>
    <w:rsid w:val="00453362"/>
    <w:rsid w:val="00456A1E"/>
    <w:rsid w:val="004576B6"/>
    <w:rsid w:val="00457D4C"/>
    <w:rsid w:val="00461B43"/>
    <w:rsid w:val="00463D8B"/>
    <w:rsid w:val="004660DB"/>
    <w:rsid w:val="004662E8"/>
    <w:rsid w:val="00470CB4"/>
    <w:rsid w:val="00472269"/>
    <w:rsid w:val="00472D5A"/>
    <w:rsid w:val="00473C62"/>
    <w:rsid w:val="0048502F"/>
    <w:rsid w:val="00485A7C"/>
    <w:rsid w:val="00487E51"/>
    <w:rsid w:val="0049092B"/>
    <w:rsid w:val="00492F38"/>
    <w:rsid w:val="004930F4"/>
    <w:rsid w:val="00495E9B"/>
    <w:rsid w:val="00497523"/>
    <w:rsid w:val="004A48CC"/>
    <w:rsid w:val="004A4BA3"/>
    <w:rsid w:val="004A7A25"/>
    <w:rsid w:val="004B10C4"/>
    <w:rsid w:val="004B346D"/>
    <w:rsid w:val="004B5F76"/>
    <w:rsid w:val="004C21C0"/>
    <w:rsid w:val="004C266A"/>
    <w:rsid w:val="004C3F21"/>
    <w:rsid w:val="004C4FFA"/>
    <w:rsid w:val="004C5ACD"/>
    <w:rsid w:val="004D17C0"/>
    <w:rsid w:val="004D19C0"/>
    <w:rsid w:val="004D2D32"/>
    <w:rsid w:val="004D62BB"/>
    <w:rsid w:val="004D67F4"/>
    <w:rsid w:val="004D77CE"/>
    <w:rsid w:val="004E3082"/>
    <w:rsid w:val="004E4AA5"/>
    <w:rsid w:val="004E535B"/>
    <w:rsid w:val="004F0691"/>
    <w:rsid w:val="004F186E"/>
    <w:rsid w:val="004F253C"/>
    <w:rsid w:val="004F469C"/>
    <w:rsid w:val="004F4A73"/>
    <w:rsid w:val="004F5BCA"/>
    <w:rsid w:val="004F6514"/>
    <w:rsid w:val="004F6F22"/>
    <w:rsid w:val="00500FC1"/>
    <w:rsid w:val="005036A6"/>
    <w:rsid w:val="00505E3E"/>
    <w:rsid w:val="00510DE2"/>
    <w:rsid w:val="005113D2"/>
    <w:rsid w:val="00511672"/>
    <w:rsid w:val="00521000"/>
    <w:rsid w:val="005266F7"/>
    <w:rsid w:val="0053567E"/>
    <w:rsid w:val="00535A8D"/>
    <w:rsid w:val="005375A6"/>
    <w:rsid w:val="005379CF"/>
    <w:rsid w:val="00541A24"/>
    <w:rsid w:val="00545414"/>
    <w:rsid w:val="005466D2"/>
    <w:rsid w:val="00552C7E"/>
    <w:rsid w:val="00553357"/>
    <w:rsid w:val="0055744C"/>
    <w:rsid w:val="00562E1B"/>
    <w:rsid w:val="005715A5"/>
    <w:rsid w:val="00572ACC"/>
    <w:rsid w:val="00591516"/>
    <w:rsid w:val="00592ABE"/>
    <w:rsid w:val="00592AE6"/>
    <w:rsid w:val="0059798E"/>
    <w:rsid w:val="005A055A"/>
    <w:rsid w:val="005A17E5"/>
    <w:rsid w:val="005A1F88"/>
    <w:rsid w:val="005A60F0"/>
    <w:rsid w:val="005A7AA6"/>
    <w:rsid w:val="005A7B29"/>
    <w:rsid w:val="005A7DDD"/>
    <w:rsid w:val="005B0371"/>
    <w:rsid w:val="005B05C1"/>
    <w:rsid w:val="005B0A29"/>
    <w:rsid w:val="005B2A43"/>
    <w:rsid w:val="005B2E0E"/>
    <w:rsid w:val="005B4AF2"/>
    <w:rsid w:val="005B4C4C"/>
    <w:rsid w:val="005B5103"/>
    <w:rsid w:val="005B5F75"/>
    <w:rsid w:val="005C13FD"/>
    <w:rsid w:val="005C21FE"/>
    <w:rsid w:val="005C3CD8"/>
    <w:rsid w:val="005C5E0B"/>
    <w:rsid w:val="005D2532"/>
    <w:rsid w:val="005D2700"/>
    <w:rsid w:val="005D5DFD"/>
    <w:rsid w:val="005D75AA"/>
    <w:rsid w:val="005E38AF"/>
    <w:rsid w:val="005E50B1"/>
    <w:rsid w:val="005E7F2F"/>
    <w:rsid w:val="005F20ED"/>
    <w:rsid w:val="005F41F4"/>
    <w:rsid w:val="005F52B7"/>
    <w:rsid w:val="005F5759"/>
    <w:rsid w:val="005F7442"/>
    <w:rsid w:val="00602C35"/>
    <w:rsid w:val="00603AD6"/>
    <w:rsid w:val="00604F01"/>
    <w:rsid w:val="00605A1F"/>
    <w:rsid w:val="0061218D"/>
    <w:rsid w:val="00613082"/>
    <w:rsid w:val="0061336E"/>
    <w:rsid w:val="0061583E"/>
    <w:rsid w:val="00616B5D"/>
    <w:rsid w:val="006179B5"/>
    <w:rsid w:val="00617CF7"/>
    <w:rsid w:val="00617D2D"/>
    <w:rsid w:val="00620BB9"/>
    <w:rsid w:val="00622644"/>
    <w:rsid w:val="00622D3C"/>
    <w:rsid w:val="006240EF"/>
    <w:rsid w:val="0062533E"/>
    <w:rsid w:val="0062615B"/>
    <w:rsid w:val="00627842"/>
    <w:rsid w:val="00630360"/>
    <w:rsid w:val="00636D12"/>
    <w:rsid w:val="00636FAB"/>
    <w:rsid w:val="00637D2B"/>
    <w:rsid w:val="00637E9D"/>
    <w:rsid w:val="00641490"/>
    <w:rsid w:val="0064618E"/>
    <w:rsid w:val="0064715F"/>
    <w:rsid w:val="0064786C"/>
    <w:rsid w:val="00647899"/>
    <w:rsid w:val="0065056B"/>
    <w:rsid w:val="00652A47"/>
    <w:rsid w:val="00654139"/>
    <w:rsid w:val="00654484"/>
    <w:rsid w:val="006567F0"/>
    <w:rsid w:val="00664B1D"/>
    <w:rsid w:val="00664F66"/>
    <w:rsid w:val="00665288"/>
    <w:rsid w:val="0067049E"/>
    <w:rsid w:val="00670B9F"/>
    <w:rsid w:val="00672DB5"/>
    <w:rsid w:val="00675723"/>
    <w:rsid w:val="00675F06"/>
    <w:rsid w:val="00675F82"/>
    <w:rsid w:val="00682F59"/>
    <w:rsid w:val="00684A6B"/>
    <w:rsid w:val="00684A80"/>
    <w:rsid w:val="00686579"/>
    <w:rsid w:val="00693FAA"/>
    <w:rsid w:val="00697A33"/>
    <w:rsid w:val="00697B5F"/>
    <w:rsid w:val="006A3149"/>
    <w:rsid w:val="006A3F70"/>
    <w:rsid w:val="006A45E5"/>
    <w:rsid w:val="006A4CAC"/>
    <w:rsid w:val="006A553D"/>
    <w:rsid w:val="006A5A20"/>
    <w:rsid w:val="006A5DC1"/>
    <w:rsid w:val="006A69CF"/>
    <w:rsid w:val="006B42E3"/>
    <w:rsid w:val="006B5FFC"/>
    <w:rsid w:val="006B7CD4"/>
    <w:rsid w:val="006C1B8B"/>
    <w:rsid w:val="006C53A6"/>
    <w:rsid w:val="006C5FB4"/>
    <w:rsid w:val="006C6E78"/>
    <w:rsid w:val="006C79BC"/>
    <w:rsid w:val="006D0D2A"/>
    <w:rsid w:val="006D1696"/>
    <w:rsid w:val="006D1B9A"/>
    <w:rsid w:val="006D26B0"/>
    <w:rsid w:val="006D34B6"/>
    <w:rsid w:val="006D67AA"/>
    <w:rsid w:val="006E0032"/>
    <w:rsid w:val="006E16CD"/>
    <w:rsid w:val="006E1737"/>
    <w:rsid w:val="006E1F05"/>
    <w:rsid w:val="006E21DF"/>
    <w:rsid w:val="006E3130"/>
    <w:rsid w:val="006E47DD"/>
    <w:rsid w:val="006F0498"/>
    <w:rsid w:val="006F068A"/>
    <w:rsid w:val="006F115F"/>
    <w:rsid w:val="006F3B74"/>
    <w:rsid w:val="007004F2"/>
    <w:rsid w:val="00702DFE"/>
    <w:rsid w:val="00704DE9"/>
    <w:rsid w:val="007050E3"/>
    <w:rsid w:val="00710798"/>
    <w:rsid w:val="00710D0A"/>
    <w:rsid w:val="00712DFD"/>
    <w:rsid w:val="0071529B"/>
    <w:rsid w:val="00715CC2"/>
    <w:rsid w:val="007215D6"/>
    <w:rsid w:val="0072241C"/>
    <w:rsid w:val="00722EF5"/>
    <w:rsid w:val="00727BFA"/>
    <w:rsid w:val="00730418"/>
    <w:rsid w:val="00734018"/>
    <w:rsid w:val="007365CF"/>
    <w:rsid w:val="007379A9"/>
    <w:rsid w:val="00737A87"/>
    <w:rsid w:val="00742E48"/>
    <w:rsid w:val="00744C85"/>
    <w:rsid w:val="00744E2C"/>
    <w:rsid w:val="00745781"/>
    <w:rsid w:val="007516EB"/>
    <w:rsid w:val="00751DFE"/>
    <w:rsid w:val="00753ACE"/>
    <w:rsid w:val="00754065"/>
    <w:rsid w:val="00754DFA"/>
    <w:rsid w:val="007569CE"/>
    <w:rsid w:val="00761CA5"/>
    <w:rsid w:val="00763FF1"/>
    <w:rsid w:val="00765945"/>
    <w:rsid w:val="00767AFE"/>
    <w:rsid w:val="00770B4D"/>
    <w:rsid w:val="00771961"/>
    <w:rsid w:val="00771C22"/>
    <w:rsid w:val="00773619"/>
    <w:rsid w:val="00774FB5"/>
    <w:rsid w:val="007756FC"/>
    <w:rsid w:val="007809CE"/>
    <w:rsid w:val="00780DA0"/>
    <w:rsid w:val="00782A8B"/>
    <w:rsid w:val="007845D4"/>
    <w:rsid w:val="00792E98"/>
    <w:rsid w:val="00794CC0"/>
    <w:rsid w:val="00796E06"/>
    <w:rsid w:val="007A1D3E"/>
    <w:rsid w:val="007A2BBC"/>
    <w:rsid w:val="007A3730"/>
    <w:rsid w:val="007A54F6"/>
    <w:rsid w:val="007B0BCE"/>
    <w:rsid w:val="007B0D2F"/>
    <w:rsid w:val="007B0D57"/>
    <w:rsid w:val="007B44D8"/>
    <w:rsid w:val="007B481C"/>
    <w:rsid w:val="007B5E67"/>
    <w:rsid w:val="007B6290"/>
    <w:rsid w:val="007B7235"/>
    <w:rsid w:val="007C0D7C"/>
    <w:rsid w:val="007C2908"/>
    <w:rsid w:val="007C34B5"/>
    <w:rsid w:val="007C4DB9"/>
    <w:rsid w:val="007C51C9"/>
    <w:rsid w:val="007C585E"/>
    <w:rsid w:val="007C65D5"/>
    <w:rsid w:val="007D3C89"/>
    <w:rsid w:val="007D4984"/>
    <w:rsid w:val="007E1C5D"/>
    <w:rsid w:val="007E253E"/>
    <w:rsid w:val="007E31AD"/>
    <w:rsid w:val="007E4AA4"/>
    <w:rsid w:val="007E4F8E"/>
    <w:rsid w:val="007E50A4"/>
    <w:rsid w:val="007E5AD1"/>
    <w:rsid w:val="007E62BD"/>
    <w:rsid w:val="007E7F6D"/>
    <w:rsid w:val="007F1AFA"/>
    <w:rsid w:val="007F25F4"/>
    <w:rsid w:val="007F2A36"/>
    <w:rsid w:val="007F3BB0"/>
    <w:rsid w:val="007F7233"/>
    <w:rsid w:val="007F73D1"/>
    <w:rsid w:val="00801E8F"/>
    <w:rsid w:val="00802177"/>
    <w:rsid w:val="0080465A"/>
    <w:rsid w:val="00804F75"/>
    <w:rsid w:val="00806052"/>
    <w:rsid w:val="00806A6D"/>
    <w:rsid w:val="00810391"/>
    <w:rsid w:val="00813DD1"/>
    <w:rsid w:val="008142A6"/>
    <w:rsid w:val="00814645"/>
    <w:rsid w:val="00815CEA"/>
    <w:rsid w:val="008224B2"/>
    <w:rsid w:val="00823D3F"/>
    <w:rsid w:val="00840661"/>
    <w:rsid w:val="008417E5"/>
    <w:rsid w:val="00841FC2"/>
    <w:rsid w:val="00842A60"/>
    <w:rsid w:val="00843227"/>
    <w:rsid w:val="008438CD"/>
    <w:rsid w:val="00844627"/>
    <w:rsid w:val="00853CC5"/>
    <w:rsid w:val="0085585C"/>
    <w:rsid w:val="00857A4B"/>
    <w:rsid w:val="00857F1B"/>
    <w:rsid w:val="00860551"/>
    <w:rsid w:val="00864690"/>
    <w:rsid w:val="008669A7"/>
    <w:rsid w:val="00867427"/>
    <w:rsid w:val="00871C89"/>
    <w:rsid w:val="00876C07"/>
    <w:rsid w:val="00876D43"/>
    <w:rsid w:val="00877237"/>
    <w:rsid w:val="00877495"/>
    <w:rsid w:val="00880375"/>
    <w:rsid w:val="00882E02"/>
    <w:rsid w:val="00882E93"/>
    <w:rsid w:val="00885E40"/>
    <w:rsid w:val="00895789"/>
    <w:rsid w:val="00895A28"/>
    <w:rsid w:val="00896D1C"/>
    <w:rsid w:val="00897174"/>
    <w:rsid w:val="008A283C"/>
    <w:rsid w:val="008A673B"/>
    <w:rsid w:val="008A692B"/>
    <w:rsid w:val="008A6F77"/>
    <w:rsid w:val="008B2AD4"/>
    <w:rsid w:val="008B4109"/>
    <w:rsid w:val="008B6CBE"/>
    <w:rsid w:val="008B75FA"/>
    <w:rsid w:val="008C07F5"/>
    <w:rsid w:val="008C7C25"/>
    <w:rsid w:val="008D071E"/>
    <w:rsid w:val="008D1B6E"/>
    <w:rsid w:val="008D259B"/>
    <w:rsid w:val="008D2EA0"/>
    <w:rsid w:val="008D5D33"/>
    <w:rsid w:val="008D646B"/>
    <w:rsid w:val="008D6D49"/>
    <w:rsid w:val="008E48C2"/>
    <w:rsid w:val="008E4C2F"/>
    <w:rsid w:val="008E4F1F"/>
    <w:rsid w:val="008E735D"/>
    <w:rsid w:val="008F26D6"/>
    <w:rsid w:val="008F2C5A"/>
    <w:rsid w:val="008F5DDE"/>
    <w:rsid w:val="00900D37"/>
    <w:rsid w:val="0090331A"/>
    <w:rsid w:val="009057C2"/>
    <w:rsid w:val="00905E3E"/>
    <w:rsid w:val="009073BC"/>
    <w:rsid w:val="009123B2"/>
    <w:rsid w:val="00912559"/>
    <w:rsid w:val="00912E1D"/>
    <w:rsid w:val="00914298"/>
    <w:rsid w:val="0091445B"/>
    <w:rsid w:val="00915E46"/>
    <w:rsid w:val="0091632D"/>
    <w:rsid w:val="009167DD"/>
    <w:rsid w:val="009172FB"/>
    <w:rsid w:val="00924022"/>
    <w:rsid w:val="009274E4"/>
    <w:rsid w:val="00927922"/>
    <w:rsid w:val="009301FE"/>
    <w:rsid w:val="0093050C"/>
    <w:rsid w:val="00931031"/>
    <w:rsid w:val="00933771"/>
    <w:rsid w:val="0093437B"/>
    <w:rsid w:val="00934FCC"/>
    <w:rsid w:val="0093582C"/>
    <w:rsid w:val="009378A5"/>
    <w:rsid w:val="00937C73"/>
    <w:rsid w:val="00941665"/>
    <w:rsid w:val="0094717C"/>
    <w:rsid w:val="009505D8"/>
    <w:rsid w:val="00952C26"/>
    <w:rsid w:val="009537A4"/>
    <w:rsid w:val="009541BD"/>
    <w:rsid w:val="00956423"/>
    <w:rsid w:val="00957AB7"/>
    <w:rsid w:val="00961224"/>
    <w:rsid w:val="009615B4"/>
    <w:rsid w:val="0096301F"/>
    <w:rsid w:val="00966149"/>
    <w:rsid w:val="0097081E"/>
    <w:rsid w:val="00970FC5"/>
    <w:rsid w:val="0097120F"/>
    <w:rsid w:val="00973F26"/>
    <w:rsid w:val="00974477"/>
    <w:rsid w:val="00974AC4"/>
    <w:rsid w:val="00976626"/>
    <w:rsid w:val="00977A65"/>
    <w:rsid w:val="0098262C"/>
    <w:rsid w:val="00983B09"/>
    <w:rsid w:val="009867B2"/>
    <w:rsid w:val="0098745A"/>
    <w:rsid w:val="0099110C"/>
    <w:rsid w:val="00996101"/>
    <w:rsid w:val="0099733C"/>
    <w:rsid w:val="009A0112"/>
    <w:rsid w:val="009A07C5"/>
    <w:rsid w:val="009A27B3"/>
    <w:rsid w:val="009A2EC0"/>
    <w:rsid w:val="009A32E3"/>
    <w:rsid w:val="009A36AA"/>
    <w:rsid w:val="009A39FC"/>
    <w:rsid w:val="009A6D58"/>
    <w:rsid w:val="009B2254"/>
    <w:rsid w:val="009B290A"/>
    <w:rsid w:val="009B5F63"/>
    <w:rsid w:val="009B6C62"/>
    <w:rsid w:val="009B7732"/>
    <w:rsid w:val="009C071B"/>
    <w:rsid w:val="009C09AB"/>
    <w:rsid w:val="009C41C2"/>
    <w:rsid w:val="009D3274"/>
    <w:rsid w:val="009D35E6"/>
    <w:rsid w:val="009D3EEB"/>
    <w:rsid w:val="009D461F"/>
    <w:rsid w:val="009D595D"/>
    <w:rsid w:val="009D7853"/>
    <w:rsid w:val="009E05A7"/>
    <w:rsid w:val="009E0A2E"/>
    <w:rsid w:val="009E0BEC"/>
    <w:rsid w:val="009E16ED"/>
    <w:rsid w:val="009E1C52"/>
    <w:rsid w:val="009E33DC"/>
    <w:rsid w:val="009E5D56"/>
    <w:rsid w:val="009E6058"/>
    <w:rsid w:val="009E620C"/>
    <w:rsid w:val="009F115A"/>
    <w:rsid w:val="009F11D1"/>
    <w:rsid w:val="009F55B1"/>
    <w:rsid w:val="009F6B59"/>
    <w:rsid w:val="009F7EE3"/>
    <w:rsid w:val="00A043C2"/>
    <w:rsid w:val="00A04533"/>
    <w:rsid w:val="00A045FC"/>
    <w:rsid w:val="00A10BF5"/>
    <w:rsid w:val="00A11000"/>
    <w:rsid w:val="00A1147C"/>
    <w:rsid w:val="00A12D87"/>
    <w:rsid w:val="00A1373D"/>
    <w:rsid w:val="00A14A36"/>
    <w:rsid w:val="00A1557B"/>
    <w:rsid w:val="00A157FE"/>
    <w:rsid w:val="00A16BA3"/>
    <w:rsid w:val="00A16FCC"/>
    <w:rsid w:val="00A214DB"/>
    <w:rsid w:val="00A2386A"/>
    <w:rsid w:val="00A2474D"/>
    <w:rsid w:val="00A24E27"/>
    <w:rsid w:val="00A25E8F"/>
    <w:rsid w:val="00A30F5B"/>
    <w:rsid w:val="00A3324F"/>
    <w:rsid w:val="00A33AAD"/>
    <w:rsid w:val="00A34D8D"/>
    <w:rsid w:val="00A35F0D"/>
    <w:rsid w:val="00A4000D"/>
    <w:rsid w:val="00A43188"/>
    <w:rsid w:val="00A464BB"/>
    <w:rsid w:val="00A465E2"/>
    <w:rsid w:val="00A4686F"/>
    <w:rsid w:val="00A46BB2"/>
    <w:rsid w:val="00A50950"/>
    <w:rsid w:val="00A536F0"/>
    <w:rsid w:val="00A55FDD"/>
    <w:rsid w:val="00A60106"/>
    <w:rsid w:val="00A60667"/>
    <w:rsid w:val="00A626B7"/>
    <w:rsid w:val="00A62A39"/>
    <w:rsid w:val="00A6354D"/>
    <w:rsid w:val="00A646F0"/>
    <w:rsid w:val="00A652FB"/>
    <w:rsid w:val="00A6600B"/>
    <w:rsid w:val="00A6676D"/>
    <w:rsid w:val="00A734C8"/>
    <w:rsid w:val="00A77F4E"/>
    <w:rsid w:val="00A80AB4"/>
    <w:rsid w:val="00A82A8F"/>
    <w:rsid w:val="00A83F12"/>
    <w:rsid w:val="00A862F1"/>
    <w:rsid w:val="00A901B7"/>
    <w:rsid w:val="00A90F99"/>
    <w:rsid w:val="00A9296B"/>
    <w:rsid w:val="00A947DA"/>
    <w:rsid w:val="00A955AB"/>
    <w:rsid w:val="00A9569C"/>
    <w:rsid w:val="00AA1C1E"/>
    <w:rsid w:val="00AA27D5"/>
    <w:rsid w:val="00AA2DF2"/>
    <w:rsid w:val="00AA46E9"/>
    <w:rsid w:val="00AA53C5"/>
    <w:rsid w:val="00AA5F0A"/>
    <w:rsid w:val="00AA7110"/>
    <w:rsid w:val="00AB3A68"/>
    <w:rsid w:val="00AB509A"/>
    <w:rsid w:val="00AB51A0"/>
    <w:rsid w:val="00AB7C10"/>
    <w:rsid w:val="00AC02B0"/>
    <w:rsid w:val="00AC2A69"/>
    <w:rsid w:val="00AC2B8F"/>
    <w:rsid w:val="00AC3572"/>
    <w:rsid w:val="00AC49CC"/>
    <w:rsid w:val="00AC4D41"/>
    <w:rsid w:val="00AC74E4"/>
    <w:rsid w:val="00AC7CBE"/>
    <w:rsid w:val="00AD0D5C"/>
    <w:rsid w:val="00AD3E17"/>
    <w:rsid w:val="00AE199D"/>
    <w:rsid w:val="00AE1F51"/>
    <w:rsid w:val="00AE22DC"/>
    <w:rsid w:val="00AE6331"/>
    <w:rsid w:val="00AF10E1"/>
    <w:rsid w:val="00AF310B"/>
    <w:rsid w:val="00AF6F0E"/>
    <w:rsid w:val="00B04A17"/>
    <w:rsid w:val="00B053C7"/>
    <w:rsid w:val="00B055EC"/>
    <w:rsid w:val="00B06A0E"/>
    <w:rsid w:val="00B06BEE"/>
    <w:rsid w:val="00B11384"/>
    <w:rsid w:val="00B11FC2"/>
    <w:rsid w:val="00B140A9"/>
    <w:rsid w:val="00B14774"/>
    <w:rsid w:val="00B16144"/>
    <w:rsid w:val="00B17132"/>
    <w:rsid w:val="00B17B7A"/>
    <w:rsid w:val="00B17E83"/>
    <w:rsid w:val="00B22CF2"/>
    <w:rsid w:val="00B242C8"/>
    <w:rsid w:val="00B26FE2"/>
    <w:rsid w:val="00B31DBD"/>
    <w:rsid w:val="00B3210E"/>
    <w:rsid w:val="00B3211E"/>
    <w:rsid w:val="00B32559"/>
    <w:rsid w:val="00B35510"/>
    <w:rsid w:val="00B36881"/>
    <w:rsid w:val="00B37F35"/>
    <w:rsid w:val="00B41A34"/>
    <w:rsid w:val="00B41CFF"/>
    <w:rsid w:val="00B43EAE"/>
    <w:rsid w:val="00B44633"/>
    <w:rsid w:val="00B473F5"/>
    <w:rsid w:val="00B50037"/>
    <w:rsid w:val="00B53D3C"/>
    <w:rsid w:val="00B54B77"/>
    <w:rsid w:val="00B5793C"/>
    <w:rsid w:val="00B60D23"/>
    <w:rsid w:val="00B60E22"/>
    <w:rsid w:val="00B63B7A"/>
    <w:rsid w:val="00B65EFF"/>
    <w:rsid w:val="00B676F2"/>
    <w:rsid w:val="00B73096"/>
    <w:rsid w:val="00B7404F"/>
    <w:rsid w:val="00B8018D"/>
    <w:rsid w:val="00B805C6"/>
    <w:rsid w:val="00B80EAC"/>
    <w:rsid w:val="00B8171B"/>
    <w:rsid w:val="00B81BD2"/>
    <w:rsid w:val="00B82602"/>
    <w:rsid w:val="00B83F91"/>
    <w:rsid w:val="00B84594"/>
    <w:rsid w:val="00B84DDB"/>
    <w:rsid w:val="00B91806"/>
    <w:rsid w:val="00B96744"/>
    <w:rsid w:val="00BA232C"/>
    <w:rsid w:val="00BA3F33"/>
    <w:rsid w:val="00BA7A0F"/>
    <w:rsid w:val="00BB0EDB"/>
    <w:rsid w:val="00BB337C"/>
    <w:rsid w:val="00BC0D96"/>
    <w:rsid w:val="00BC2974"/>
    <w:rsid w:val="00BC2A77"/>
    <w:rsid w:val="00BC2F4C"/>
    <w:rsid w:val="00BC2F4F"/>
    <w:rsid w:val="00BC3191"/>
    <w:rsid w:val="00BC3726"/>
    <w:rsid w:val="00BD0474"/>
    <w:rsid w:val="00BD25DE"/>
    <w:rsid w:val="00BD2C0D"/>
    <w:rsid w:val="00BD2EDE"/>
    <w:rsid w:val="00BE24BE"/>
    <w:rsid w:val="00BE3EE3"/>
    <w:rsid w:val="00BE7176"/>
    <w:rsid w:val="00BF1BC4"/>
    <w:rsid w:val="00BF3A15"/>
    <w:rsid w:val="00BF49CE"/>
    <w:rsid w:val="00BF6EE3"/>
    <w:rsid w:val="00BF7802"/>
    <w:rsid w:val="00BF7C0B"/>
    <w:rsid w:val="00C04E26"/>
    <w:rsid w:val="00C05692"/>
    <w:rsid w:val="00C05912"/>
    <w:rsid w:val="00C10C6D"/>
    <w:rsid w:val="00C1152A"/>
    <w:rsid w:val="00C16DD8"/>
    <w:rsid w:val="00C255B4"/>
    <w:rsid w:val="00C25711"/>
    <w:rsid w:val="00C269A9"/>
    <w:rsid w:val="00C302D6"/>
    <w:rsid w:val="00C30354"/>
    <w:rsid w:val="00C30AA7"/>
    <w:rsid w:val="00C312CE"/>
    <w:rsid w:val="00C32457"/>
    <w:rsid w:val="00C3245D"/>
    <w:rsid w:val="00C35101"/>
    <w:rsid w:val="00C356C8"/>
    <w:rsid w:val="00C37058"/>
    <w:rsid w:val="00C430B2"/>
    <w:rsid w:val="00C43EE1"/>
    <w:rsid w:val="00C47261"/>
    <w:rsid w:val="00C50161"/>
    <w:rsid w:val="00C523C1"/>
    <w:rsid w:val="00C52415"/>
    <w:rsid w:val="00C61C6E"/>
    <w:rsid w:val="00C63879"/>
    <w:rsid w:val="00C64311"/>
    <w:rsid w:val="00C64D08"/>
    <w:rsid w:val="00C6598C"/>
    <w:rsid w:val="00C66F35"/>
    <w:rsid w:val="00C70CAA"/>
    <w:rsid w:val="00C711E7"/>
    <w:rsid w:val="00C7244C"/>
    <w:rsid w:val="00C7317C"/>
    <w:rsid w:val="00C73A62"/>
    <w:rsid w:val="00C75450"/>
    <w:rsid w:val="00C75E5F"/>
    <w:rsid w:val="00C76B0D"/>
    <w:rsid w:val="00C824ED"/>
    <w:rsid w:val="00C82C22"/>
    <w:rsid w:val="00C85369"/>
    <w:rsid w:val="00C864EC"/>
    <w:rsid w:val="00C87A8F"/>
    <w:rsid w:val="00C92467"/>
    <w:rsid w:val="00C935BA"/>
    <w:rsid w:val="00C93E15"/>
    <w:rsid w:val="00C964D1"/>
    <w:rsid w:val="00CA1238"/>
    <w:rsid w:val="00CA1BCE"/>
    <w:rsid w:val="00CA1F18"/>
    <w:rsid w:val="00CA4170"/>
    <w:rsid w:val="00CA49EF"/>
    <w:rsid w:val="00CA664E"/>
    <w:rsid w:val="00CB3F09"/>
    <w:rsid w:val="00CB40EE"/>
    <w:rsid w:val="00CB70E3"/>
    <w:rsid w:val="00CC5AEB"/>
    <w:rsid w:val="00CC6AA0"/>
    <w:rsid w:val="00CC6B7D"/>
    <w:rsid w:val="00CD1695"/>
    <w:rsid w:val="00CD2F7C"/>
    <w:rsid w:val="00CD30D2"/>
    <w:rsid w:val="00CD42FB"/>
    <w:rsid w:val="00CE2FB0"/>
    <w:rsid w:val="00CE340A"/>
    <w:rsid w:val="00CE60A4"/>
    <w:rsid w:val="00CF0EC5"/>
    <w:rsid w:val="00CF1FE1"/>
    <w:rsid w:val="00CF2CAF"/>
    <w:rsid w:val="00CF39C2"/>
    <w:rsid w:val="00D00082"/>
    <w:rsid w:val="00D047A5"/>
    <w:rsid w:val="00D06A70"/>
    <w:rsid w:val="00D07026"/>
    <w:rsid w:val="00D07653"/>
    <w:rsid w:val="00D101E1"/>
    <w:rsid w:val="00D138ED"/>
    <w:rsid w:val="00D14695"/>
    <w:rsid w:val="00D17091"/>
    <w:rsid w:val="00D17C70"/>
    <w:rsid w:val="00D22530"/>
    <w:rsid w:val="00D23977"/>
    <w:rsid w:val="00D2499D"/>
    <w:rsid w:val="00D30981"/>
    <w:rsid w:val="00D33935"/>
    <w:rsid w:val="00D35F76"/>
    <w:rsid w:val="00D3776E"/>
    <w:rsid w:val="00D4387D"/>
    <w:rsid w:val="00D444B1"/>
    <w:rsid w:val="00D444C5"/>
    <w:rsid w:val="00D45906"/>
    <w:rsid w:val="00D45BEC"/>
    <w:rsid w:val="00D45FDB"/>
    <w:rsid w:val="00D5064A"/>
    <w:rsid w:val="00D51EFE"/>
    <w:rsid w:val="00D52D76"/>
    <w:rsid w:val="00D54F19"/>
    <w:rsid w:val="00D566A3"/>
    <w:rsid w:val="00D572C7"/>
    <w:rsid w:val="00D57F53"/>
    <w:rsid w:val="00D57F81"/>
    <w:rsid w:val="00D60FE0"/>
    <w:rsid w:val="00D611A3"/>
    <w:rsid w:val="00D61F7E"/>
    <w:rsid w:val="00D62D5B"/>
    <w:rsid w:val="00D63A1B"/>
    <w:rsid w:val="00D64626"/>
    <w:rsid w:val="00D71986"/>
    <w:rsid w:val="00D7584E"/>
    <w:rsid w:val="00D764CB"/>
    <w:rsid w:val="00D80715"/>
    <w:rsid w:val="00D849D4"/>
    <w:rsid w:val="00D873B2"/>
    <w:rsid w:val="00D87FB1"/>
    <w:rsid w:val="00D91E43"/>
    <w:rsid w:val="00D955D4"/>
    <w:rsid w:val="00DA0E2C"/>
    <w:rsid w:val="00DA552D"/>
    <w:rsid w:val="00DA6787"/>
    <w:rsid w:val="00DA6CAF"/>
    <w:rsid w:val="00DB1B75"/>
    <w:rsid w:val="00DB5496"/>
    <w:rsid w:val="00DB5FEF"/>
    <w:rsid w:val="00DB77E6"/>
    <w:rsid w:val="00DC62E3"/>
    <w:rsid w:val="00DD13FC"/>
    <w:rsid w:val="00DD3193"/>
    <w:rsid w:val="00DD4EA4"/>
    <w:rsid w:val="00DD6B2A"/>
    <w:rsid w:val="00DD7EA4"/>
    <w:rsid w:val="00DE2121"/>
    <w:rsid w:val="00DE36B5"/>
    <w:rsid w:val="00DE523A"/>
    <w:rsid w:val="00DE58A0"/>
    <w:rsid w:val="00DE6C1D"/>
    <w:rsid w:val="00DE7013"/>
    <w:rsid w:val="00DF11F0"/>
    <w:rsid w:val="00DF1E74"/>
    <w:rsid w:val="00DF3D62"/>
    <w:rsid w:val="00DF5CDA"/>
    <w:rsid w:val="00E02ECD"/>
    <w:rsid w:val="00E031A1"/>
    <w:rsid w:val="00E03920"/>
    <w:rsid w:val="00E05379"/>
    <w:rsid w:val="00E05948"/>
    <w:rsid w:val="00E11DE8"/>
    <w:rsid w:val="00E13342"/>
    <w:rsid w:val="00E13F61"/>
    <w:rsid w:val="00E14341"/>
    <w:rsid w:val="00E1502B"/>
    <w:rsid w:val="00E16B63"/>
    <w:rsid w:val="00E23E89"/>
    <w:rsid w:val="00E26225"/>
    <w:rsid w:val="00E32E53"/>
    <w:rsid w:val="00E339A3"/>
    <w:rsid w:val="00E35961"/>
    <w:rsid w:val="00E359B9"/>
    <w:rsid w:val="00E359EA"/>
    <w:rsid w:val="00E36002"/>
    <w:rsid w:val="00E37764"/>
    <w:rsid w:val="00E406EA"/>
    <w:rsid w:val="00E45688"/>
    <w:rsid w:val="00E47803"/>
    <w:rsid w:val="00E5140A"/>
    <w:rsid w:val="00E51FC4"/>
    <w:rsid w:val="00E523FC"/>
    <w:rsid w:val="00E5544C"/>
    <w:rsid w:val="00E573BE"/>
    <w:rsid w:val="00E60844"/>
    <w:rsid w:val="00E60E1B"/>
    <w:rsid w:val="00E638A0"/>
    <w:rsid w:val="00E653D8"/>
    <w:rsid w:val="00E66876"/>
    <w:rsid w:val="00E66899"/>
    <w:rsid w:val="00E70E0E"/>
    <w:rsid w:val="00E70E71"/>
    <w:rsid w:val="00E71771"/>
    <w:rsid w:val="00E72097"/>
    <w:rsid w:val="00E85D69"/>
    <w:rsid w:val="00E86671"/>
    <w:rsid w:val="00E8675C"/>
    <w:rsid w:val="00E92B4C"/>
    <w:rsid w:val="00E93902"/>
    <w:rsid w:val="00E9548E"/>
    <w:rsid w:val="00EA5CEE"/>
    <w:rsid w:val="00EB09DF"/>
    <w:rsid w:val="00EB0C8E"/>
    <w:rsid w:val="00EB1756"/>
    <w:rsid w:val="00EB2144"/>
    <w:rsid w:val="00EB390B"/>
    <w:rsid w:val="00EB7DA9"/>
    <w:rsid w:val="00EB7F58"/>
    <w:rsid w:val="00EC36A3"/>
    <w:rsid w:val="00EC39A2"/>
    <w:rsid w:val="00EC64DE"/>
    <w:rsid w:val="00EC771C"/>
    <w:rsid w:val="00ED0839"/>
    <w:rsid w:val="00ED37B5"/>
    <w:rsid w:val="00ED3905"/>
    <w:rsid w:val="00ED4F3D"/>
    <w:rsid w:val="00EE051E"/>
    <w:rsid w:val="00EE0AB1"/>
    <w:rsid w:val="00EE2E79"/>
    <w:rsid w:val="00EE7CB2"/>
    <w:rsid w:val="00EF10F2"/>
    <w:rsid w:val="00EF1BDD"/>
    <w:rsid w:val="00EF2732"/>
    <w:rsid w:val="00EF34FA"/>
    <w:rsid w:val="00F00FF2"/>
    <w:rsid w:val="00F10356"/>
    <w:rsid w:val="00F10D0D"/>
    <w:rsid w:val="00F12C15"/>
    <w:rsid w:val="00F2403A"/>
    <w:rsid w:val="00F323C6"/>
    <w:rsid w:val="00F363B8"/>
    <w:rsid w:val="00F37BD8"/>
    <w:rsid w:val="00F400B5"/>
    <w:rsid w:val="00F400E1"/>
    <w:rsid w:val="00F42100"/>
    <w:rsid w:val="00F43355"/>
    <w:rsid w:val="00F44097"/>
    <w:rsid w:val="00F473A2"/>
    <w:rsid w:val="00F51EDA"/>
    <w:rsid w:val="00F54070"/>
    <w:rsid w:val="00F54091"/>
    <w:rsid w:val="00F55AE3"/>
    <w:rsid w:val="00F560C9"/>
    <w:rsid w:val="00F5706B"/>
    <w:rsid w:val="00F57901"/>
    <w:rsid w:val="00F60D4A"/>
    <w:rsid w:val="00F62D0E"/>
    <w:rsid w:val="00F6313C"/>
    <w:rsid w:val="00F64A37"/>
    <w:rsid w:val="00F64A75"/>
    <w:rsid w:val="00F657B1"/>
    <w:rsid w:val="00F65B30"/>
    <w:rsid w:val="00F66C28"/>
    <w:rsid w:val="00F70163"/>
    <w:rsid w:val="00F7061A"/>
    <w:rsid w:val="00F75B42"/>
    <w:rsid w:val="00F837F6"/>
    <w:rsid w:val="00F86DB4"/>
    <w:rsid w:val="00F8721B"/>
    <w:rsid w:val="00F87C4F"/>
    <w:rsid w:val="00F91498"/>
    <w:rsid w:val="00F9354F"/>
    <w:rsid w:val="00F9501C"/>
    <w:rsid w:val="00FA398A"/>
    <w:rsid w:val="00FA42B5"/>
    <w:rsid w:val="00FB189F"/>
    <w:rsid w:val="00FB1904"/>
    <w:rsid w:val="00FB2FC9"/>
    <w:rsid w:val="00FB449D"/>
    <w:rsid w:val="00FB5FB2"/>
    <w:rsid w:val="00FC134A"/>
    <w:rsid w:val="00FC19C2"/>
    <w:rsid w:val="00FC280A"/>
    <w:rsid w:val="00FC29A4"/>
    <w:rsid w:val="00FC5D59"/>
    <w:rsid w:val="00FD1493"/>
    <w:rsid w:val="00FD6096"/>
    <w:rsid w:val="00FD64A4"/>
    <w:rsid w:val="00FD7288"/>
    <w:rsid w:val="00FD75B9"/>
    <w:rsid w:val="00FE065E"/>
    <w:rsid w:val="00FE117A"/>
    <w:rsid w:val="00FE20E3"/>
    <w:rsid w:val="00FE4C71"/>
    <w:rsid w:val="00FE7D93"/>
    <w:rsid w:val="00FF25DF"/>
    <w:rsid w:val="00FF54E1"/>
    <w:rsid w:val="00FF6238"/>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D294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12C15"/>
    <w:rPr>
      <w:sz w:val="22"/>
      <w:szCs w:val="24"/>
    </w:rPr>
  </w:style>
  <w:style w:type="paragraph" w:styleId="Nadpis1">
    <w:name w:val="heading 1"/>
    <w:basedOn w:val="Normln"/>
    <w:next w:val="Normln"/>
    <w:qFormat/>
    <w:pPr>
      <w:keepNext/>
      <w:spacing w:before="220" w:after="140"/>
      <w:jc w:val="center"/>
      <w:outlineLvl w:val="0"/>
    </w:pPr>
    <w:rPr>
      <w:rFonts w:cs="Arial"/>
      <w:b/>
      <w:bCs/>
      <w:kern w:val="32"/>
      <w:sz w:val="28"/>
      <w:szCs w:val="32"/>
    </w:rPr>
  </w:style>
  <w:style w:type="paragraph" w:styleId="Nadpis2">
    <w:name w:val="heading 2"/>
    <w:basedOn w:val="Normln"/>
    <w:next w:val="Normln"/>
    <w:qFormat/>
    <w:pPr>
      <w:keepNext/>
      <w:numPr>
        <w:ilvl w:val="1"/>
        <w:numId w:val="2"/>
      </w:numPr>
      <w:spacing w:before="240"/>
      <w:outlineLvl w:val="1"/>
    </w:pPr>
    <w:rPr>
      <w:rFonts w:cs="Arial"/>
      <w:b/>
      <w:bCs/>
      <w:iCs/>
      <w:szCs w:val="28"/>
    </w:rPr>
  </w:style>
  <w:style w:type="paragraph" w:styleId="Nadpis3">
    <w:name w:val="heading 3"/>
    <w:basedOn w:val="Normln"/>
    <w:next w:val="Normln"/>
    <w:link w:val="Nadpis3Char"/>
    <w:semiHidden/>
    <w:unhideWhenUsed/>
    <w:qFormat/>
    <w:rsid w:val="00E8675C"/>
    <w:pPr>
      <w:keepNext/>
      <w:spacing w:before="240" w:after="60"/>
      <w:outlineLvl w:val="2"/>
    </w:pPr>
    <w:rPr>
      <w:rFonts w:ascii="Calibri Light" w:hAnsi="Calibri Light"/>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mlouvanadpis1">
    <w:name w:val="Smlouva nadpis 1"/>
    <w:basedOn w:val="Normln"/>
    <w:pPr>
      <w:numPr>
        <w:numId w:val="1"/>
      </w:numPr>
      <w:spacing w:before="240" w:after="100"/>
    </w:pPr>
    <w:rPr>
      <w:b/>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odsazen">
    <w:name w:val="Body Text Indent"/>
    <w:basedOn w:val="Normln"/>
    <w:link w:val="ZkladntextodsazenChar"/>
    <w:pPr>
      <w:widowControl w:val="0"/>
      <w:ind w:left="567" w:hanging="567"/>
    </w:pPr>
    <w:rPr>
      <w:sz w:val="24"/>
      <w:szCs w:val="20"/>
    </w:rPr>
  </w:style>
  <w:style w:type="paragraph" w:styleId="Zkladntext">
    <w:name w:val="Body Text"/>
    <w:basedOn w:val="Normln"/>
    <w:pPr>
      <w:spacing w:after="120"/>
    </w:pPr>
  </w:style>
  <w:style w:type="paragraph" w:styleId="Textbubliny">
    <w:name w:val="Balloon Text"/>
    <w:basedOn w:val="Normln"/>
    <w:semiHidden/>
    <w:rPr>
      <w:rFonts w:ascii="Tahoma" w:hAnsi="Tahoma" w:cs="Tahoma"/>
      <w:sz w:val="16"/>
      <w:szCs w:val="16"/>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Pedmtkomente">
    <w:name w:val="annotation subject"/>
    <w:basedOn w:val="Textkomente"/>
    <w:next w:val="Textkomente"/>
    <w:semiHidden/>
    <w:rPr>
      <w:b/>
      <w:bCs/>
    </w:rPr>
  </w:style>
  <w:style w:type="table" w:styleId="Mkatabulky">
    <w:name w:val="Table Grid"/>
    <w:basedOn w:val="Normlntabulka"/>
    <w:uiPriority w:val="59"/>
    <w:rsid w:val="00E514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dentifikacestran">
    <w:name w:val="Identifikace stran"/>
    <w:basedOn w:val="Normln"/>
    <w:rsid w:val="00A62A39"/>
    <w:pPr>
      <w:spacing w:line="280" w:lineRule="atLeast"/>
      <w:jc w:val="both"/>
    </w:pPr>
    <w:rPr>
      <w:sz w:val="24"/>
      <w:szCs w:val="20"/>
    </w:rPr>
  </w:style>
  <w:style w:type="paragraph" w:styleId="Zkladntext2">
    <w:name w:val="Body Text 2"/>
    <w:basedOn w:val="Normln"/>
    <w:rsid w:val="009B5F63"/>
    <w:pPr>
      <w:spacing w:after="120" w:line="480" w:lineRule="auto"/>
    </w:pPr>
  </w:style>
  <w:style w:type="paragraph" w:styleId="Odstavecseseznamem">
    <w:name w:val="List Paragraph"/>
    <w:basedOn w:val="Normln"/>
    <w:uiPriority w:val="34"/>
    <w:qFormat/>
    <w:rsid w:val="00497523"/>
    <w:pPr>
      <w:ind w:left="708"/>
    </w:pPr>
  </w:style>
  <w:style w:type="character" w:customStyle="1" w:styleId="ZkladntextodsazenChar">
    <w:name w:val="Základní text odsazený Char"/>
    <w:link w:val="Zkladntextodsazen"/>
    <w:rsid w:val="003810B5"/>
    <w:rPr>
      <w:sz w:val="24"/>
    </w:rPr>
  </w:style>
  <w:style w:type="character" w:styleId="Siln">
    <w:name w:val="Strong"/>
    <w:uiPriority w:val="22"/>
    <w:qFormat/>
    <w:rsid w:val="00AD0D5C"/>
    <w:rPr>
      <w:b/>
      <w:bCs/>
    </w:rPr>
  </w:style>
  <w:style w:type="character" w:customStyle="1" w:styleId="nowrap">
    <w:name w:val="nowrap"/>
    <w:rsid w:val="007D3C89"/>
  </w:style>
  <w:style w:type="character" w:customStyle="1" w:styleId="font91">
    <w:name w:val="font91"/>
    <w:rsid w:val="00B17B7A"/>
    <w:rPr>
      <w:rFonts w:ascii="Times New Roman" w:hAnsi="Times New Roman" w:cs="Times New Roman" w:hint="default"/>
      <w:b w:val="0"/>
      <w:bCs w:val="0"/>
      <w:i/>
      <w:iCs/>
      <w:strike w:val="0"/>
      <w:dstrike w:val="0"/>
      <w:color w:val="auto"/>
      <w:sz w:val="16"/>
      <w:szCs w:val="16"/>
      <w:u w:val="none"/>
      <w:effect w:val="none"/>
    </w:rPr>
  </w:style>
  <w:style w:type="character" w:customStyle="1" w:styleId="Nadpis3Char">
    <w:name w:val="Nadpis 3 Char"/>
    <w:link w:val="Nadpis3"/>
    <w:semiHidden/>
    <w:rsid w:val="00E8675C"/>
    <w:rPr>
      <w:rFonts w:ascii="Calibri Light" w:eastAsia="Times New Roman" w:hAnsi="Calibri Light" w:cs="Times New Roman"/>
      <w:b/>
      <w:bCs/>
      <w:sz w:val="26"/>
      <w:szCs w:val="26"/>
    </w:rPr>
  </w:style>
  <w:style w:type="character" w:styleId="Hypertextovodkaz">
    <w:name w:val="Hyperlink"/>
    <w:unhideWhenUsed/>
    <w:rsid w:val="00C05912"/>
    <w:rPr>
      <w:color w:val="0000FF"/>
      <w:u w:val="single"/>
    </w:rPr>
  </w:style>
  <w:style w:type="character" w:styleId="Nevyeenzmnka">
    <w:name w:val="Unresolved Mention"/>
    <w:uiPriority w:val="99"/>
    <w:semiHidden/>
    <w:unhideWhenUsed/>
    <w:rsid w:val="00804F75"/>
    <w:rPr>
      <w:color w:val="605E5C"/>
      <w:shd w:val="clear" w:color="auto" w:fill="E1DFDD"/>
    </w:rPr>
  </w:style>
  <w:style w:type="paragraph" w:styleId="Bezmezer">
    <w:name w:val="No Spacing"/>
    <w:uiPriority w:val="1"/>
    <w:qFormat/>
    <w:rsid w:val="00A734C8"/>
    <w:rPr>
      <w:rFonts w:ascii="Calibri" w:eastAsia="Calibri" w:hAnsi="Calibri"/>
      <w:sz w:val="22"/>
      <w:szCs w:val="22"/>
      <w:lang w:eastAsia="en-US"/>
    </w:rPr>
  </w:style>
  <w:style w:type="paragraph" w:styleId="Revize">
    <w:name w:val="Revision"/>
    <w:hidden/>
    <w:uiPriority w:val="99"/>
    <w:semiHidden/>
    <w:rsid w:val="00877237"/>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8952">
      <w:bodyDiv w:val="1"/>
      <w:marLeft w:val="0"/>
      <w:marRight w:val="0"/>
      <w:marTop w:val="0"/>
      <w:marBottom w:val="0"/>
      <w:divBdr>
        <w:top w:val="none" w:sz="0" w:space="0" w:color="auto"/>
        <w:left w:val="none" w:sz="0" w:space="0" w:color="auto"/>
        <w:bottom w:val="none" w:sz="0" w:space="0" w:color="auto"/>
        <w:right w:val="none" w:sz="0" w:space="0" w:color="auto"/>
      </w:divBdr>
    </w:div>
    <w:div w:id="34476137">
      <w:bodyDiv w:val="1"/>
      <w:marLeft w:val="0"/>
      <w:marRight w:val="0"/>
      <w:marTop w:val="0"/>
      <w:marBottom w:val="0"/>
      <w:divBdr>
        <w:top w:val="none" w:sz="0" w:space="0" w:color="auto"/>
        <w:left w:val="none" w:sz="0" w:space="0" w:color="auto"/>
        <w:bottom w:val="none" w:sz="0" w:space="0" w:color="auto"/>
        <w:right w:val="none" w:sz="0" w:space="0" w:color="auto"/>
      </w:divBdr>
    </w:div>
    <w:div w:id="59912063">
      <w:bodyDiv w:val="1"/>
      <w:marLeft w:val="0"/>
      <w:marRight w:val="0"/>
      <w:marTop w:val="0"/>
      <w:marBottom w:val="0"/>
      <w:divBdr>
        <w:top w:val="none" w:sz="0" w:space="0" w:color="auto"/>
        <w:left w:val="none" w:sz="0" w:space="0" w:color="auto"/>
        <w:bottom w:val="none" w:sz="0" w:space="0" w:color="auto"/>
        <w:right w:val="none" w:sz="0" w:space="0" w:color="auto"/>
      </w:divBdr>
    </w:div>
    <w:div w:id="98641698">
      <w:bodyDiv w:val="1"/>
      <w:marLeft w:val="0"/>
      <w:marRight w:val="0"/>
      <w:marTop w:val="0"/>
      <w:marBottom w:val="0"/>
      <w:divBdr>
        <w:top w:val="none" w:sz="0" w:space="0" w:color="auto"/>
        <w:left w:val="none" w:sz="0" w:space="0" w:color="auto"/>
        <w:bottom w:val="none" w:sz="0" w:space="0" w:color="auto"/>
        <w:right w:val="none" w:sz="0" w:space="0" w:color="auto"/>
      </w:divBdr>
    </w:div>
    <w:div w:id="111167346">
      <w:bodyDiv w:val="1"/>
      <w:marLeft w:val="0"/>
      <w:marRight w:val="0"/>
      <w:marTop w:val="0"/>
      <w:marBottom w:val="0"/>
      <w:divBdr>
        <w:top w:val="none" w:sz="0" w:space="0" w:color="auto"/>
        <w:left w:val="none" w:sz="0" w:space="0" w:color="auto"/>
        <w:bottom w:val="none" w:sz="0" w:space="0" w:color="auto"/>
        <w:right w:val="none" w:sz="0" w:space="0" w:color="auto"/>
      </w:divBdr>
    </w:div>
    <w:div w:id="115608994">
      <w:bodyDiv w:val="1"/>
      <w:marLeft w:val="0"/>
      <w:marRight w:val="0"/>
      <w:marTop w:val="0"/>
      <w:marBottom w:val="0"/>
      <w:divBdr>
        <w:top w:val="none" w:sz="0" w:space="0" w:color="auto"/>
        <w:left w:val="none" w:sz="0" w:space="0" w:color="auto"/>
        <w:bottom w:val="none" w:sz="0" w:space="0" w:color="auto"/>
        <w:right w:val="none" w:sz="0" w:space="0" w:color="auto"/>
      </w:divBdr>
    </w:div>
    <w:div w:id="169222784">
      <w:bodyDiv w:val="1"/>
      <w:marLeft w:val="0"/>
      <w:marRight w:val="0"/>
      <w:marTop w:val="0"/>
      <w:marBottom w:val="0"/>
      <w:divBdr>
        <w:top w:val="none" w:sz="0" w:space="0" w:color="auto"/>
        <w:left w:val="none" w:sz="0" w:space="0" w:color="auto"/>
        <w:bottom w:val="none" w:sz="0" w:space="0" w:color="auto"/>
        <w:right w:val="none" w:sz="0" w:space="0" w:color="auto"/>
      </w:divBdr>
    </w:div>
    <w:div w:id="170802007">
      <w:bodyDiv w:val="1"/>
      <w:marLeft w:val="0"/>
      <w:marRight w:val="0"/>
      <w:marTop w:val="0"/>
      <w:marBottom w:val="0"/>
      <w:divBdr>
        <w:top w:val="none" w:sz="0" w:space="0" w:color="auto"/>
        <w:left w:val="none" w:sz="0" w:space="0" w:color="auto"/>
        <w:bottom w:val="none" w:sz="0" w:space="0" w:color="auto"/>
        <w:right w:val="none" w:sz="0" w:space="0" w:color="auto"/>
      </w:divBdr>
    </w:div>
    <w:div w:id="183981898">
      <w:bodyDiv w:val="1"/>
      <w:marLeft w:val="0"/>
      <w:marRight w:val="0"/>
      <w:marTop w:val="0"/>
      <w:marBottom w:val="0"/>
      <w:divBdr>
        <w:top w:val="none" w:sz="0" w:space="0" w:color="auto"/>
        <w:left w:val="none" w:sz="0" w:space="0" w:color="auto"/>
        <w:bottom w:val="none" w:sz="0" w:space="0" w:color="auto"/>
        <w:right w:val="none" w:sz="0" w:space="0" w:color="auto"/>
      </w:divBdr>
    </w:div>
    <w:div w:id="198126349">
      <w:bodyDiv w:val="1"/>
      <w:marLeft w:val="0"/>
      <w:marRight w:val="0"/>
      <w:marTop w:val="0"/>
      <w:marBottom w:val="0"/>
      <w:divBdr>
        <w:top w:val="none" w:sz="0" w:space="0" w:color="auto"/>
        <w:left w:val="none" w:sz="0" w:space="0" w:color="auto"/>
        <w:bottom w:val="none" w:sz="0" w:space="0" w:color="auto"/>
        <w:right w:val="none" w:sz="0" w:space="0" w:color="auto"/>
      </w:divBdr>
    </w:div>
    <w:div w:id="208035199">
      <w:bodyDiv w:val="1"/>
      <w:marLeft w:val="0"/>
      <w:marRight w:val="0"/>
      <w:marTop w:val="0"/>
      <w:marBottom w:val="0"/>
      <w:divBdr>
        <w:top w:val="none" w:sz="0" w:space="0" w:color="auto"/>
        <w:left w:val="none" w:sz="0" w:space="0" w:color="auto"/>
        <w:bottom w:val="none" w:sz="0" w:space="0" w:color="auto"/>
        <w:right w:val="none" w:sz="0" w:space="0" w:color="auto"/>
      </w:divBdr>
    </w:div>
    <w:div w:id="236018809">
      <w:bodyDiv w:val="1"/>
      <w:marLeft w:val="0"/>
      <w:marRight w:val="0"/>
      <w:marTop w:val="0"/>
      <w:marBottom w:val="0"/>
      <w:divBdr>
        <w:top w:val="none" w:sz="0" w:space="0" w:color="auto"/>
        <w:left w:val="none" w:sz="0" w:space="0" w:color="auto"/>
        <w:bottom w:val="none" w:sz="0" w:space="0" w:color="auto"/>
        <w:right w:val="none" w:sz="0" w:space="0" w:color="auto"/>
      </w:divBdr>
    </w:div>
    <w:div w:id="249699738">
      <w:bodyDiv w:val="1"/>
      <w:marLeft w:val="0"/>
      <w:marRight w:val="0"/>
      <w:marTop w:val="0"/>
      <w:marBottom w:val="0"/>
      <w:divBdr>
        <w:top w:val="none" w:sz="0" w:space="0" w:color="auto"/>
        <w:left w:val="none" w:sz="0" w:space="0" w:color="auto"/>
        <w:bottom w:val="none" w:sz="0" w:space="0" w:color="auto"/>
        <w:right w:val="none" w:sz="0" w:space="0" w:color="auto"/>
      </w:divBdr>
    </w:div>
    <w:div w:id="260383883">
      <w:bodyDiv w:val="1"/>
      <w:marLeft w:val="0"/>
      <w:marRight w:val="0"/>
      <w:marTop w:val="0"/>
      <w:marBottom w:val="0"/>
      <w:divBdr>
        <w:top w:val="none" w:sz="0" w:space="0" w:color="auto"/>
        <w:left w:val="none" w:sz="0" w:space="0" w:color="auto"/>
        <w:bottom w:val="none" w:sz="0" w:space="0" w:color="auto"/>
        <w:right w:val="none" w:sz="0" w:space="0" w:color="auto"/>
      </w:divBdr>
    </w:div>
    <w:div w:id="295913598">
      <w:bodyDiv w:val="1"/>
      <w:marLeft w:val="0"/>
      <w:marRight w:val="0"/>
      <w:marTop w:val="0"/>
      <w:marBottom w:val="0"/>
      <w:divBdr>
        <w:top w:val="none" w:sz="0" w:space="0" w:color="auto"/>
        <w:left w:val="none" w:sz="0" w:space="0" w:color="auto"/>
        <w:bottom w:val="none" w:sz="0" w:space="0" w:color="auto"/>
        <w:right w:val="none" w:sz="0" w:space="0" w:color="auto"/>
      </w:divBdr>
    </w:div>
    <w:div w:id="301009798">
      <w:bodyDiv w:val="1"/>
      <w:marLeft w:val="0"/>
      <w:marRight w:val="0"/>
      <w:marTop w:val="0"/>
      <w:marBottom w:val="0"/>
      <w:divBdr>
        <w:top w:val="none" w:sz="0" w:space="0" w:color="auto"/>
        <w:left w:val="none" w:sz="0" w:space="0" w:color="auto"/>
        <w:bottom w:val="none" w:sz="0" w:space="0" w:color="auto"/>
        <w:right w:val="none" w:sz="0" w:space="0" w:color="auto"/>
      </w:divBdr>
    </w:div>
    <w:div w:id="303699466">
      <w:bodyDiv w:val="1"/>
      <w:marLeft w:val="0"/>
      <w:marRight w:val="0"/>
      <w:marTop w:val="0"/>
      <w:marBottom w:val="0"/>
      <w:divBdr>
        <w:top w:val="none" w:sz="0" w:space="0" w:color="auto"/>
        <w:left w:val="none" w:sz="0" w:space="0" w:color="auto"/>
        <w:bottom w:val="none" w:sz="0" w:space="0" w:color="auto"/>
        <w:right w:val="none" w:sz="0" w:space="0" w:color="auto"/>
      </w:divBdr>
    </w:div>
    <w:div w:id="304244228">
      <w:bodyDiv w:val="1"/>
      <w:marLeft w:val="0"/>
      <w:marRight w:val="0"/>
      <w:marTop w:val="0"/>
      <w:marBottom w:val="0"/>
      <w:divBdr>
        <w:top w:val="none" w:sz="0" w:space="0" w:color="auto"/>
        <w:left w:val="none" w:sz="0" w:space="0" w:color="auto"/>
        <w:bottom w:val="none" w:sz="0" w:space="0" w:color="auto"/>
        <w:right w:val="none" w:sz="0" w:space="0" w:color="auto"/>
      </w:divBdr>
    </w:div>
    <w:div w:id="321083783">
      <w:bodyDiv w:val="1"/>
      <w:marLeft w:val="0"/>
      <w:marRight w:val="0"/>
      <w:marTop w:val="0"/>
      <w:marBottom w:val="0"/>
      <w:divBdr>
        <w:top w:val="none" w:sz="0" w:space="0" w:color="auto"/>
        <w:left w:val="none" w:sz="0" w:space="0" w:color="auto"/>
        <w:bottom w:val="none" w:sz="0" w:space="0" w:color="auto"/>
        <w:right w:val="none" w:sz="0" w:space="0" w:color="auto"/>
      </w:divBdr>
    </w:div>
    <w:div w:id="343940895">
      <w:bodyDiv w:val="1"/>
      <w:marLeft w:val="0"/>
      <w:marRight w:val="0"/>
      <w:marTop w:val="0"/>
      <w:marBottom w:val="0"/>
      <w:divBdr>
        <w:top w:val="none" w:sz="0" w:space="0" w:color="auto"/>
        <w:left w:val="none" w:sz="0" w:space="0" w:color="auto"/>
        <w:bottom w:val="none" w:sz="0" w:space="0" w:color="auto"/>
        <w:right w:val="none" w:sz="0" w:space="0" w:color="auto"/>
      </w:divBdr>
    </w:div>
    <w:div w:id="350641753">
      <w:bodyDiv w:val="1"/>
      <w:marLeft w:val="0"/>
      <w:marRight w:val="0"/>
      <w:marTop w:val="0"/>
      <w:marBottom w:val="0"/>
      <w:divBdr>
        <w:top w:val="none" w:sz="0" w:space="0" w:color="auto"/>
        <w:left w:val="none" w:sz="0" w:space="0" w:color="auto"/>
        <w:bottom w:val="none" w:sz="0" w:space="0" w:color="auto"/>
        <w:right w:val="none" w:sz="0" w:space="0" w:color="auto"/>
      </w:divBdr>
    </w:div>
    <w:div w:id="363141603">
      <w:bodyDiv w:val="1"/>
      <w:marLeft w:val="0"/>
      <w:marRight w:val="0"/>
      <w:marTop w:val="0"/>
      <w:marBottom w:val="0"/>
      <w:divBdr>
        <w:top w:val="none" w:sz="0" w:space="0" w:color="auto"/>
        <w:left w:val="none" w:sz="0" w:space="0" w:color="auto"/>
        <w:bottom w:val="none" w:sz="0" w:space="0" w:color="auto"/>
        <w:right w:val="none" w:sz="0" w:space="0" w:color="auto"/>
      </w:divBdr>
    </w:div>
    <w:div w:id="363747623">
      <w:bodyDiv w:val="1"/>
      <w:marLeft w:val="0"/>
      <w:marRight w:val="0"/>
      <w:marTop w:val="0"/>
      <w:marBottom w:val="0"/>
      <w:divBdr>
        <w:top w:val="none" w:sz="0" w:space="0" w:color="auto"/>
        <w:left w:val="none" w:sz="0" w:space="0" w:color="auto"/>
        <w:bottom w:val="none" w:sz="0" w:space="0" w:color="auto"/>
        <w:right w:val="none" w:sz="0" w:space="0" w:color="auto"/>
      </w:divBdr>
    </w:div>
    <w:div w:id="369573937">
      <w:bodyDiv w:val="1"/>
      <w:marLeft w:val="0"/>
      <w:marRight w:val="0"/>
      <w:marTop w:val="0"/>
      <w:marBottom w:val="0"/>
      <w:divBdr>
        <w:top w:val="none" w:sz="0" w:space="0" w:color="auto"/>
        <w:left w:val="none" w:sz="0" w:space="0" w:color="auto"/>
        <w:bottom w:val="none" w:sz="0" w:space="0" w:color="auto"/>
        <w:right w:val="none" w:sz="0" w:space="0" w:color="auto"/>
      </w:divBdr>
    </w:div>
    <w:div w:id="387194516">
      <w:bodyDiv w:val="1"/>
      <w:marLeft w:val="0"/>
      <w:marRight w:val="0"/>
      <w:marTop w:val="0"/>
      <w:marBottom w:val="0"/>
      <w:divBdr>
        <w:top w:val="none" w:sz="0" w:space="0" w:color="auto"/>
        <w:left w:val="none" w:sz="0" w:space="0" w:color="auto"/>
        <w:bottom w:val="none" w:sz="0" w:space="0" w:color="auto"/>
        <w:right w:val="none" w:sz="0" w:space="0" w:color="auto"/>
      </w:divBdr>
    </w:div>
    <w:div w:id="394357941">
      <w:bodyDiv w:val="1"/>
      <w:marLeft w:val="0"/>
      <w:marRight w:val="0"/>
      <w:marTop w:val="0"/>
      <w:marBottom w:val="0"/>
      <w:divBdr>
        <w:top w:val="none" w:sz="0" w:space="0" w:color="auto"/>
        <w:left w:val="none" w:sz="0" w:space="0" w:color="auto"/>
        <w:bottom w:val="none" w:sz="0" w:space="0" w:color="auto"/>
        <w:right w:val="none" w:sz="0" w:space="0" w:color="auto"/>
      </w:divBdr>
    </w:div>
    <w:div w:id="431168380">
      <w:bodyDiv w:val="1"/>
      <w:marLeft w:val="0"/>
      <w:marRight w:val="0"/>
      <w:marTop w:val="0"/>
      <w:marBottom w:val="0"/>
      <w:divBdr>
        <w:top w:val="none" w:sz="0" w:space="0" w:color="auto"/>
        <w:left w:val="none" w:sz="0" w:space="0" w:color="auto"/>
        <w:bottom w:val="none" w:sz="0" w:space="0" w:color="auto"/>
        <w:right w:val="none" w:sz="0" w:space="0" w:color="auto"/>
      </w:divBdr>
    </w:div>
    <w:div w:id="432629414">
      <w:bodyDiv w:val="1"/>
      <w:marLeft w:val="0"/>
      <w:marRight w:val="0"/>
      <w:marTop w:val="0"/>
      <w:marBottom w:val="0"/>
      <w:divBdr>
        <w:top w:val="none" w:sz="0" w:space="0" w:color="auto"/>
        <w:left w:val="none" w:sz="0" w:space="0" w:color="auto"/>
        <w:bottom w:val="none" w:sz="0" w:space="0" w:color="auto"/>
        <w:right w:val="none" w:sz="0" w:space="0" w:color="auto"/>
      </w:divBdr>
    </w:div>
    <w:div w:id="443424192">
      <w:bodyDiv w:val="1"/>
      <w:marLeft w:val="0"/>
      <w:marRight w:val="0"/>
      <w:marTop w:val="0"/>
      <w:marBottom w:val="0"/>
      <w:divBdr>
        <w:top w:val="none" w:sz="0" w:space="0" w:color="auto"/>
        <w:left w:val="none" w:sz="0" w:space="0" w:color="auto"/>
        <w:bottom w:val="none" w:sz="0" w:space="0" w:color="auto"/>
        <w:right w:val="none" w:sz="0" w:space="0" w:color="auto"/>
      </w:divBdr>
      <w:divsChild>
        <w:div w:id="597522678">
          <w:marLeft w:val="0"/>
          <w:marRight w:val="0"/>
          <w:marTop w:val="0"/>
          <w:marBottom w:val="0"/>
          <w:divBdr>
            <w:top w:val="none" w:sz="0" w:space="0" w:color="auto"/>
            <w:left w:val="none" w:sz="0" w:space="0" w:color="auto"/>
            <w:bottom w:val="none" w:sz="0" w:space="0" w:color="auto"/>
            <w:right w:val="none" w:sz="0" w:space="0" w:color="auto"/>
          </w:divBdr>
          <w:divsChild>
            <w:div w:id="127182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538681">
      <w:bodyDiv w:val="1"/>
      <w:marLeft w:val="0"/>
      <w:marRight w:val="0"/>
      <w:marTop w:val="0"/>
      <w:marBottom w:val="0"/>
      <w:divBdr>
        <w:top w:val="none" w:sz="0" w:space="0" w:color="auto"/>
        <w:left w:val="none" w:sz="0" w:space="0" w:color="auto"/>
        <w:bottom w:val="none" w:sz="0" w:space="0" w:color="auto"/>
        <w:right w:val="none" w:sz="0" w:space="0" w:color="auto"/>
      </w:divBdr>
    </w:div>
    <w:div w:id="495340494">
      <w:bodyDiv w:val="1"/>
      <w:marLeft w:val="0"/>
      <w:marRight w:val="0"/>
      <w:marTop w:val="0"/>
      <w:marBottom w:val="0"/>
      <w:divBdr>
        <w:top w:val="none" w:sz="0" w:space="0" w:color="auto"/>
        <w:left w:val="none" w:sz="0" w:space="0" w:color="auto"/>
        <w:bottom w:val="none" w:sz="0" w:space="0" w:color="auto"/>
        <w:right w:val="none" w:sz="0" w:space="0" w:color="auto"/>
      </w:divBdr>
    </w:div>
    <w:div w:id="507526754">
      <w:bodyDiv w:val="1"/>
      <w:marLeft w:val="0"/>
      <w:marRight w:val="0"/>
      <w:marTop w:val="0"/>
      <w:marBottom w:val="0"/>
      <w:divBdr>
        <w:top w:val="none" w:sz="0" w:space="0" w:color="auto"/>
        <w:left w:val="none" w:sz="0" w:space="0" w:color="auto"/>
        <w:bottom w:val="none" w:sz="0" w:space="0" w:color="auto"/>
        <w:right w:val="none" w:sz="0" w:space="0" w:color="auto"/>
      </w:divBdr>
    </w:div>
    <w:div w:id="514421923">
      <w:bodyDiv w:val="1"/>
      <w:marLeft w:val="0"/>
      <w:marRight w:val="0"/>
      <w:marTop w:val="0"/>
      <w:marBottom w:val="0"/>
      <w:divBdr>
        <w:top w:val="none" w:sz="0" w:space="0" w:color="auto"/>
        <w:left w:val="none" w:sz="0" w:space="0" w:color="auto"/>
        <w:bottom w:val="none" w:sz="0" w:space="0" w:color="auto"/>
        <w:right w:val="none" w:sz="0" w:space="0" w:color="auto"/>
      </w:divBdr>
    </w:div>
    <w:div w:id="601643859">
      <w:bodyDiv w:val="1"/>
      <w:marLeft w:val="0"/>
      <w:marRight w:val="0"/>
      <w:marTop w:val="0"/>
      <w:marBottom w:val="0"/>
      <w:divBdr>
        <w:top w:val="none" w:sz="0" w:space="0" w:color="auto"/>
        <w:left w:val="none" w:sz="0" w:space="0" w:color="auto"/>
        <w:bottom w:val="none" w:sz="0" w:space="0" w:color="auto"/>
        <w:right w:val="none" w:sz="0" w:space="0" w:color="auto"/>
      </w:divBdr>
    </w:div>
    <w:div w:id="618801615">
      <w:bodyDiv w:val="1"/>
      <w:marLeft w:val="0"/>
      <w:marRight w:val="0"/>
      <w:marTop w:val="0"/>
      <w:marBottom w:val="0"/>
      <w:divBdr>
        <w:top w:val="none" w:sz="0" w:space="0" w:color="auto"/>
        <w:left w:val="none" w:sz="0" w:space="0" w:color="auto"/>
        <w:bottom w:val="none" w:sz="0" w:space="0" w:color="auto"/>
        <w:right w:val="none" w:sz="0" w:space="0" w:color="auto"/>
      </w:divBdr>
    </w:div>
    <w:div w:id="619607629">
      <w:bodyDiv w:val="1"/>
      <w:marLeft w:val="0"/>
      <w:marRight w:val="0"/>
      <w:marTop w:val="0"/>
      <w:marBottom w:val="0"/>
      <w:divBdr>
        <w:top w:val="none" w:sz="0" w:space="0" w:color="auto"/>
        <w:left w:val="none" w:sz="0" w:space="0" w:color="auto"/>
        <w:bottom w:val="none" w:sz="0" w:space="0" w:color="auto"/>
        <w:right w:val="none" w:sz="0" w:space="0" w:color="auto"/>
      </w:divBdr>
    </w:div>
    <w:div w:id="638612280">
      <w:bodyDiv w:val="1"/>
      <w:marLeft w:val="0"/>
      <w:marRight w:val="0"/>
      <w:marTop w:val="0"/>
      <w:marBottom w:val="0"/>
      <w:divBdr>
        <w:top w:val="none" w:sz="0" w:space="0" w:color="auto"/>
        <w:left w:val="none" w:sz="0" w:space="0" w:color="auto"/>
        <w:bottom w:val="none" w:sz="0" w:space="0" w:color="auto"/>
        <w:right w:val="none" w:sz="0" w:space="0" w:color="auto"/>
      </w:divBdr>
    </w:div>
    <w:div w:id="642664488">
      <w:bodyDiv w:val="1"/>
      <w:marLeft w:val="0"/>
      <w:marRight w:val="0"/>
      <w:marTop w:val="0"/>
      <w:marBottom w:val="0"/>
      <w:divBdr>
        <w:top w:val="none" w:sz="0" w:space="0" w:color="auto"/>
        <w:left w:val="none" w:sz="0" w:space="0" w:color="auto"/>
        <w:bottom w:val="none" w:sz="0" w:space="0" w:color="auto"/>
        <w:right w:val="none" w:sz="0" w:space="0" w:color="auto"/>
      </w:divBdr>
    </w:div>
    <w:div w:id="647318255">
      <w:bodyDiv w:val="1"/>
      <w:marLeft w:val="0"/>
      <w:marRight w:val="0"/>
      <w:marTop w:val="0"/>
      <w:marBottom w:val="0"/>
      <w:divBdr>
        <w:top w:val="none" w:sz="0" w:space="0" w:color="auto"/>
        <w:left w:val="none" w:sz="0" w:space="0" w:color="auto"/>
        <w:bottom w:val="none" w:sz="0" w:space="0" w:color="auto"/>
        <w:right w:val="none" w:sz="0" w:space="0" w:color="auto"/>
      </w:divBdr>
    </w:div>
    <w:div w:id="657659242">
      <w:bodyDiv w:val="1"/>
      <w:marLeft w:val="0"/>
      <w:marRight w:val="0"/>
      <w:marTop w:val="0"/>
      <w:marBottom w:val="0"/>
      <w:divBdr>
        <w:top w:val="none" w:sz="0" w:space="0" w:color="auto"/>
        <w:left w:val="none" w:sz="0" w:space="0" w:color="auto"/>
        <w:bottom w:val="none" w:sz="0" w:space="0" w:color="auto"/>
        <w:right w:val="none" w:sz="0" w:space="0" w:color="auto"/>
      </w:divBdr>
    </w:div>
    <w:div w:id="664742504">
      <w:bodyDiv w:val="1"/>
      <w:marLeft w:val="0"/>
      <w:marRight w:val="0"/>
      <w:marTop w:val="0"/>
      <w:marBottom w:val="0"/>
      <w:divBdr>
        <w:top w:val="none" w:sz="0" w:space="0" w:color="auto"/>
        <w:left w:val="none" w:sz="0" w:space="0" w:color="auto"/>
        <w:bottom w:val="none" w:sz="0" w:space="0" w:color="auto"/>
        <w:right w:val="none" w:sz="0" w:space="0" w:color="auto"/>
      </w:divBdr>
    </w:div>
    <w:div w:id="666714987">
      <w:bodyDiv w:val="1"/>
      <w:marLeft w:val="0"/>
      <w:marRight w:val="0"/>
      <w:marTop w:val="0"/>
      <w:marBottom w:val="0"/>
      <w:divBdr>
        <w:top w:val="none" w:sz="0" w:space="0" w:color="auto"/>
        <w:left w:val="none" w:sz="0" w:space="0" w:color="auto"/>
        <w:bottom w:val="none" w:sz="0" w:space="0" w:color="auto"/>
        <w:right w:val="none" w:sz="0" w:space="0" w:color="auto"/>
      </w:divBdr>
    </w:div>
    <w:div w:id="672222518">
      <w:bodyDiv w:val="1"/>
      <w:marLeft w:val="0"/>
      <w:marRight w:val="0"/>
      <w:marTop w:val="0"/>
      <w:marBottom w:val="0"/>
      <w:divBdr>
        <w:top w:val="none" w:sz="0" w:space="0" w:color="auto"/>
        <w:left w:val="none" w:sz="0" w:space="0" w:color="auto"/>
        <w:bottom w:val="none" w:sz="0" w:space="0" w:color="auto"/>
        <w:right w:val="none" w:sz="0" w:space="0" w:color="auto"/>
      </w:divBdr>
    </w:div>
    <w:div w:id="731345981">
      <w:bodyDiv w:val="1"/>
      <w:marLeft w:val="0"/>
      <w:marRight w:val="0"/>
      <w:marTop w:val="0"/>
      <w:marBottom w:val="0"/>
      <w:divBdr>
        <w:top w:val="none" w:sz="0" w:space="0" w:color="auto"/>
        <w:left w:val="none" w:sz="0" w:space="0" w:color="auto"/>
        <w:bottom w:val="none" w:sz="0" w:space="0" w:color="auto"/>
        <w:right w:val="none" w:sz="0" w:space="0" w:color="auto"/>
      </w:divBdr>
    </w:div>
    <w:div w:id="735974143">
      <w:bodyDiv w:val="1"/>
      <w:marLeft w:val="0"/>
      <w:marRight w:val="0"/>
      <w:marTop w:val="0"/>
      <w:marBottom w:val="0"/>
      <w:divBdr>
        <w:top w:val="none" w:sz="0" w:space="0" w:color="auto"/>
        <w:left w:val="none" w:sz="0" w:space="0" w:color="auto"/>
        <w:bottom w:val="none" w:sz="0" w:space="0" w:color="auto"/>
        <w:right w:val="none" w:sz="0" w:space="0" w:color="auto"/>
      </w:divBdr>
    </w:div>
    <w:div w:id="755368312">
      <w:bodyDiv w:val="1"/>
      <w:marLeft w:val="0"/>
      <w:marRight w:val="0"/>
      <w:marTop w:val="0"/>
      <w:marBottom w:val="0"/>
      <w:divBdr>
        <w:top w:val="none" w:sz="0" w:space="0" w:color="auto"/>
        <w:left w:val="none" w:sz="0" w:space="0" w:color="auto"/>
        <w:bottom w:val="none" w:sz="0" w:space="0" w:color="auto"/>
        <w:right w:val="none" w:sz="0" w:space="0" w:color="auto"/>
      </w:divBdr>
    </w:div>
    <w:div w:id="764612255">
      <w:bodyDiv w:val="1"/>
      <w:marLeft w:val="0"/>
      <w:marRight w:val="0"/>
      <w:marTop w:val="0"/>
      <w:marBottom w:val="0"/>
      <w:divBdr>
        <w:top w:val="none" w:sz="0" w:space="0" w:color="auto"/>
        <w:left w:val="none" w:sz="0" w:space="0" w:color="auto"/>
        <w:bottom w:val="none" w:sz="0" w:space="0" w:color="auto"/>
        <w:right w:val="none" w:sz="0" w:space="0" w:color="auto"/>
      </w:divBdr>
    </w:div>
    <w:div w:id="772630883">
      <w:bodyDiv w:val="1"/>
      <w:marLeft w:val="0"/>
      <w:marRight w:val="0"/>
      <w:marTop w:val="0"/>
      <w:marBottom w:val="0"/>
      <w:divBdr>
        <w:top w:val="none" w:sz="0" w:space="0" w:color="auto"/>
        <w:left w:val="none" w:sz="0" w:space="0" w:color="auto"/>
        <w:bottom w:val="none" w:sz="0" w:space="0" w:color="auto"/>
        <w:right w:val="none" w:sz="0" w:space="0" w:color="auto"/>
      </w:divBdr>
    </w:div>
    <w:div w:id="801579834">
      <w:bodyDiv w:val="1"/>
      <w:marLeft w:val="0"/>
      <w:marRight w:val="0"/>
      <w:marTop w:val="0"/>
      <w:marBottom w:val="0"/>
      <w:divBdr>
        <w:top w:val="none" w:sz="0" w:space="0" w:color="auto"/>
        <w:left w:val="none" w:sz="0" w:space="0" w:color="auto"/>
        <w:bottom w:val="none" w:sz="0" w:space="0" w:color="auto"/>
        <w:right w:val="none" w:sz="0" w:space="0" w:color="auto"/>
      </w:divBdr>
    </w:div>
    <w:div w:id="822357900">
      <w:bodyDiv w:val="1"/>
      <w:marLeft w:val="0"/>
      <w:marRight w:val="0"/>
      <w:marTop w:val="0"/>
      <w:marBottom w:val="0"/>
      <w:divBdr>
        <w:top w:val="none" w:sz="0" w:space="0" w:color="auto"/>
        <w:left w:val="none" w:sz="0" w:space="0" w:color="auto"/>
        <w:bottom w:val="none" w:sz="0" w:space="0" w:color="auto"/>
        <w:right w:val="none" w:sz="0" w:space="0" w:color="auto"/>
      </w:divBdr>
    </w:div>
    <w:div w:id="833840585">
      <w:bodyDiv w:val="1"/>
      <w:marLeft w:val="0"/>
      <w:marRight w:val="0"/>
      <w:marTop w:val="0"/>
      <w:marBottom w:val="0"/>
      <w:divBdr>
        <w:top w:val="none" w:sz="0" w:space="0" w:color="auto"/>
        <w:left w:val="none" w:sz="0" w:space="0" w:color="auto"/>
        <w:bottom w:val="none" w:sz="0" w:space="0" w:color="auto"/>
        <w:right w:val="none" w:sz="0" w:space="0" w:color="auto"/>
      </w:divBdr>
    </w:div>
    <w:div w:id="844396307">
      <w:bodyDiv w:val="1"/>
      <w:marLeft w:val="0"/>
      <w:marRight w:val="0"/>
      <w:marTop w:val="0"/>
      <w:marBottom w:val="0"/>
      <w:divBdr>
        <w:top w:val="none" w:sz="0" w:space="0" w:color="auto"/>
        <w:left w:val="none" w:sz="0" w:space="0" w:color="auto"/>
        <w:bottom w:val="none" w:sz="0" w:space="0" w:color="auto"/>
        <w:right w:val="none" w:sz="0" w:space="0" w:color="auto"/>
      </w:divBdr>
    </w:div>
    <w:div w:id="857550563">
      <w:bodyDiv w:val="1"/>
      <w:marLeft w:val="0"/>
      <w:marRight w:val="0"/>
      <w:marTop w:val="0"/>
      <w:marBottom w:val="0"/>
      <w:divBdr>
        <w:top w:val="none" w:sz="0" w:space="0" w:color="auto"/>
        <w:left w:val="none" w:sz="0" w:space="0" w:color="auto"/>
        <w:bottom w:val="none" w:sz="0" w:space="0" w:color="auto"/>
        <w:right w:val="none" w:sz="0" w:space="0" w:color="auto"/>
      </w:divBdr>
    </w:div>
    <w:div w:id="896817979">
      <w:bodyDiv w:val="1"/>
      <w:marLeft w:val="0"/>
      <w:marRight w:val="0"/>
      <w:marTop w:val="0"/>
      <w:marBottom w:val="0"/>
      <w:divBdr>
        <w:top w:val="none" w:sz="0" w:space="0" w:color="auto"/>
        <w:left w:val="none" w:sz="0" w:space="0" w:color="auto"/>
        <w:bottom w:val="none" w:sz="0" w:space="0" w:color="auto"/>
        <w:right w:val="none" w:sz="0" w:space="0" w:color="auto"/>
      </w:divBdr>
    </w:div>
    <w:div w:id="974456887">
      <w:bodyDiv w:val="1"/>
      <w:marLeft w:val="0"/>
      <w:marRight w:val="0"/>
      <w:marTop w:val="0"/>
      <w:marBottom w:val="0"/>
      <w:divBdr>
        <w:top w:val="none" w:sz="0" w:space="0" w:color="auto"/>
        <w:left w:val="none" w:sz="0" w:space="0" w:color="auto"/>
        <w:bottom w:val="none" w:sz="0" w:space="0" w:color="auto"/>
        <w:right w:val="none" w:sz="0" w:space="0" w:color="auto"/>
      </w:divBdr>
    </w:div>
    <w:div w:id="1043871724">
      <w:bodyDiv w:val="1"/>
      <w:marLeft w:val="0"/>
      <w:marRight w:val="0"/>
      <w:marTop w:val="0"/>
      <w:marBottom w:val="0"/>
      <w:divBdr>
        <w:top w:val="none" w:sz="0" w:space="0" w:color="auto"/>
        <w:left w:val="none" w:sz="0" w:space="0" w:color="auto"/>
        <w:bottom w:val="none" w:sz="0" w:space="0" w:color="auto"/>
        <w:right w:val="none" w:sz="0" w:space="0" w:color="auto"/>
      </w:divBdr>
    </w:div>
    <w:div w:id="1050619285">
      <w:bodyDiv w:val="1"/>
      <w:marLeft w:val="0"/>
      <w:marRight w:val="0"/>
      <w:marTop w:val="0"/>
      <w:marBottom w:val="0"/>
      <w:divBdr>
        <w:top w:val="none" w:sz="0" w:space="0" w:color="auto"/>
        <w:left w:val="none" w:sz="0" w:space="0" w:color="auto"/>
        <w:bottom w:val="none" w:sz="0" w:space="0" w:color="auto"/>
        <w:right w:val="none" w:sz="0" w:space="0" w:color="auto"/>
      </w:divBdr>
    </w:div>
    <w:div w:id="1085421613">
      <w:bodyDiv w:val="1"/>
      <w:marLeft w:val="0"/>
      <w:marRight w:val="0"/>
      <w:marTop w:val="0"/>
      <w:marBottom w:val="0"/>
      <w:divBdr>
        <w:top w:val="none" w:sz="0" w:space="0" w:color="auto"/>
        <w:left w:val="none" w:sz="0" w:space="0" w:color="auto"/>
        <w:bottom w:val="none" w:sz="0" w:space="0" w:color="auto"/>
        <w:right w:val="none" w:sz="0" w:space="0" w:color="auto"/>
      </w:divBdr>
    </w:div>
    <w:div w:id="1104107413">
      <w:bodyDiv w:val="1"/>
      <w:marLeft w:val="0"/>
      <w:marRight w:val="0"/>
      <w:marTop w:val="0"/>
      <w:marBottom w:val="0"/>
      <w:divBdr>
        <w:top w:val="none" w:sz="0" w:space="0" w:color="auto"/>
        <w:left w:val="none" w:sz="0" w:space="0" w:color="auto"/>
        <w:bottom w:val="none" w:sz="0" w:space="0" w:color="auto"/>
        <w:right w:val="none" w:sz="0" w:space="0" w:color="auto"/>
      </w:divBdr>
    </w:div>
    <w:div w:id="1106773132">
      <w:bodyDiv w:val="1"/>
      <w:marLeft w:val="0"/>
      <w:marRight w:val="0"/>
      <w:marTop w:val="0"/>
      <w:marBottom w:val="0"/>
      <w:divBdr>
        <w:top w:val="none" w:sz="0" w:space="0" w:color="auto"/>
        <w:left w:val="none" w:sz="0" w:space="0" w:color="auto"/>
        <w:bottom w:val="none" w:sz="0" w:space="0" w:color="auto"/>
        <w:right w:val="none" w:sz="0" w:space="0" w:color="auto"/>
      </w:divBdr>
    </w:div>
    <w:div w:id="1127427257">
      <w:bodyDiv w:val="1"/>
      <w:marLeft w:val="0"/>
      <w:marRight w:val="0"/>
      <w:marTop w:val="0"/>
      <w:marBottom w:val="0"/>
      <w:divBdr>
        <w:top w:val="none" w:sz="0" w:space="0" w:color="auto"/>
        <w:left w:val="none" w:sz="0" w:space="0" w:color="auto"/>
        <w:bottom w:val="none" w:sz="0" w:space="0" w:color="auto"/>
        <w:right w:val="none" w:sz="0" w:space="0" w:color="auto"/>
      </w:divBdr>
    </w:div>
    <w:div w:id="1142651326">
      <w:bodyDiv w:val="1"/>
      <w:marLeft w:val="0"/>
      <w:marRight w:val="0"/>
      <w:marTop w:val="0"/>
      <w:marBottom w:val="0"/>
      <w:divBdr>
        <w:top w:val="none" w:sz="0" w:space="0" w:color="auto"/>
        <w:left w:val="none" w:sz="0" w:space="0" w:color="auto"/>
        <w:bottom w:val="none" w:sz="0" w:space="0" w:color="auto"/>
        <w:right w:val="none" w:sz="0" w:space="0" w:color="auto"/>
      </w:divBdr>
    </w:div>
    <w:div w:id="1154177001">
      <w:bodyDiv w:val="1"/>
      <w:marLeft w:val="0"/>
      <w:marRight w:val="0"/>
      <w:marTop w:val="0"/>
      <w:marBottom w:val="0"/>
      <w:divBdr>
        <w:top w:val="none" w:sz="0" w:space="0" w:color="auto"/>
        <w:left w:val="none" w:sz="0" w:space="0" w:color="auto"/>
        <w:bottom w:val="none" w:sz="0" w:space="0" w:color="auto"/>
        <w:right w:val="none" w:sz="0" w:space="0" w:color="auto"/>
      </w:divBdr>
    </w:div>
    <w:div w:id="1176336362">
      <w:bodyDiv w:val="1"/>
      <w:marLeft w:val="0"/>
      <w:marRight w:val="0"/>
      <w:marTop w:val="0"/>
      <w:marBottom w:val="0"/>
      <w:divBdr>
        <w:top w:val="none" w:sz="0" w:space="0" w:color="auto"/>
        <w:left w:val="none" w:sz="0" w:space="0" w:color="auto"/>
        <w:bottom w:val="none" w:sz="0" w:space="0" w:color="auto"/>
        <w:right w:val="none" w:sz="0" w:space="0" w:color="auto"/>
      </w:divBdr>
    </w:div>
    <w:div w:id="1179197808">
      <w:bodyDiv w:val="1"/>
      <w:marLeft w:val="0"/>
      <w:marRight w:val="0"/>
      <w:marTop w:val="0"/>
      <w:marBottom w:val="0"/>
      <w:divBdr>
        <w:top w:val="none" w:sz="0" w:space="0" w:color="auto"/>
        <w:left w:val="none" w:sz="0" w:space="0" w:color="auto"/>
        <w:bottom w:val="none" w:sz="0" w:space="0" w:color="auto"/>
        <w:right w:val="none" w:sz="0" w:space="0" w:color="auto"/>
      </w:divBdr>
    </w:div>
    <w:div w:id="1192570859">
      <w:bodyDiv w:val="1"/>
      <w:marLeft w:val="0"/>
      <w:marRight w:val="0"/>
      <w:marTop w:val="0"/>
      <w:marBottom w:val="0"/>
      <w:divBdr>
        <w:top w:val="none" w:sz="0" w:space="0" w:color="auto"/>
        <w:left w:val="none" w:sz="0" w:space="0" w:color="auto"/>
        <w:bottom w:val="none" w:sz="0" w:space="0" w:color="auto"/>
        <w:right w:val="none" w:sz="0" w:space="0" w:color="auto"/>
      </w:divBdr>
    </w:div>
    <w:div w:id="1219823968">
      <w:bodyDiv w:val="1"/>
      <w:marLeft w:val="0"/>
      <w:marRight w:val="0"/>
      <w:marTop w:val="0"/>
      <w:marBottom w:val="0"/>
      <w:divBdr>
        <w:top w:val="none" w:sz="0" w:space="0" w:color="auto"/>
        <w:left w:val="none" w:sz="0" w:space="0" w:color="auto"/>
        <w:bottom w:val="none" w:sz="0" w:space="0" w:color="auto"/>
        <w:right w:val="none" w:sz="0" w:space="0" w:color="auto"/>
      </w:divBdr>
    </w:div>
    <w:div w:id="1230463081">
      <w:bodyDiv w:val="1"/>
      <w:marLeft w:val="0"/>
      <w:marRight w:val="0"/>
      <w:marTop w:val="0"/>
      <w:marBottom w:val="0"/>
      <w:divBdr>
        <w:top w:val="none" w:sz="0" w:space="0" w:color="auto"/>
        <w:left w:val="none" w:sz="0" w:space="0" w:color="auto"/>
        <w:bottom w:val="none" w:sz="0" w:space="0" w:color="auto"/>
        <w:right w:val="none" w:sz="0" w:space="0" w:color="auto"/>
      </w:divBdr>
    </w:div>
    <w:div w:id="1231496580">
      <w:bodyDiv w:val="1"/>
      <w:marLeft w:val="0"/>
      <w:marRight w:val="0"/>
      <w:marTop w:val="0"/>
      <w:marBottom w:val="0"/>
      <w:divBdr>
        <w:top w:val="none" w:sz="0" w:space="0" w:color="auto"/>
        <w:left w:val="none" w:sz="0" w:space="0" w:color="auto"/>
        <w:bottom w:val="none" w:sz="0" w:space="0" w:color="auto"/>
        <w:right w:val="none" w:sz="0" w:space="0" w:color="auto"/>
      </w:divBdr>
    </w:div>
    <w:div w:id="1242913691">
      <w:bodyDiv w:val="1"/>
      <w:marLeft w:val="0"/>
      <w:marRight w:val="0"/>
      <w:marTop w:val="0"/>
      <w:marBottom w:val="0"/>
      <w:divBdr>
        <w:top w:val="none" w:sz="0" w:space="0" w:color="auto"/>
        <w:left w:val="none" w:sz="0" w:space="0" w:color="auto"/>
        <w:bottom w:val="none" w:sz="0" w:space="0" w:color="auto"/>
        <w:right w:val="none" w:sz="0" w:space="0" w:color="auto"/>
      </w:divBdr>
    </w:div>
    <w:div w:id="1258904738">
      <w:bodyDiv w:val="1"/>
      <w:marLeft w:val="0"/>
      <w:marRight w:val="0"/>
      <w:marTop w:val="0"/>
      <w:marBottom w:val="0"/>
      <w:divBdr>
        <w:top w:val="none" w:sz="0" w:space="0" w:color="auto"/>
        <w:left w:val="none" w:sz="0" w:space="0" w:color="auto"/>
        <w:bottom w:val="none" w:sz="0" w:space="0" w:color="auto"/>
        <w:right w:val="none" w:sz="0" w:space="0" w:color="auto"/>
      </w:divBdr>
    </w:div>
    <w:div w:id="1279026772">
      <w:bodyDiv w:val="1"/>
      <w:marLeft w:val="0"/>
      <w:marRight w:val="0"/>
      <w:marTop w:val="0"/>
      <w:marBottom w:val="0"/>
      <w:divBdr>
        <w:top w:val="none" w:sz="0" w:space="0" w:color="auto"/>
        <w:left w:val="none" w:sz="0" w:space="0" w:color="auto"/>
        <w:bottom w:val="none" w:sz="0" w:space="0" w:color="auto"/>
        <w:right w:val="none" w:sz="0" w:space="0" w:color="auto"/>
      </w:divBdr>
    </w:div>
    <w:div w:id="1286884074">
      <w:bodyDiv w:val="1"/>
      <w:marLeft w:val="0"/>
      <w:marRight w:val="0"/>
      <w:marTop w:val="0"/>
      <w:marBottom w:val="0"/>
      <w:divBdr>
        <w:top w:val="none" w:sz="0" w:space="0" w:color="auto"/>
        <w:left w:val="none" w:sz="0" w:space="0" w:color="auto"/>
        <w:bottom w:val="none" w:sz="0" w:space="0" w:color="auto"/>
        <w:right w:val="none" w:sz="0" w:space="0" w:color="auto"/>
      </w:divBdr>
    </w:div>
    <w:div w:id="1307473001">
      <w:bodyDiv w:val="1"/>
      <w:marLeft w:val="0"/>
      <w:marRight w:val="0"/>
      <w:marTop w:val="0"/>
      <w:marBottom w:val="0"/>
      <w:divBdr>
        <w:top w:val="none" w:sz="0" w:space="0" w:color="auto"/>
        <w:left w:val="none" w:sz="0" w:space="0" w:color="auto"/>
        <w:bottom w:val="none" w:sz="0" w:space="0" w:color="auto"/>
        <w:right w:val="none" w:sz="0" w:space="0" w:color="auto"/>
      </w:divBdr>
    </w:div>
    <w:div w:id="1325742145">
      <w:bodyDiv w:val="1"/>
      <w:marLeft w:val="0"/>
      <w:marRight w:val="0"/>
      <w:marTop w:val="0"/>
      <w:marBottom w:val="0"/>
      <w:divBdr>
        <w:top w:val="none" w:sz="0" w:space="0" w:color="auto"/>
        <w:left w:val="none" w:sz="0" w:space="0" w:color="auto"/>
        <w:bottom w:val="none" w:sz="0" w:space="0" w:color="auto"/>
        <w:right w:val="none" w:sz="0" w:space="0" w:color="auto"/>
      </w:divBdr>
    </w:div>
    <w:div w:id="1335574196">
      <w:bodyDiv w:val="1"/>
      <w:marLeft w:val="0"/>
      <w:marRight w:val="0"/>
      <w:marTop w:val="0"/>
      <w:marBottom w:val="0"/>
      <w:divBdr>
        <w:top w:val="none" w:sz="0" w:space="0" w:color="auto"/>
        <w:left w:val="none" w:sz="0" w:space="0" w:color="auto"/>
        <w:bottom w:val="none" w:sz="0" w:space="0" w:color="auto"/>
        <w:right w:val="none" w:sz="0" w:space="0" w:color="auto"/>
      </w:divBdr>
    </w:div>
    <w:div w:id="1368408165">
      <w:bodyDiv w:val="1"/>
      <w:marLeft w:val="0"/>
      <w:marRight w:val="0"/>
      <w:marTop w:val="0"/>
      <w:marBottom w:val="0"/>
      <w:divBdr>
        <w:top w:val="none" w:sz="0" w:space="0" w:color="auto"/>
        <w:left w:val="none" w:sz="0" w:space="0" w:color="auto"/>
        <w:bottom w:val="none" w:sz="0" w:space="0" w:color="auto"/>
        <w:right w:val="none" w:sz="0" w:space="0" w:color="auto"/>
      </w:divBdr>
    </w:div>
    <w:div w:id="1401750418">
      <w:bodyDiv w:val="1"/>
      <w:marLeft w:val="0"/>
      <w:marRight w:val="0"/>
      <w:marTop w:val="0"/>
      <w:marBottom w:val="0"/>
      <w:divBdr>
        <w:top w:val="none" w:sz="0" w:space="0" w:color="auto"/>
        <w:left w:val="none" w:sz="0" w:space="0" w:color="auto"/>
        <w:bottom w:val="none" w:sz="0" w:space="0" w:color="auto"/>
        <w:right w:val="none" w:sz="0" w:space="0" w:color="auto"/>
      </w:divBdr>
    </w:div>
    <w:div w:id="1419131079">
      <w:bodyDiv w:val="1"/>
      <w:marLeft w:val="0"/>
      <w:marRight w:val="0"/>
      <w:marTop w:val="0"/>
      <w:marBottom w:val="0"/>
      <w:divBdr>
        <w:top w:val="none" w:sz="0" w:space="0" w:color="auto"/>
        <w:left w:val="none" w:sz="0" w:space="0" w:color="auto"/>
        <w:bottom w:val="none" w:sz="0" w:space="0" w:color="auto"/>
        <w:right w:val="none" w:sz="0" w:space="0" w:color="auto"/>
      </w:divBdr>
    </w:div>
    <w:div w:id="1425224157">
      <w:bodyDiv w:val="1"/>
      <w:marLeft w:val="0"/>
      <w:marRight w:val="0"/>
      <w:marTop w:val="0"/>
      <w:marBottom w:val="0"/>
      <w:divBdr>
        <w:top w:val="none" w:sz="0" w:space="0" w:color="auto"/>
        <w:left w:val="none" w:sz="0" w:space="0" w:color="auto"/>
        <w:bottom w:val="none" w:sz="0" w:space="0" w:color="auto"/>
        <w:right w:val="none" w:sz="0" w:space="0" w:color="auto"/>
      </w:divBdr>
    </w:div>
    <w:div w:id="1439760436">
      <w:bodyDiv w:val="1"/>
      <w:marLeft w:val="0"/>
      <w:marRight w:val="0"/>
      <w:marTop w:val="0"/>
      <w:marBottom w:val="0"/>
      <w:divBdr>
        <w:top w:val="none" w:sz="0" w:space="0" w:color="auto"/>
        <w:left w:val="none" w:sz="0" w:space="0" w:color="auto"/>
        <w:bottom w:val="none" w:sz="0" w:space="0" w:color="auto"/>
        <w:right w:val="none" w:sz="0" w:space="0" w:color="auto"/>
      </w:divBdr>
    </w:div>
    <w:div w:id="1459638600">
      <w:bodyDiv w:val="1"/>
      <w:marLeft w:val="0"/>
      <w:marRight w:val="0"/>
      <w:marTop w:val="0"/>
      <w:marBottom w:val="0"/>
      <w:divBdr>
        <w:top w:val="none" w:sz="0" w:space="0" w:color="auto"/>
        <w:left w:val="none" w:sz="0" w:space="0" w:color="auto"/>
        <w:bottom w:val="none" w:sz="0" w:space="0" w:color="auto"/>
        <w:right w:val="none" w:sz="0" w:space="0" w:color="auto"/>
      </w:divBdr>
    </w:div>
    <w:div w:id="1473477446">
      <w:bodyDiv w:val="1"/>
      <w:marLeft w:val="0"/>
      <w:marRight w:val="0"/>
      <w:marTop w:val="0"/>
      <w:marBottom w:val="0"/>
      <w:divBdr>
        <w:top w:val="none" w:sz="0" w:space="0" w:color="auto"/>
        <w:left w:val="none" w:sz="0" w:space="0" w:color="auto"/>
        <w:bottom w:val="none" w:sz="0" w:space="0" w:color="auto"/>
        <w:right w:val="none" w:sz="0" w:space="0" w:color="auto"/>
      </w:divBdr>
    </w:div>
    <w:div w:id="1480683541">
      <w:bodyDiv w:val="1"/>
      <w:marLeft w:val="0"/>
      <w:marRight w:val="0"/>
      <w:marTop w:val="0"/>
      <w:marBottom w:val="0"/>
      <w:divBdr>
        <w:top w:val="none" w:sz="0" w:space="0" w:color="auto"/>
        <w:left w:val="none" w:sz="0" w:space="0" w:color="auto"/>
        <w:bottom w:val="none" w:sz="0" w:space="0" w:color="auto"/>
        <w:right w:val="none" w:sz="0" w:space="0" w:color="auto"/>
      </w:divBdr>
    </w:div>
    <w:div w:id="1485123451">
      <w:bodyDiv w:val="1"/>
      <w:marLeft w:val="0"/>
      <w:marRight w:val="0"/>
      <w:marTop w:val="0"/>
      <w:marBottom w:val="0"/>
      <w:divBdr>
        <w:top w:val="none" w:sz="0" w:space="0" w:color="auto"/>
        <w:left w:val="none" w:sz="0" w:space="0" w:color="auto"/>
        <w:bottom w:val="none" w:sz="0" w:space="0" w:color="auto"/>
        <w:right w:val="none" w:sz="0" w:space="0" w:color="auto"/>
      </w:divBdr>
    </w:div>
    <w:div w:id="1497920181">
      <w:bodyDiv w:val="1"/>
      <w:marLeft w:val="0"/>
      <w:marRight w:val="0"/>
      <w:marTop w:val="0"/>
      <w:marBottom w:val="0"/>
      <w:divBdr>
        <w:top w:val="none" w:sz="0" w:space="0" w:color="auto"/>
        <w:left w:val="none" w:sz="0" w:space="0" w:color="auto"/>
        <w:bottom w:val="none" w:sz="0" w:space="0" w:color="auto"/>
        <w:right w:val="none" w:sz="0" w:space="0" w:color="auto"/>
      </w:divBdr>
    </w:div>
    <w:div w:id="1499690684">
      <w:bodyDiv w:val="1"/>
      <w:marLeft w:val="0"/>
      <w:marRight w:val="0"/>
      <w:marTop w:val="0"/>
      <w:marBottom w:val="0"/>
      <w:divBdr>
        <w:top w:val="none" w:sz="0" w:space="0" w:color="auto"/>
        <w:left w:val="none" w:sz="0" w:space="0" w:color="auto"/>
        <w:bottom w:val="none" w:sz="0" w:space="0" w:color="auto"/>
        <w:right w:val="none" w:sz="0" w:space="0" w:color="auto"/>
      </w:divBdr>
    </w:div>
    <w:div w:id="1508790002">
      <w:bodyDiv w:val="1"/>
      <w:marLeft w:val="0"/>
      <w:marRight w:val="0"/>
      <w:marTop w:val="0"/>
      <w:marBottom w:val="0"/>
      <w:divBdr>
        <w:top w:val="none" w:sz="0" w:space="0" w:color="auto"/>
        <w:left w:val="none" w:sz="0" w:space="0" w:color="auto"/>
        <w:bottom w:val="none" w:sz="0" w:space="0" w:color="auto"/>
        <w:right w:val="none" w:sz="0" w:space="0" w:color="auto"/>
      </w:divBdr>
    </w:div>
    <w:div w:id="1516454876">
      <w:bodyDiv w:val="1"/>
      <w:marLeft w:val="0"/>
      <w:marRight w:val="0"/>
      <w:marTop w:val="0"/>
      <w:marBottom w:val="0"/>
      <w:divBdr>
        <w:top w:val="none" w:sz="0" w:space="0" w:color="auto"/>
        <w:left w:val="none" w:sz="0" w:space="0" w:color="auto"/>
        <w:bottom w:val="none" w:sz="0" w:space="0" w:color="auto"/>
        <w:right w:val="none" w:sz="0" w:space="0" w:color="auto"/>
      </w:divBdr>
    </w:div>
    <w:div w:id="1523126981">
      <w:bodyDiv w:val="1"/>
      <w:marLeft w:val="0"/>
      <w:marRight w:val="0"/>
      <w:marTop w:val="0"/>
      <w:marBottom w:val="0"/>
      <w:divBdr>
        <w:top w:val="none" w:sz="0" w:space="0" w:color="auto"/>
        <w:left w:val="none" w:sz="0" w:space="0" w:color="auto"/>
        <w:bottom w:val="none" w:sz="0" w:space="0" w:color="auto"/>
        <w:right w:val="none" w:sz="0" w:space="0" w:color="auto"/>
      </w:divBdr>
    </w:div>
    <w:div w:id="1532917660">
      <w:bodyDiv w:val="1"/>
      <w:marLeft w:val="0"/>
      <w:marRight w:val="0"/>
      <w:marTop w:val="0"/>
      <w:marBottom w:val="0"/>
      <w:divBdr>
        <w:top w:val="none" w:sz="0" w:space="0" w:color="auto"/>
        <w:left w:val="none" w:sz="0" w:space="0" w:color="auto"/>
        <w:bottom w:val="none" w:sz="0" w:space="0" w:color="auto"/>
        <w:right w:val="none" w:sz="0" w:space="0" w:color="auto"/>
      </w:divBdr>
    </w:div>
    <w:div w:id="1551183092">
      <w:bodyDiv w:val="1"/>
      <w:marLeft w:val="0"/>
      <w:marRight w:val="0"/>
      <w:marTop w:val="0"/>
      <w:marBottom w:val="0"/>
      <w:divBdr>
        <w:top w:val="none" w:sz="0" w:space="0" w:color="auto"/>
        <w:left w:val="none" w:sz="0" w:space="0" w:color="auto"/>
        <w:bottom w:val="none" w:sz="0" w:space="0" w:color="auto"/>
        <w:right w:val="none" w:sz="0" w:space="0" w:color="auto"/>
      </w:divBdr>
    </w:div>
    <w:div w:id="1561860274">
      <w:bodyDiv w:val="1"/>
      <w:marLeft w:val="0"/>
      <w:marRight w:val="0"/>
      <w:marTop w:val="0"/>
      <w:marBottom w:val="0"/>
      <w:divBdr>
        <w:top w:val="none" w:sz="0" w:space="0" w:color="auto"/>
        <w:left w:val="none" w:sz="0" w:space="0" w:color="auto"/>
        <w:bottom w:val="none" w:sz="0" w:space="0" w:color="auto"/>
        <w:right w:val="none" w:sz="0" w:space="0" w:color="auto"/>
      </w:divBdr>
    </w:div>
    <w:div w:id="1578707264">
      <w:bodyDiv w:val="1"/>
      <w:marLeft w:val="0"/>
      <w:marRight w:val="0"/>
      <w:marTop w:val="0"/>
      <w:marBottom w:val="0"/>
      <w:divBdr>
        <w:top w:val="none" w:sz="0" w:space="0" w:color="auto"/>
        <w:left w:val="none" w:sz="0" w:space="0" w:color="auto"/>
        <w:bottom w:val="none" w:sz="0" w:space="0" w:color="auto"/>
        <w:right w:val="none" w:sz="0" w:space="0" w:color="auto"/>
      </w:divBdr>
    </w:div>
    <w:div w:id="1594438624">
      <w:bodyDiv w:val="1"/>
      <w:marLeft w:val="0"/>
      <w:marRight w:val="0"/>
      <w:marTop w:val="0"/>
      <w:marBottom w:val="0"/>
      <w:divBdr>
        <w:top w:val="none" w:sz="0" w:space="0" w:color="auto"/>
        <w:left w:val="none" w:sz="0" w:space="0" w:color="auto"/>
        <w:bottom w:val="none" w:sz="0" w:space="0" w:color="auto"/>
        <w:right w:val="none" w:sz="0" w:space="0" w:color="auto"/>
      </w:divBdr>
    </w:div>
    <w:div w:id="1601255855">
      <w:bodyDiv w:val="1"/>
      <w:marLeft w:val="0"/>
      <w:marRight w:val="0"/>
      <w:marTop w:val="0"/>
      <w:marBottom w:val="0"/>
      <w:divBdr>
        <w:top w:val="none" w:sz="0" w:space="0" w:color="auto"/>
        <w:left w:val="none" w:sz="0" w:space="0" w:color="auto"/>
        <w:bottom w:val="none" w:sz="0" w:space="0" w:color="auto"/>
        <w:right w:val="none" w:sz="0" w:space="0" w:color="auto"/>
      </w:divBdr>
    </w:div>
    <w:div w:id="1627731416">
      <w:bodyDiv w:val="1"/>
      <w:marLeft w:val="0"/>
      <w:marRight w:val="0"/>
      <w:marTop w:val="0"/>
      <w:marBottom w:val="0"/>
      <w:divBdr>
        <w:top w:val="none" w:sz="0" w:space="0" w:color="auto"/>
        <w:left w:val="none" w:sz="0" w:space="0" w:color="auto"/>
        <w:bottom w:val="none" w:sz="0" w:space="0" w:color="auto"/>
        <w:right w:val="none" w:sz="0" w:space="0" w:color="auto"/>
      </w:divBdr>
    </w:div>
    <w:div w:id="1635482346">
      <w:bodyDiv w:val="1"/>
      <w:marLeft w:val="0"/>
      <w:marRight w:val="0"/>
      <w:marTop w:val="0"/>
      <w:marBottom w:val="0"/>
      <w:divBdr>
        <w:top w:val="none" w:sz="0" w:space="0" w:color="auto"/>
        <w:left w:val="none" w:sz="0" w:space="0" w:color="auto"/>
        <w:bottom w:val="none" w:sz="0" w:space="0" w:color="auto"/>
        <w:right w:val="none" w:sz="0" w:space="0" w:color="auto"/>
      </w:divBdr>
    </w:div>
    <w:div w:id="1666086781">
      <w:bodyDiv w:val="1"/>
      <w:marLeft w:val="0"/>
      <w:marRight w:val="0"/>
      <w:marTop w:val="0"/>
      <w:marBottom w:val="0"/>
      <w:divBdr>
        <w:top w:val="none" w:sz="0" w:space="0" w:color="auto"/>
        <w:left w:val="none" w:sz="0" w:space="0" w:color="auto"/>
        <w:bottom w:val="none" w:sz="0" w:space="0" w:color="auto"/>
        <w:right w:val="none" w:sz="0" w:space="0" w:color="auto"/>
      </w:divBdr>
    </w:div>
    <w:div w:id="1707674101">
      <w:bodyDiv w:val="1"/>
      <w:marLeft w:val="0"/>
      <w:marRight w:val="0"/>
      <w:marTop w:val="0"/>
      <w:marBottom w:val="0"/>
      <w:divBdr>
        <w:top w:val="none" w:sz="0" w:space="0" w:color="auto"/>
        <w:left w:val="none" w:sz="0" w:space="0" w:color="auto"/>
        <w:bottom w:val="none" w:sz="0" w:space="0" w:color="auto"/>
        <w:right w:val="none" w:sz="0" w:space="0" w:color="auto"/>
      </w:divBdr>
    </w:div>
    <w:div w:id="1729264232">
      <w:bodyDiv w:val="1"/>
      <w:marLeft w:val="0"/>
      <w:marRight w:val="0"/>
      <w:marTop w:val="0"/>
      <w:marBottom w:val="0"/>
      <w:divBdr>
        <w:top w:val="none" w:sz="0" w:space="0" w:color="auto"/>
        <w:left w:val="none" w:sz="0" w:space="0" w:color="auto"/>
        <w:bottom w:val="none" w:sz="0" w:space="0" w:color="auto"/>
        <w:right w:val="none" w:sz="0" w:space="0" w:color="auto"/>
      </w:divBdr>
    </w:div>
    <w:div w:id="1753887647">
      <w:bodyDiv w:val="1"/>
      <w:marLeft w:val="0"/>
      <w:marRight w:val="0"/>
      <w:marTop w:val="0"/>
      <w:marBottom w:val="0"/>
      <w:divBdr>
        <w:top w:val="none" w:sz="0" w:space="0" w:color="auto"/>
        <w:left w:val="none" w:sz="0" w:space="0" w:color="auto"/>
        <w:bottom w:val="none" w:sz="0" w:space="0" w:color="auto"/>
        <w:right w:val="none" w:sz="0" w:space="0" w:color="auto"/>
      </w:divBdr>
    </w:div>
    <w:div w:id="1783842803">
      <w:bodyDiv w:val="1"/>
      <w:marLeft w:val="0"/>
      <w:marRight w:val="0"/>
      <w:marTop w:val="0"/>
      <w:marBottom w:val="0"/>
      <w:divBdr>
        <w:top w:val="none" w:sz="0" w:space="0" w:color="auto"/>
        <w:left w:val="none" w:sz="0" w:space="0" w:color="auto"/>
        <w:bottom w:val="none" w:sz="0" w:space="0" w:color="auto"/>
        <w:right w:val="none" w:sz="0" w:space="0" w:color="auto"/>
      </w:divBdr>
    </w:div>
    <w:div w:id="1813909147">
      <w:bodyDiv w:val="1"/>
      <w:marLeft w:val="0"/>
      <w:marRight w:val="0"/>
      <w:marTop w:val="0"/>
      <w:marBottom w:val="0"/>
      <w:divBdr>
        <w:top w:val="none" w:sz="0" w:space="0" w:color="auto"/>
        <w:left w:val="none" w:sz="0" w:space="0" w:color="auto"/>
        <w:bottom w:val="none" w:sz="0" w:space="0" w:color="auto"/>
        <w:right w:val="none" w:sz="0" w:space="0" w:color="auto"/>
      </w:divBdr>
    </w:div>
    <w:div w:id="1865751097">
      <w:bodyDiv w:val="1"/>
      <w:marLeft w:val="0"/>
      <w:marRight w:val="0"/>
      <w:marTop w:val="0"/>
      <w:marBottom w:val="0"/>
      <w:divBdr>
        <w:top w:val="none" w:sz="0" w:space="0" w:color="auto"/>
        <w:left w:val="none" w:sz="0" w:space="0" w:color="auto"/>
        <w:bottom w:val="none" w:sz="0" w:space="0" w:color="auto"/>
        <w:right w:val="none" w:sz="0" w:space="0" w:color="auto"/>
      </w:divBdr>
    </w:div>
    <w:div w:id="1874538766">
      <w:bodyDiv w:val="1"/>
      <w:marLeft w:val="0"/>
      <w:marRight w:val="0"/>
      <w:marTop w:val="0"/>
      <w:marBottom w:val="0"/>
      <w:divBdr>
        <w:top w:val="none" w:sz="0" w:space="0" w:color="auto"/>
        <w:left w:val="none" w:sz="0" w:space="0" w:color="auto"/>
        <w:bottom w:val="none" w:sz="0" w:space="0" w:color="auto"/>
        <w:right w:val="none" w:sz="0" w:space="0" w:color="auto"/>
      </w:divBdr>
    </w:div>
    <w:div w:id="1886062492">
      <w:bodyDiv w:val="1"/>
      <w:marLeft w:val="0"/>
      <w:marRight w:val="0"/>
      <w:marTop w:val="0"/>
      <w:marBottom w:val="0"/>
      <w:divBdr>
        <w:top w:val="none" w:sz="0" w:space="0" w:color="auto"/>
        <w:left w:val="none" w:sz="0" w:space="0" w:color="auto"/>
        <w:bottom w:val="none" w:sz="0" w:space="0" w:color="auto"/>
        <w:right w:val="none" w:sz="0" w:space="0" w:color="auto"/>
      </w:divBdr>
    </w:div>
    <w:div w:id="1927492021">
      <w:bodyDiv w:val="1"/>
      <w:marLeft w:val="0"/>
      <w:marRight w:val="0"/>
      <w:marTop w:val="0"/>
      <w:marBottom w:val="0"/>
      <w:divBdr>
        <w:top w:val="none" w:sz="0" w:space="0" w:color="auto"/>
        <w:left w:val="none" w:sz="0" w:space="0" w:color="auto"/>
        <w:bottom w:val="none" w:sz="0" w:space="0" w:color="auto"/>
        <w:right w:val="none" w:sz="0" w:space="0" w:color="auto"/>
      </w:divBdr>
    </w:div>
    <w:div w:id="1941839781">
      <w:bodyDiv w:val="1"/>
      <w:marLeft w:val="0"/>
      <w:marRight w:val="0"/>
      <w:marTop w:val="0"/>
      <w:marBottom w:val="0"/>
      <w:divBdr>
        <w:top w:val="none" w:sz="0" w:space="0" w:color="auto"/>
        <w:left w:val="none" w:sz="0" w:space="0" w:color="auto"/>
        <w:bottom w:val="none" w:sz="0" w:space="0" w:color="auto"/>
        <w:right w:val="none" w:sz="0" w:space="0" w:color="auto"/>
      </w:divBdr>
    </w:div>
    <w:div w:id="2005468851">
      <w:bodyDiv w:val="1"/>
      <w:marLeft w:val="0"/>
      <w:marRight w:val="0"/>
      <w:marTop w:val="0"/>
      <w:marBottom w:val="0"/>
      <w:divBdr>
        <w:top w:val="none" w:sz="0" w:space="0" w:color="auto"/>
        <w:left w:val="none" w:sz="0" w:space="0" w:color="auto"/>
        <w:bottom w:val="none" w:sz="0" w:space="0" w:color="auto"/>
        <w:right w:val="none" w:sz="0" w:space="0" w:color="auto"/>
      </w:divBdr>
    </w:div>
    <w:div w:id="2013293969">
      <w:bodyDiv w:val="1"/>
      <w:marLeft w:val="0"/>
      <w:marRight w:val="0"/>
      <w:marTop w:val="0"/>
      <w:marBottom w:val="0"/>
      <w:divBdr>
        <w:top w:val="none" w:sz="0" w:space="0" w:color="auto"/>
        <w:left w:val="none" w:sz="0" w:space="0" w:color="auto"/>
        <w:bottom w:val="none" w:sz="0" w:space="0" w:color="auto"/>
        <w:right w:val="none" w:sz="0" w:space="0" w:color="auto"/>
      </w:divBdr>
    </w:div>
    <w:div w:id="2019430350">
      <w:bodyDiv w:val="1"/>
      <w:marLeft w:val="0"/>
      <w:marRight w:val="0"/>
      <w:marTop w:val="0"/>
      <w:marBottom w:val="0"/>
      <w:divBdr>
        <w:top w:val="none" w:sz="0" w:space="0" w:color="auto"/>
        <w:left w:val="none" w:sz="0" w:space="0" w:color="auto"/>
        <w:bottom w:val="none" w:sz="0" w:space="0" w:color="auto"/>
        <w:right w:val="none" w:sz="0" w:space="0" w:color="auto"/>
      </w:divBdr>
    </w:div>
    <w:div w:id="2044017034">
      <w:bodyDiv w:val="1"/>
      <w:marLeft w:val="0"/>
      <w:marRight w:val="0"/>
      <w:marTop w:val="0"/>
      <w:marBottom w:val="0"/>
      <w:divBdr>
        <w:top w:val="none" w:sz="0" w:space="0" w:color="auto"/>
        <w:left w:val="none" w:sz="0" w:space="0" w:color="auto"/>
        <w:bottom w:val="none" w:sz="0" w:space="0" w:color="auto"/>
        <w:right w:val="none" w:sz="0" w:space="0" w:color="auto"/>
      </w:divBdr>
    </w:div>
    <w:div w:id="2071537070">
      <w:bodyDiv w:val="1"/>
      <w:marLeft w:val="0"/>
      <w:marRight w:val="0"/>
      <w:marTop w:val="0"/>
      <w:marBottom w:val="0"/>
      <w:divBdr>
        <w:top w:val="none" w:sz="0" w:space="0" w:color="auto"/>
        <w:left w:val="none" w:sz="0" w:space="0" w:color="auto"/>
        <w:bottom w:val="none" w:sz="0" w:space="0" w:color="auto"/>
        <w:right w:val="none" w:sz="0" w:space="0" w:color="auto"/>
      </w:divBdr>
      <w:divsChild>
        <w:div w:id="185561555">
          <w:marLeft w:val="0"/>
          <w:marRight w:val="0"/>
          <w:marTop w:val="0"/>
          <w:marBottom w:val="0"/>
          <w:divBdr>
            <w:top w:val="none" w:sz="0" w:space="0" w:color="auto"/>
            <w:left w:val="none" w:sz="0" w:space="0" w:color="auto"/>
            <w:bottom w:val="none" w:sz="0" w:space="0" w:color="auto"/>
            <w:right w:val="none" w:sz="0" w:space="0" w:color="auto"/>
          </w:divBdr>
        </w:div>
      </w:divsChild>
    </w:div>
    <w:div w:id="213590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pora@colosseum.e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E30817F0E3FB84F961B00BA277E3267" ma:contentTypeVersion="18" ma:contentTypeDescription="Vytvoří nový dokument" ma:contentTypeScope="" ma:versionID="450a0946b2b00f1bae08094096d65897">
  <xsd:schema xmlns:xsd="http://www.w3.org/2001/XMLSchema" xmlns:xs="http://www.w3.org/2001/XMLSchema" xmlns:p="http://schemas.microsoft.com/office/2006/metadata/properties" xmlns:ns2="8cb70a53-2ecb-47ec-9c95-fd97f87978f7" xmlns:ns3="7ed2ef19-8c96-4a0c-8a72-47f005df6f49" targetNamespace="http://schemas.microsoft.com/office/2006/metadata/properties" ma:root="true" ma:fieldsID="69f34af80f6e0c527a693cbefedf5733" ns2:_="" ns3:_="">
    <xsd:import namespace="8cb70a53-2ecb-47ec-9c95-fd97f87978f7"/>
    <xsd:import namespace="7ed2ef19-8c96-4a0c-8a72-47f005df6f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70a53-2ecb-47ec-9c95-fd97f87978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843cba-1bb4-4ccd-903a-68d60ac950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d2ef19-8c96-4a0c-8a72-47f005df6f49"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246abdc9-3dc4-43b4-a363-690377cb1e7c}" ma:internalName="TaxCatchAll" ma:showField="CatchAllData" ma:web="7ed2ef19-8c96-4a0c-8a72-47f005df6f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cb70a53-2ecb-47ec-9c95-fd97f87978f7">
      <Terms xmlns="http://schemas.microsoft.com/office/infopath/2007/PartnerControls"/>
    </lcf76f155ced4ddcb4097134ff3c332f>
    <TaxCatchAll xmlns="7ed2ef19-8c96-4a0c-8a72-47f005df6f49" xsi:nil="true"/>
  </documentManagement>
</p:properties>
</file>

<file path=customXml/itemProps1.xml><?xml version="1.0" encoding="utf-8"?>
<ds:datastoreItem xmlns:ds="http://schemas.openxmlformats.org/officeDocument/2006/customXml" ds:itemID="{CE4436D4-8D9E-4D0E-AD83-233CAF8DAA15}">
  <ds:schemaRefs>
    <ds:schemaRef ds:uri="http://schemas.microsoft.com/sharepoint/v3/contenttype/forms"/>
  </ds:schemaRefs>
</ds:datastoreItem>
</file>

<file path=customXml/itemProps2.xml><?xml version="1.0" encoding="utf-8"?>
<ds:datastoreItem xmlns:ds="http://schemas.openxmlformats.org/officeDocument/2006/customXml" ds:itemID="{321F6778-5BB6-4A55-82EE-961093554857}"/>
</file>

<file path=customXml/itemProps3.xml><?xml version="1.0" encoding="utf-8"?>
<ds:datastoreItem xmlns:ds="http://schemas.openxmlformats.org/officeDocument/2006/customXml" ds:itemID="{7FA39D84-D84D-471B-B359-BE3105570836}">
  <ds:schemaRefs>
    <ds:schemaRef ds:uri="http://schemas.openxmlformats.org/officeDocument/2006/bibliography"/>
  </ds:schemaRefs>
</ds:datastoreItem>
</file>

<file path=customXml/itemProps4.xml><?xml version="1.0" encoding="utf-8"?>
<ds:datastoreItem xmlns:ds="http://schemas.openxmlformats.org/officeDocument/2006/customXml" ds:itemID="{C88908CD-D909-4858-8611-FE0AE651B962}">
  <ds:schemaRefs>
    <ds:schemaRef ds:uri="http://schemas.microsoft.com/office/2006/metadata/properties"/>
    <ds:schemaRef ds:uri="http://schemas.microsoft.com/office/infopath/2007/PartnerControls"/>
    <ds:schemaRef ds:uri="cf7c757f-411a-4b32-9c7f-762d802f8c05"/>
    <ds:schemaRef ds:uri="f5a70390-58b7-4fd0-9fd3-09f9fe04319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3183</Words>
  <Characters>18683</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21823</CharactersWithSpaces>
  <SharedDoc>false</SharedDoc>
  <HLinks>
    <vt:vector size="12" baseType="variant">
      <vt:variant>
        <vt:i4>6881359</vt:i4>
      </vt:variant>
      <vt:variant>
        <vt:i4>3</vt:i4>
      </vt:variant>
      <vt:variant>
        <vt:i4>0</vt:i4>
      </vt:variant>
      <vt:variant>
        <vt:i4>5</vt:i4>
      </vt:variant>
      <vt:variant>
        <vt:lpwstr>mailto:podpora@colosseum.eu</vt:lpwstr>
      </vt:variant>
      <vt:variant>
        <vt:lpwstr/>
      </vt:variant>
      <vt:variant>
        <vt:i4>6881359</vt:i4>
      </vt:variant>
      <vt:variant>
        <vt:i4>0</vt:i4>
      </vt:variant>
      <vt:variant>
        <vt:i4>0</vt:i4>
      </vt:variant>
      <vt:variant>
        <vt:i4>5</vt:i4>
      </vt:variant>
      <vt:variant>
        <vt:lpwstr>mailto:podpora@colosseum.eu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2025-06-03T06:02:00Z</dcterms:created>
  <dcterms:modified xsi:type="dcterms:W3CDTF">2025-06-03T06:02:00Z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0x010100FE30817F0E3FB84F961B00BA277E3267</vt:lpwstr>
  </property>
  <property fmtid="{D5CDD505-2E9C-101B-9397-08002B2CF9AE}" pid="3" name="MediaServiceImageTags">
    <vt:lpwstr/>
  </property>
</Properties>
</file>