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743" w14:textId="3E944FE0" w:rsidR="0077026D" w:rsidRDefault="007F5A6B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7F5A6B">
        <w:rPr>
          <w:rFonts w:ascii="Arial" w:hAnsi="Arial" w:cs="Arial"/>
          <w:b/>
          <w:sz w:val="28"/>
          <w:szCs w:val="28"/>
        </w:rPr>
        <w:t>Dodatek č. 1 ke Smlouvě o poskytnutí dotace</w:t>
      </w:r>
    </w:p>
    <w:p w14:paraId="648DFA8B" w14:textId="2EF076B3" w:rsidR="005C0AA4" w:rsidRPr="00FF54A1" w:rsidRDefault="005C0AA4" w:rsidP="005C0AA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0"/>
        </w:rPr>
      </w:pPr>
      <w:r w:rsidRPr="00FF54A1">
        <w:rPr>
          <w:rFonts w:cs="Arial"/>
          <w:b/>
          <w:sz w:val="24"/>
        </w:rPr>
        <w:t>č. D/</w:t>
      </w:r>
      <w:r w:rsidR="008A09CB" w:rsidRPr="008A09CB">
        <w:rPr>
          <w:rFonts w:cs="Arial"/>
          <w:b/>
          <w:sz w:val="24"/>
        </w:rPr>
        <w:t>3557</w:t>
      </w:r>
      <w:r w:rsidRPr="00FF54A1">
        <w:rPr>
          <w:rFonts w:cs="Arial"/>
          <w:b/>
          <w:sz w:val="24"/>
        </w:rPr>
        <w:t>/</w:t>
      </w:r>
      <w:r>
        <w:rPr>
          <w:rFonts w:cs="Arial"/>
          <w:b/>
          <w:sz w:val="24"/>
        </w:rPr>
        <w:t>2024</w:t>
      </w:r>
      <w:r w:rsidRPr="00FF54A1">
        <w:rPr>
          <w:rFonts w:cs="Arial"/>
          <w:b/>
          <w:sz w:val="24"/>
        </w:rPr>
        <w:t>/ŠK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66109C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66109C">
              <w:rPr>
                <w:b/>
                <w:bCs/>
              </w:rP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4D99C8A7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E55DD1">
              <w:t>Ing. Radim Holiš</w:t>
            </w:r>
            <w:r w:rsidR="00E55DD1" w:rsidRPr="00BC0BE0">
              <w:t>, hejtman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2CEF8713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9E76F2">
              <w:rPr>
                <w:rFonts w:cs="Arial"/>
                <w:szCs w:val="20"/>
              </w:rPr>
              <w:t>Česká spořitelna</w:t>
            </w:r>
            <w:r w:rsidR="00AE4FA2">
              <w:rPr>
                <w:rFonts w:cs="Arial"/>
                <w:szCs w:val="20"/>
              </w:rPr>
              <w:t>, a. s.</w:t>
            </w:r>
            <w:r w:rsidR="009E76F2">
              <w:rPr>
                <w:rFonts w:cs="Arial"/>
                <w:szCs w:val="20"/>
              </w:rPr>
              <w:t xml:space="preserve">, č. </w:t>
            </w:r>
            <w:proofErr w:type="spellStart"/>
            <w:r w:rsidR="009E76F2">
              <w:rPr>
                <w:rFonts w:cs="Arial"/>
                <w:szCs w:val="20"/>
              </w:rPr>
              <w:t>ú.</w:t>
            </w:r>
            <w:proofErr w:type="spellEnd"/>
            <w:r w:rsidR="009E76F2">
              <w:rPr>
                <w:rFonts w:cs="Arial"/>
                <w:szCs w:val="20"/>
              </w:rPr>
              <w:t xml:space="preserve"> </w:t>
            </w:r>
            <w:r w:rsidR="009E76F2" w:rsidRPr="00721BF0">
              <w:rPr>
                <w:rFonts w:cs="Arial"/>
                <w:szCs w:val="20"/>
              </w:rPr>
              <w:t>1827552/</w:t>
            </w:r>
            <w:r w:rsidR="009E76F2" w:rsidRPr="00CE75DD">
              <w:rPr>
                <w:rFonts w:cs="Arial"/>
                <w:szCs w:val="20"/>
              </w:rPr>
              <w:t>0800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6CA4767B" w14:textId="2158D965" w:rsidR="002A1632" w:rsidRPr="00BF7BA7" w:rsidRDefault="009E1377" w:rsidP="002A1632">
            <w:pPr>
              <w:pStyle w:val="Bezmezer"/>
              <w:spacing w:line="276" w:lineRule="auto"/>
              <w:rPr>
                <w:b/>
                <w:bCs/>
              </w:rPr>
            </w:pPr>
            <w:r w:rsidRPr="009E1377">
              <w:rPr>
                <w:b/>
                <w:bCs/>
              </w:rPr>
              <w:t>Technologické inovační centrum s.r.o.</w:t>
            </w:r>
          </w:p>
          <w:p w14:paraId="7C624A69" w14:textId="19BF2DD2" w:rsidR="002A1632" w:rsidRPr="00BC0BE0" w:rsidRDefault="002A1632" w:rsidP="004F6142">
            <w:pPr>
              <w:pStyle w:val="Bezmezer"/>
              <w:spacing w:line="276" w:lineRule="auto"/>
            </w:pPr>
            <w:r>
              <w:t xml:space="preserve">sídlo: </w:t>
            </w:r>
            <w:r w:rsidR="006F37F8" w:rsidRPr="006F37F8">
              <w:t>Vavrečkova 5262, 760 01 Zlín</w:t>
            </w:r>
          </w:p>
          <w:p w14:paraId="61CD968D" w14:textId="77A7BD75" w:rsidR="002A1632" w:rsidRPr="0077026D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 xml:space="preserve"> právnická osoba – </w:t>
            </w:r>
            <w:r w:rsidR="004F6142">
              <w:t>s</w:t>
            </w:r>
            <w:r w:rsidR="004F6142" w:rsidRPr="004F6142">
              <w:t>polečnost s ručením omezeným</w:t>
            </w:r>
          </w:p>
          <w:p w14:paraId="27159B88" w14:textId="5A7A18E2" w:rsidR="002A1632" w:rsidRPr="0077026D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0B3DFD" w:rsidRPr="000B3DFD">
              <w:t>26963574</w:t>
            </w:r>
          </w:p>
          <w:p w14:paraId="2987B025" w14:textId="60157912" w:rsidR="002A1632" w:rsidRPr="00BC0BE0" w:rsidRDefault="002A1632" w:rsidP="002A1632">
            <w:pPr>
              <w:pStyle w:val="Bezmezer"/>
              <w:spacing w:line="276" w:lineRule="auto"/>
            </w:pPr>
            <w:r>
              <w:t>bankovní spojení: </w:t>
            </w:r>
            <w:r w:rsidR="00D83CA3" w:rsidRPr="00A24A48">
              <w:t xml:space="preserve">Komerční </w:t>
            </w:r>
            <w:r w:rsidR="00A757A6" w:rsidRPr="00A24A48">
              <w:t>banka, a.s.,</w:t>
            </w:r>
            <w:r w:rsidR="00D83CA3" w:rsidRPr="00A24A48">
              <w:t xml:space="preserve"> </w:t>
            </w:r>
            <w:r w:rsidRPr="00A24A48">
              <w:t>č.</w:t>
            </w:r>
            <w:r w:rsidR="007F152F" w:rsidRPr="00A24A48">
              <w:t xml:space="preserve"> </w:t>
            </w:r>
            <w:proofErr w:type="spellStart"/>
            <w:r w:rsidRPr="00A24A48">
              <w:t>ú.</w:t>
            </w:r>
            <w:proofErr w:type="spellEnd"/>
            <w:r w:rsidRPr="00A24A48">
              <w:t xml:space="preserve"> </w:t>
            </w:r>
            <w:r w:rsidR="002C61A7" w:rsidRPr="00A24A48">
              <w:t>35-4244100217/0100</w:t>
            </w:r>
          </w:p>
          <w:p w14:paraId="557D3630" w14:textId="5C59176E" w:rsidR="002A1632" w:rsidRDefault="002A1632" w:rsidP="002A163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>
              <w:t> Brně</w:t>
            </w:r>
            <w:r w:rsidRPr="00BC0BE0">
              <w:t>, oddíl</w:t>
            </w:r>
            <w:r>
              <w:t xml:space="preserve"> </w:t>
            </w:r>
            <w:r w:rsidR="009755D7">
              <w:t>C</w:t>
            </w:r>
            <w:r w:rsidRPr="00BC0BE0">
              <w:t>, vložka</w:t>
            </w:r>
            <w:r>
              <w:t> </w:t>
            </w:r>
            <w:r w:rsidR="005632A5" w:rsidRPr="005632A5">
              <w:t>48562</w:t>
            </w:r>
          </w:p>
          <w:p w14:paraId="604DCE44" w14:textId="605AA35D" w:rsidR="005315D7" w:rsidRDefault="002A1632" w:rsidP="00CC4E49">
            <w:pPr>
              <w:pStyle w:val="Bezmezer"/>
              <w:spacing w:line="276" w:lineRule="auto"/>
            </w:pPr>
            <w:r>
              <w:t>zastoupen: </w:t>
            </w:r>
            <w:r w:rsidR="004D3B93" w:rsidRPr="004D3B93">
              <w:t>Ing. L</w:t>
            </w:r>
            <w:r w:rsidR="004D3B93">
              <w:t>ukáš</w:t>
            </w:r>
            <w:r w:rsidR="004D3B93" w:rsidRPr="004D3B93">
              <w:t xml:space="preserve"> T</w:t>
            </w:r>
            <w:r w:rsidR="004D3B93">
              <w:t>rčka</w:t>
            </w:r>
            <w:r w:rsidR="004D3B93" w:rsidRPr="004D3B93">
              <w:t>, Ph.D.</w:t>
            </w:r>
            <w:r>
              <w:t xml:space="preserve">, </w:t>
            </w:r>
            <w:r w:rsidR="00D731FB">
              <w:t>jednatel</w:t>
            </w:r>
          </w:p>
          <w:p w14:paraId="27F8DE20" w14:textId="002D2E17" w:rsidR="002321A0" w:rsidRDefault="0026573B" w:rsidP="00CC4E49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406ABBD" w:rsidR="0077026D" w:rsidRPr="00C7203C" w:rsidRDefault="00A23B57" w:rsidP="00C7203C">
      <w:pPr>
        <w:pStyle w:val="Nadpis1"/>
      </w:pPr>
      <w:r w:rsidRPr="00A23B57">
        <w:t>Úvodní ustanovení</w:t>
      </w:r>
    </w:p>
    <w:p w14:paraId="7F4039BD" w14:textId="1D318754" w:rsidR="0077026D" w:rsidRDefault="00AF33AB" w:rsidP="00C7203C">
      <w:pPr>
        <w:pStyle w:val="2rove"/>
      </w:pPr>
      <w:r w:rsidRPr="00AF33AB">
        <w:t xml:space="preserve">Dotace je poskytována na základě </w:t>
      </w:r>
      <w:r w:rsidR="00E3472B">
        <w:t xml:space="preserve">rozhodnutí </w:t>
      </w:r>
      <w:r w:rsidRPr="00AF33AB">
        <w:t xml:space="preserve">schváleného </w:t>
      </w:r>
      <w:r w:rsidR="00E3472B" w:rsidRPr="00E3472B">
        <w:t>Zastupitelstv</w:t>
      </w:r>
      <w:r w:rsidR="00E3472B">
        <w:t>em</w:t>
      </w:r>
      <w:r w:rsidR="00E3472B" w:rsidRPr="00E3472B">
        <w:t xml:space="preserve"> Zlínského kraje </w:t>
      </w:r>
      <w:r w:rsidRPr="00AF33AB">
        <w:t xml:space="preserve">dne 2. </w:t>
      </w:r>
      <w:r w:rsidR="00E3472B">
        <w:t>12</w:t>
      </w:r>
      <w:r w:rsidRPr="00AF33AB">
        <w:t>. 202</w:t>
      </w:r>
      <w:r w:rsidR="00E3472B">
        <w:t>4</w:t>
      </w:r>
      <w:r w:rsidRPr="00AF33AB">
        <w:t xml:space="preserve"> usnesením č. </w:t>
      </w:r>
      <w:r w:rsidR="00E3472B" w:rsidRPr="00E3472B">
        <w:t>0041/Z02/24</w:t>
      </w:r>
      <w:r w:rsidRPr="00AF33AB">
        <w:t xml:space="preserve">. Tímto dodatkem se strany dohodly na </w:t>
      </w:r>
      <w:r w:rsidR="00B724D8">
        <w:t>úpravě</w:t>
      </w:r>
      <w:r w:rsidRPr="00AF33AB">
        <w:t xml:space="preserve"> </w:t>
      </w:r>
      <w:r w:rsidR="00A403CD">
        <w:t>názvu projektu</w:t>
      </w:r>
      <w:r w:rsidR="00201A4D">
        <w:t xml:space="preserve">, </w:t>
      </w:r>
      <w:r w:rsidR="00E26FBC">
        <w:t>úpravě</w:t>
      </w:r>
      <w:r w:rsidR="00FB299E">
        <w:t xml:space="preserve"> </w:t>
      </w:r>
      <w:r w:rsidR="00201A4D">
        <w:t xml:space="preserve">účelu </w:t>
      </w:r>
      <w:r w:rsidR="00582E4F">
        <w:t>dotace</w:t>
      </w:r>
      <w:r w:rsidR="00201A4D">
        <w:t xml:space="preserve"> a </w:t>
      </w:r>
      <w:r w:rsidR="00FB299E" w:rsidRPr="00AF33AB">
        <w:t xml:space="preserve">změně </w:t>
      </w:r>
      <w:r w:rsidRPr="00AF33AB">
        <w:t>monitorovacích indikátorů ve smlouvě o poskytnutí dotace č. D/</w:t>
      </w:r>
      <w:r w:rsidR="00201A4D">
        <w:t>3</w:t>
      </w:r>
      <w:r w:rsidRPr="00AF33AB">
        <w:t>5</w:t>
      </w:r>
      <w:r w:rsidR="00201A4D">
        <w:t>57</w:t>
      </w:r>
      <w:r w:rsidRPr="00AF33AB">
        <w:t>/2024/ŠK ze dne 2</w:t>
      </w:r>
      <w:r w:rsidR="00B82919">
        <w:t>0</w:t>
      </w:r>
      <w:r w:rsidRPr="00AF33AB">
        <w:t xml:space="preserve">. </w:t>
      </w:r>
      <w:r w:rsidR="00B82919">
        <w:t>1</w:t>
      </w:r>
      <w:r w:rsidRPr="00AF33AB">
        <w:t>. 202</w:t>
      </w:r>
      <w:r w:rsidR="00B82919">
        <w:t>5</w:t>
      </w:r>
      <w:r w:rsidR="00982B73" w:rsidRPr="0036352F">
        <w:t>.</w:t>
      </w:r>
    </w:p>
    <w:p w14:paraId="614E5E83" w14:textId="2DA6BC33" w:rsidR="00E14143" w:rsidRPr="00C7203C" w:rsidRDefault="00286734" w:rsidP="00C7203C">
      <w:pPr>
        <w:pStyle w:val="Nadpis1"/>
      </w:pPr>
      <w:r w:rsidRPr="00286734">
        <w:t>Změna smlouvy</w:t>
      </w:r>
    </w:p>
    <w:p w14:paraId="3CC08B97" w14:textId="16A4DA5C" w:rsidR="008F3B1C" w:rsidRDefault="005260AA" w:rsidP="00C7203C">
      <w:pPr>
        <w:pStyle w:val="2rove"/>
      </w:pPr>
      <w:r w:rsidRPr="005260AA">
        <w:t xml:space="preserve">Smluvní strany se dohodly, že se v </w:t>
      </w:r>
      <w:r w:rsidRPr="00FE68C0">
        <w:rPr>
          <w:b/>
          <w:bCs/>
        </w:rPr>
        <w:t xml:space="preserve">Čl. </w:t>
      </w:r>
      <w:r w:rsidR="006D1503" w:rsidRPr="00FE68C0">
        <w:rPr>
          <w:b/>
          <w:bCs/>
        </w:rPr>
        <w:t>1</w:t>
      </w:r>
      <w:r w:rsidRPr="00FE68C0">
        <w:rPr>
          <w:b/>
          <w:bCs/>
        </w:rPr>
        <w:t xml:space="preserve">. </w:t>
      </w:r>
      <w:r w:rsidR="00C83922" w:rsidRPr="00FE68C0">
        <w:rPr>
          <w:b/>
          <w:bCs/>
        </w:rPr>
        <w:t>Předmět smlouvy</w:t>
      </w:r>
      <w:r w:rsidRPr="00FE68C0">
        <w:rPr>
          <w:b/>
          <w:bCs/>
        </w:rPr>
        <w:t xml:space="preserve"> mění odst. </w:t>
      </w:r>
      <w:r w:rsidR="006D1503" w:rsidRPr="00FE68C0">
        <w:rPr>
          <w:b/>
          <w:bCs/>
        </w:rPr>
        <w:t>1</w:t>
      </w:r>
      <w:r w:rsidRPr="00FE68C0">
        <w:rPr>
          <w:b/>
          <w:bCs/>
        </w:rPr>
        <w:t>.1 a nově zní takto</w:t>
      </w:r>
      <w:r w:rsidR="008F3B1C">
        <w:t>:</w:t>
      </w:r>
    </w:p>
    <w:p w14:paraId="168CB224" w14:textId="597A1F0B" w:rsidR="008E7B6E" w:rsidRDefault="008F3B1C" w:rsidP="00FE68C0">
      <w:pPr>
        <w:pStyle w:val="2rove"/>
        <w:numPr>
          <w:ilvl w:val="0"/>
          <w:numId w:val="0"/>
        </w:numPr>
        <w:ind w:left="567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>
        <w:t xml:space="preserve"> </w:t>
      </w:r>
      <w:r>
        <w:rPr>
          <w:b/>
          <w:bCs/>
        </w:rPr>
        <w:t>6 885 000 </w:t>
      </w:r>
      <w:r w:rsidRPr="00E842DA">
        <w:rPr>
          <w:b/>
          <w:bCs/>
        </w:rPr>
        <w:t>Kč</w:t>
      </w:r>
      <w:r w:rsidRPr="0013520D">
        <w:t>, (slovy:</w:t>
      </w:r>
      <w:r>
        <w:t> </w:t>
      </w:r>
      <w:r w:rsidRPr="00E22714">
        <w:t>šest milionů osm set osmdesát pět tisíc korun českých</w:t>
      </w:r>
      <w:r w:rsidRPr="0013520D">
        <w:t xml:space="preserve">), současně však </w:t>
      </w:r>
      <w:r w:rsidRPr="003D6A1A">
        <w:rPr>
          <w:b/>
        </w:rPr>
        <w:t>maximálně</w:t>
      </w:r>
      <w:r>
        <w:rPr>
          <w:b/>
        </w:rPr>
        <w:t> 100 </w:t>
      </w:r>
      <w:r w:rsidRPr="003D6A1A">
        <w:rPr>
          <w:b/>
        </w:rPr>
        <w:t>% celkových způsobilých výdajů</w:t>
      </w:r>
      <w:r w:rsidRPr="0013520D">
        <w:t xml:space="preserve"> projektu na realizaci projektu</w:t>
      </w:r>
      <w:r>
        <w:t>: </w:t>
      </w:r>
      <w:r w:rsidRPr="00A24A48">
        <w:rPr>
          <w:b/>
          <w:bCs/>
        </w:rPr>
        <w:t xml:space="preserve">Talent management a kariérové směřování žáků základních škol </w:t>
      </w:r>
      <w:r>
        <w:rPr>
          <w:b/>
          <w:bCs/>
        </w:rPr>
        <w:br/>
      </w:r>
      <w:r w:rsidRPr="00A24A48">
        <w:rPr>
          <w:b/>
          <w:bCs/>
        </w:rPr>
        <w:t>v okresech Zlín</w:t>
      </w:r>
      <w:r w:rsidR="0095675B">
        <w:rPr>
          <w:b/>
          <w:bCs/>
        </w:rPr>
        <w:t>,</w:t>
      </w:r>
      <w:r w:rsidRPr="00A24A48">
        <w:rPr>
          <w:b/>
          <w:bCs/>
        </w:rPr>
        <w:t xml:space="preserve"> Vsetín</w:t>
      </w:r>
      <w:r w:rsidR="0095675B">
        <w:rPr>
          <w:b/>
          <w:bCs/>
        </w:rPr>
        <w:t xml:space="preserve"> </w:t>
      </w:r>
      <w:r w:rsidR="0095675B" w:rsidRPr="00581C42">
        <w:rPr>
          <w:b/>
          <w:bCs/>
        </w:rPr>
        <w:t>a Uherské Hradiště</w:t>
      </w:r>
      <w:r w:rsidRPr="00A31EC5">
        <w:rPr>
          <w:b/>
          <w:bCs/>
        </w:rPr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>
        <w:t> </w:t>
      </w:r>
      <w:r w:rsidRPr="0013520D">
        <w:t>poskytnutí dotace</w:t>
      </w:r>
      <w:r>
        <w:t> KP</w:t>
      </w:r>
      <w:r w:rsidRPr="0036352F">
        <w:t>2</w:t>
      </w:r>
      <w:r>
        <w:t>5</w:t>
      </w:r>
      <w:r w:rsidRPr="0036352F">
        <w:t>/</w:t>
      </w:r>
      <w:r>
        <w:t>05</w:t>
      </w:r>
      <w:r w:rsidR="00FE68C0">
        <w:t>.</w:t>
      </w:r>
      <w:r w:rsidR="00B21DB2">
        <w:t xml:space="preserve"> </w:t>
      </w:r>
    </w:p>
    <w:p w14:paraId="4BA5A893" w14:textId="3BBC8402" w:rsidR="00D143CD" w:rsidRDefault="00FE68C0" w:rsidP="00C7203C">
      <w:pPr>
        <w:pStyle w:val="2rove"/>
      </w:pPr>
      <w:r w:rsidRPr="005260AA">
        <w:t xml:space="preserve">Smluvní strany se dohodly, že se v </w:t>
      </w:r>
      <w:r w:rsidRPr="00FE68C0">
        <w:rPr>
          <w:b/>
          <w:bCs/>
        </w:rPr>
        <w:t>Čl. 1. Předmět smlouvy mění odst. 1.</w:t>
      </w:r>
      <w:r>
        <w:rPr>
          <w:b/>
          <w:bCs/>
        </w:rPr>
        <w:t>2</w:t>
      </w:r>
      <w:r w:rsidRPr="00FE68C0">
        <w:rPr>
          <w:b/>
          <w:bCs/>
        </w:rPr>
        <w:t xml:space="preserve"> a nově zní takto</w:t>
      </w:r>
      <w:r>
        <w:t>:</w:t>
      </w:r>
    </w:p>
    <w:p w14:paraId="387AB9F6" w14:textId="5F45CDDB" w:rsidR="00FE3915" w:rsidRDefault="00FE3915" w:rsidP="00FE3915">
      <w:pPr>
        <w:pStyle w:val="2rove"/>
        <w:numPr>
          <w:ilvl w:val="0"/>
          <w:numId w:val="0"/>
        </w:numPr>
        <w:ind w:left="567"/>
      </w:pPr>
      <w:r w:rsidRPr="002D44F1">
        <w:t xml:space="preserve">Dotace je poskytována </w:t>
      </w:r>
      <w:r w:rsidRPr="0058691F">
        <w:t xml:space="preserve">na </w:t>
      </w:r>
      <w:r>
        <w:t>r</w:t>
      </w:r>
      <w:r w:rsidRPr="0058691F">
        <w:t>ealizac</w:t>
      </w:r>
      <w:r>
        <w:t>i</w:t>
      </w:r>
      <w:r w:rsidRPr="0058691F">
        <w:t xml:space="preserve"> projektových dnů na podporu talentu a kariérového směřování žáků základních škol </w:t>
      </w:r>
      <w:r w:rsidR="00BB47E2" w:rsidRPr="001A20C9">
        <w:t xml:space="preserve">bez ohledu na zřizovatele </w:t>
      </w:r>
      <w:r w:rsidRPr="001A20C9">
        <w:t>ve Zlínském kraji v okresech Zlín</w:t>
      </w:r>
      <w:r w:rsidR="00BB47E2" w:rsidRPr="001A20C9">
        <w:t>,</w:t>
      </w:r>
      <w:r w:rsidRPr="001A20C9">
        <w:t xml:space="preserve"> Vsetín</w:t>
      </w:r>
      <w:r w:rsidR="00BB47E2" w:rsidRPr="001A20C9">
        <w:t xml:space="preserve"> a Uherské Hradiště</w:t>
      </w:r>
      <w:r>
        <w:t>.</w:t>
      </w:r>
    </w:p>
    <w:p w14:paraId="07DE0DEA" w14:textId="3C76DE25" w:rsidR="00444289" w:rsidRDefault="00921936" w:rsidP="00C7203C">
      <w:pPr>
        <w:pStyle w:val="2rove"/>
      </w:pPr>
      <w:r>
        <w:rPr>
          <w:rFonts w:cs="Arial"/>
          <w:szCs w:val="20"/>
        </w:rPr>
        <w:t xml:space="preserve">Smluvní strany se dohodly, že se v </w:t>
      </w:r>
      <w:r>
        <w:rPr>
          <w:rFonts w:cs="Arial"/>
          <w:b/>
          <w:szCs w:val="20"/>
        </w:rPr>
        <w:t>Čl. 3</w:t>
      </w:r>
      <w:r w:rsidRPr="007215DD">
        <w:rPr>
          <w:rFonts w:cs="Arial"/>
          <w:b/>
          <w:szCs w:val="20"/>
        </w:rPr>
        <w:t xml:space="preserve">. </w:t>
      </w:r>
      <w:r>
        <w:rPr>
          <w:rFonts w:cs="Arial"/>
          <w:b/>
          <w:szCs w:val="20"/>
        </w:rPr>
        <w:t xml:space="preserve">Monitorovací indikátory </w:t>
      </w:r>
      <w:r w:rsidRPr="007215DD">
        <w:rPr>
          <w:rFonts w:cs="Arial"/>
          <w:b/>
          <w:szCs w:val="20"/>
        </w:rPr>
        <w:t xml:space="preserve">mění </w:t>
      </w:r>
      <w:r>
        <w:rPr>
          <w:rFonts w:cs="Arial"/>
          <w:b/>
          <w:szCs w:val="20"/>
        </w:rPr>
        <w:t xml:space="preserve">odst. 3.1 </w:t>
      </w:r>
      <w:r w:rsidRPr="007215DD">
        <w:rPr>
          <w:rFonts w:cs="Arial"/>
          <w:b/>
          <w:szCs w:val="20"/>
        </w:rPr>
        <w:t>a nově zní takto</w:t>
      </w:r>
      <w:r w:rsidRPr="00921936">
        <w:rPr>
          <w:rFonts w:cs="Arial"/>
          <w:bCs/>
          <w:szCs w:val="20"/>
        </w:rPr>
        <w:t>:</w:t>
      </w:r>
      <w:r w:rsidR="008D1EBC">
        <w:t xml:space="preserve"> </w:t>
      </w:r>
    </w:p>
    <w:p w14:paraId="4DBDC0CE" w14:textId="77777777" w:rsidR="00BF60EF" w:rsidRDefault="00BF60EF" w:rsidP="00BF60EF">
      <w:pPr>
        <w:pStyle w:val="2rove"/>
        <w:numPr>
          <w:ilvl w:val="0"/>
          <w:numId w:val="0"/>
        </w:numPr>
        <w:ind w:left="567"/>
      </w:pPr>
      <w:r w:rsidRPr="0013520D">
        <w:t xml:space="preserve">Během </w:t>
      </w:r>
      <w:r>
        <w:t xml:space="preserve">doby </w:t>
      </w:r>
      <w:r w:rsidRPr="0013520D">
        <w:t xml:space="preserve">realizace se příjemce zavazuje </w:t>
      </w:r>
      <w:r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>
        <w:t xml:space="preserve">doby </w:t>
      </w:r>
      <w:r w:rsidRPr="0013520D">
        <w:t>realizace</w:t>
      </w:r>
      <w:r>
        <w:t>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9"/>
        <w:gridCol w:w="4925"/>
        <w:gridCol w:w="1686"/>
        <w:gridCol w:w="1425"/>
      </w:tblGrid>
      <w:tr w:rsidR="00BF60EF" w:rsidRPr="001426D2" w14:paraId="5B251336" w14:textId="77777777" w:rsidTr="00BD1B24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039A8D22" w14:textId="77777777" w:rsidR="00BF60EF" w:rsidRPr="001426D2" w:rsidRDefault="00BF60EF" w:rsidP="00BD1B24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DA4928">
              <w:rPr>
                <w:rFonts w:cs="Arial"/>
                <w:b/>
                <w:snapToGrid w:val="0"/>
                <w:sz w:val="18"/>
                <w:szCs w:val="16"/>
              </w:rPr>
              <w:t>Monitorovací indikátory – výstupy projektu</w:t>
            </w:r>
          </w:p>
        </w:tc>
      </w:tr>
      <w:tr w:rsidR="00BF60EF" w:rsidRPr="001426D2" w14:paraId="56F74B61" w14:textId="77777777" w:rsidTr="00BD1B24">
        <w:trPr>
          <w:trHeight w:hRule="exact" w:val="454"/>
        </w:trPr>
        <w:tc>
          <w:tcPr>
            <w:tcW w:w="281" w:type="pct"/>
            <w:tcBorders>
              <w:top w:val="dotted" w:sz="4" w:space="0" w:color="auto"/>
              <w:left w:val="single" w:sz="2" w:space="0" w:color="808080" w:themeColor="background1" w:themeShade="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5EF1DC" w14:textId="77777777" w:rsidR="00BF60EF" w:rsidRPr="001426D2" w:rsidRDefault="00BF60EF" w:rsidP="00BD1B2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714656" w14:textId="77777777" w:rsidR="00BF60EF" w:rsidRPr="001426D2" w:rsidRDefault="00BF60EF" w:rsidP="00BD1B2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A41AAB" w14:textId="77777777" w:rsidR="00BF60EF" w:rsidRPr="001426D2" w:rsidRDefault="00BF60EF" w:rsidP="00BD1B2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BA0129F" w14:textId="77777777" w:rsidR="00BF60EF" w:rsidRPr="001426D2" w:rsidRDefault="00BF60EF" w:rsidP="00BD1B2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BF60EF" w:rsidRPr="001426D2" w14:paraId="7B3085DF" w14:textId="77777777" w:rsidTr="00F4356C">
        <w:trPr>
          <w:trHeight w:hRule="exact" w:val="461"/>
        </w:trPr>
        <w:tc>
          <w:tcPr>
            <w:tcW w:w="281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13BE79" w14:textId="77777777" w:rsidR="00BF60EF" w:rsidRPr="001A20C9" w:rsidRDefault="00BF60EF" w:rsidP="00BD1B2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7F19EC" w14:textId="7209042F" w:rsidR="00BF60EF" w:rsidRPr="001A20C9" w:rsidRDefault="00BF60EF" w:rsidP="00BD1B2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>zapojené školy v okresu Zlín</w:t>
            </w:r>
            <w:r w:rsidR="00F4356C" w:rsidRPr="001A20C9">
              <w:rPr>
                <w:rFonts w:cs="Arial"/>
                <w:snapToGrid w:val="0"/>
                <w:sz w:val="18"/>
                <w:szCs w:val="18"/>
              </w:rPr>
              <w:t xml:space="preserve"> (mimo školy zřizované Statutárním městem Zlín)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F125724" w14:textId="77777777" w:rsidR="00BF60EF" w:rsidRPr="001A20C9" w:rsidRDefault="00BF60EF" w:rsidP="00BD1B2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>počet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DA5C2D7" w14:textId="78575DF8" w:rsidR="00BF60EF" w:rsidRPr="001A20C9" w:rsidRDefault="00F4356C" w:rsidP="00BD1B2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>24</w:t>
            </w:r>
          </w:p>
        </w:tc>
      </w:tr>
      <w:tr w:rsidR="00F4356C" w:rsidRPr="001426D2" w14:paraId="739C2769" w14:textId="77777777" w:rsidTr="00BD1B24">
        <w:trPr>
          <w:trHeight w:hRule="exact" w:val="295"/>
        </w:trPr>
        <w:tc>
          <w:tcPr>
            <w:tcW w:w="281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E5B5CF" w14:textId="047E1309" w:rsidR="00F4356C" w:rsidRPr="001A20C9" w:rsidRDefault="00F4356C" w:rsidP="00F4356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7CCC53" w14:textId="73AD02BA" w:rsidR="00F4356C" w:rsidRPr="001A20C9" w:rsidRDefault="00F4356C" w:rsidP="00F4356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>zapojené školy v okresu Vsetín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B74507" w14:textId="4F4E9E31" w:rsidR="00F4356C" w:rsidRPr="001A20C9" w:rsidRDefault="00F4356C" w:rsidP="00F4356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>počet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BDFCBDA" w14:textId="1617AB20" w:rsidR="00F4356C" w:rsidRPr="001A20C9" w:rsidRDefault="00F4356C" w:rsidP="00F4356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>30</w:t>
            </w:r>
          </w:p>
        </w:tc>
      </w:tr>
      <w:tr w:rsidR="00BF60EF" w:rsidRPr="001426D2" w14:paraId="3B8060D3" w14:textId="77777777" w:rsidTr="00BD1B24">
        <w:trPr>
          <w:trHeight w:hRule="exact" w:val="295"/>
        </w:trPr>
        <w:tc>
          <w:tcPr>
            <w:tcW w:w="281" w:type="pct"/>
            <w:tcBorders>
              <w:top w:val="dotted" w:sz="4" w:space="0" w:color="auto"/>
              <w:left w:val="single" w:sz="4" w:space="0" w:color="808080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8CBF11" w14:textId="544AF454" w:rsidR="00BF60EF" w:rsidRPr="001A20C9" w:rsidRDefault="00F4356C" w:rsidP="00BD1B2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>3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8A96D1" w14:textId="05F01CD5" w:rsidR="00BF60EF" w:rsidRPr="001A20C9" w:rsidRDefault="00BF60EF" w:rsidP="00BD1B2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 xml:space="preserve">zapojené školy v okresu </w:t>
            </w:r>
            <w:r w:rsidR="00F4356C" w:rsidRPr="001A20C9">
              <w:rPr>
                <w:rFonts w:cs="Arial"/>
                <w:snapToGrid w:val="0"/>
                <w:sz w:val="18"/>
                <w:szCs w:val="18"/>
              </w:rPr>
              <w:t>Uherské Hradiště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0C886C6" w14:textId="77777777" w:rsidR="00BF60EF" w:rsidRPr="001A20C9" w:rsidRDefault="00BF60EF" w:rsidP="00BD1B2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>počet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7E73245" w14:textId="1A4CFF29" w:rsidR="00BF60EF" w:rsidRPr="001A20C9" w:rsidRDefault="00F4356C" w:rsidP="00BD1B2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A20C9">
              <w:rPr>
                <w:rFonts w:cs="Arial"/>
                <w:snapToGrid w:val="0"/>
                <w:sz w:val="18"/>
                <w:szCs w:val="18"/>
              </w:rPr>
              <w:t>6</w:t>
            </w:r>
          </w:p>
        </w:tc>
      </w:tr>
    </w:tbl>
    <w:p w14:paraId="641FA7DA" w14:textId="34017EFC" w:rsidR="00EC4D55" w:rsidRDefault="00EC4D55" w:rsidP="002321A0">
      <w:pPr>
        <w:pStyle w:val="Nadpis1"/>
      </w:pPr>
      <w:r>
        <w:lastRenderedPageBreak/>
        <w:t>Závěrečná ustanovení</w:t>
      </w:r>
    </w:p>
    <w:p w14:paraId="2D7732BC" w14:textId="6B0C83BE" w:rsidR="00EC4D55" w:rsidRDefault="00B22A5A" w:rsidP="00D66969">
      <w:pPr>
        <w:pStyle w:val="2rove"/>
      </w:pPr>
      <w:r w:rsidRPr="00B22A5A">
        <w:t>Ostatní ustanovení smlouvy č. D/</w:t>
      </w:r>
      <w:r>
        <w:t>3557</w:t>
      </w:r>
      <w:r w:rsidRPr="00B22A5A">
        <w:t>/2024/ŠK zůstávají nezměněna</w:t>
      </w:r>
      <w:r w:rsidR="00FA660B">
        <w:t>.</w:t>
      </w:r>
    </w:p>
    <w:p w14:paraId="7F346E53" w14:textId="433F1EA3" w:rsidR="00EC4D55" w:rsidRDefault="006F7D3A" w:rsidP="002321A0">
      <w:pPr>
        <w:pStyle w:val="2rove"/>
      </w:pPr>
      <w:r>
        <w:rPr>
          <w:rFonts w:cs="Arial"/>
        </w:rPr>
        <w:t xml:space="preserve">Dodatek je </w:t>
      </w:r>
      <w:r w:rsidRPr="008C693A">
        <w:rPr>
          <w:rFonts w:cs="Arial"/>
        </w:rPr>
        <w:t>uzavírán</w:t>
      </w:r>
      <w:r w:rsidR="00A34CA1">
        <w:t xml:space="preserve"> elektronicky.</w:t>
      </w:r>
    </w:p>
    <w:p w14:paraId="1F5C9134" w14:textId="35934E83" w:rsidR="00A54B72" w:rsidRDefault="006F7D3A" w:rsidP="00A54B72">
      <w:pPr>
        <w:pStyle w:val="2rove"/>
      </w:pPr>
      <w:r>
        <w:t>Dodatek</w:t>
      </w:r>
      <w:r w:rsidR="00A54B72" w:rsidRPr="00BC32A3">
        <w:t xml:space="preserve"> podléhá zveřejnění v registru smluv v souladu se zákonem č. 340/2015 Sb., zákon o registru smluv</w:t>
      </w:r>
      <w:r w:rsidR="00A54B72">
        <w:t>, ve znění pozdějších předpisů</w:t>
      </w:r>
      <w:r w:rsidR="00A54B72" w:rsidRPr="00BC32A3">
        <w:t>. Smluvní strany se dohodly, že poskytovatel odešle v zákonné lhůtě smlouvu k řádnému uveřejnění do registru smluv. O</w:t>
      </w:r>
      <w:r w:rsidR="00A54B72">
        <w:t> </w:t>
      </w:r>
      <w:r w:rsidR="00A54B72" w:rsidRPr="00BC32A3">
        <w:t xml:space="preserve">uveřejnění </w:t>
      </w:r>
      <w:r w:rsidR="004752F4">
        <w:t>dodatku</w:t>
      </w:r>
      <w:r w:rsidR="00A54B72" w:rsidRPr="00BC32A3">
        <w:t xml:space="preserve"> bude příjemce bezodkladně informován.</w:t>
      </w:r>
    </w:p>
    <w:p w14:paraId="1AEF4F8B" w14:textId="1849319E" w:rsidR="00CE6C65" w:rsidRPr="00F229FD" w:rsidRDefault="00CE6C65" w:rsidP="00CE6C65">
      <w:pPr>
        <w:pStyle w:val="2rove"/>
      </w:pPr>
      <w:r w:rsidRPr="00BC32A3">
        <w:t>T</w:t>
      </w:r>
      <w:r w:rsidR="004752F4">
        <w:t>ento</w:t>
      </w:r>
      <w:r w:rsidRPr="00BC32A3">
        <w:t xml:space="preserve"> </w:t>
      </w:r>
      <w:r w:rsidR="004752F4">
        <w:t>dodatek</w:t>
      </w:r>
      <w:r w:rsidRPr="00BC32A3">
        <w:t xml:space="preserve"> nabývá účinnosti dnem zveřejnění v registru smluv.</w:t>
      </w:r>
    </w:p>
    <w:p w14:paraId="7DEECAFB" w14:textId="77777777" w:rsidR="00F34BEE" w:rsidRDefault="00F34BEE" w:rsidP="00F229FD">
      <w:pPr>
        <w:pStyle w:val="2rove"/>
        <w:numPr>
          <w:ilvl w:val="0"/>
          <w:numId w:val="0"/>
        </w:numPr>
        <w:rPr>
          <w:i/>
          <w:color w:val="5B9BD5" w:themeColor="accent1"/>
          <w:sz w:val="16"/>
          <w:szCs w:val="16"/>
        </w:rPr>
      </w:pPr>
    </w:p>
    <w:p w14:paraId="24829EF0" w14:textId="77777777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4218166F" w14:textId="4AF04F01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>
        <w:rPr>
          <w:rFonts w:cs="Arial"/>
          <w:szCs w:val="20"/>
        </w:rPr>
        <w:t> </w:t>
      </w:r>
      <w:r w:rsidR="00AA3667" w:rsidRPr="00AA3667">
        <w:rPr>
          <w:rFonts w:cs="Arial"/>
          <w:szCs w:val="20"/>
        </w:rPr>
        <w:t>Zastupitelstvo Zlínského kraje</w:t>
      </w:r>
    </w:p>
    <w:p w14:paraId="31217179" w14:textId="31DAF5D2" w:rsidR="00471C20" w:rsidRPr="001426D2" w:rsidRDefault="00471C20" w:rsidP="00471C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1827C3" w:rsidRPr="001827C3">
        <w:t xml:space="preserve"> </w:t>
      </w:r>
      <w:r w:rsidR="001827C3" w:rsidRPr="001827C3">
        <w:rPr>
          <w:rFonts w:cs="Arial"/>
          <w:szCs w:val="20"/>
        </w:rPr>
        <w:t>2</w:t>
      </w:r>
      <w:r w:rsidR="001827C3">
        <w:rPr>
          <w:rFonts w:cs="Arial"/>
          <w:szCs w:val="20"/>
        </w:rPr>
        <w:t>3</w:t>
      </w:r>
      <w:r w:rsidR="001827C3" w:rsidRPr="001827C3">
        <w:rPr>
          <w:rFonts w:cs="Arial"/>
          <w:szCs w:val="20"/>
        </w:rPr>
        <w:t xml:space="preserve">. </w:t>
      </w:r>
      <w:r w:rsidR="001827C3">
        <w:rPr>
          <w:rFonts w:cs="Arial"/>
          <w:szCs w:val="20"/>
        </w:rPr>
        <w:t>6</w:t>
      </w:r>
      <w:r w:rsidR="001827C3" w:rsidRPr="001827C3">
        <w:rPr>
          <w:rFonts w:cs="Arial"/>
          <w:szCs w:val="20"/>
        </w:rPr>
        <w:t>. 202</w:t>
      </w:r>
      <w:r w:rsidR="001827C3">
        <w:rPr>
          <w:rFonts w:cs="Arial"/>
          <w:szCs w:val="20"/>
        </w:rPr>
        <w:t>5</w:t>
      </w:r>
      <w:r w:rsidR="001827C3" w:rsidRPr="001827C3">
        <w:rPr>
          <w:rFonts w:cs="Arial"/>
          <w:szCs w:val="20"/>
        </w:rPr>
        <w:t xml:space="preserve">, </w:t>
      </w:r>
      <w:r w:rsidR="00B86C94" w:rsidRPr="00B86C94">
        <w:rPr>
          <w:rFonts w:cs="Arial"/>
          <w:szCs w:val="20"/>
        </w:rPr>
        <w:t>0123/Z05/25</w:t>
      </w:r>
    </w:p>
    <w:p w14:paraId="6B0AFDEE" w14:textId="77777777" w:rsidR="00471C20" w:rsidRDefault="00471C20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 w:val="16"/>
          <w:szCs w:val="16"/>
        </w:rPr>
      </w:pPr>
    </w:p>
    <w:p w14:paraId="5AB58D70" w14:textId="77777777" w:rsidR="00BF60EF" w:rsidRDefault="00BF60EF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 w:val="16"/>
          <w:szCs w:val="16"/>
        </w:rPr>
      </w:pPr>
    </w:p>
    <w:p w14:paraId="5435E66F" w14:textId="77777777" w:rsidR="00BF60EF" w:rsidRDefault="00BF60EF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 w:val="16"/>
          <w:szCs w:val="16"/>
        </w:rPr>
      </w:pPr>
    </w:p>
    <w:p w14:paraId="6ECEF52A" w14:textId="77777777" w:rsidR="003553F9" w:rsidRDefault="003553F9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 w:val="16"/>
          <w:szCs w:val="16"/>
        </w:rPr>
      </w:pPr>
    </w:p>
    <w:p w14:paraId="6176AC3B" w14:textId="40D75014" w:rsidR="00E65DE6" w:rsidRDefault="006A1FBD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i/>
          <w:color w:val="5B9BD5" w:themeColor="accent1"/>
          <w:sz w:val="16"/>
          <w:szCs w:val="16"/>
        </w:rPr>
      </w:pPr>
      <w:r>
        <w:t xml:space="preserve">Zkontroloval: …………… </w:t>
      </w:r>
    </w:p>
    <w:p w14:paraId="08D58F87" w14:textId="77777777" w:rsidR="006A056C" w:rsidRDefault="006A056C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 w:val="16"/>
          <w:szCs w:val="16"/>
        </w:rPr>
      </w:pPr>
    </w:p>
    <w:p w14:paraId="1B486B15" w14:textId="77777777" w:rsidR="00BF60EF" w:rsidRDefault="00BF60EF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 w:val="16"/>
          <w:szCs w:val="16"/>
        </w:rPr>
      </w:pPr>
    </w:p>
    <w:p w14:paraId="16317F99" w14:textId="77777777" w:rsidR="00C52BC1" w:rsidRPr="00AD75F7" w:rsidRDefault="00C52BC1" w:rsidP="00471C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6A4FA0" w14:paraId="2C81F358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100D5DB2" w14:textId="38A178E8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…</w:t>
            </w:r>
            <w:r w:rsidR="00E665DD">
              <w:t>……</w:t>
            </w:r>
            <w:r>
              <w:t>…</w:t>
            </w:r>
          </w:p>
        </w:tc>
        <w:tc>
          <w:tcPr>
            <w:tcW w:w="4526" w:type="dxa"/>
            <w:vAlign w:val="center"/>
          </w:tcPr>
          <w:p w14:paraId="6BD02E02" w14:textId="434A587E" w:rsidR="006A4FA0" w:rsidRDefault="006A4FA0" w:rsidP="00E82920">
            <w:pPr>
              <w:spacing w:line="276" w:lineRule="auto"/>
            </w:pPr>
            <w:r>
              <w:t>V</w:t>
            </w:r>
            <w:r w:rsidR="00CD5CDC">
              <w:t>e Zlíně</w:t>
            </w:r>
            <w:r w:rsidR="00471C20">
              <w:t xml:space="preserve"> </w:t>
            </w:r>
            <w:r>
              <w:t>dne</w:t>
            </w:r>
            <w:r w:rsidR="002321A0">
              <w:t> </w:t>
            </w:r>
            <w:r w:rsidR="00E665DD">
              <w:t>…………</w:t>
            </w:r>
          </w:p>
        </w:tc>
      </w:tr>
      <w:tr w:rsidR="006A4FA0" w14:paraId="197079F7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1061511C" w14:textId="1DC669B2" w:rsidR="006A4FA0" w:rsidRDefault="00527101" w:rsidP="00E82920">
            <w:pPr>
              <w:spacing w:line="276" w:lineRule="auto"/>
            </w:pPr>
            <w:r>
              <w:t>z</w:t>
            </w:r>
            <w:r w:rsidR="006A4FA0">
              <w:t>a poskytovatele</w:t>
            </w:r>
          </w:p>
        </w:tc>
        <w:tc>
          <w:tcPr>
            <w:tcW w:w="4526" w:type="dxa"/>
            <w:vAlign w:val="center"/>
          </w:tcPr>
          <w:p w14:paraId="0071665C" w14:textId="0427052B" w:rsidR="006A4FA0" w:rsidRDefault="00527101" w:rsidP="00E82920">
            <w:pPr>
              <w:spacing w:line="276" w:lineRule="auto"/>
            </w:pPr>
            <w:r>
              <w:t>z</w:t>
            </w:r>
            <w:r w:rsidR="006A4FA0">
              <w:t>a příjemce</w:t>
            </w:r>
          </w:p>
        </w:tc>
      </w:tr>
      <w:tr w:rsidR="006A4FA0" w14:paraId="1DD0106B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051410C1" w14:textId="77777777" w:rsidR="00A51B87" w:rsidRDefault="00A51B87" w:rsidP="00E82920">
            <w:pPr>
              <w:spacing w:line="276" w:lineRule="auto"/>
            </w:pPr>
          </w:p>
          <w:p w14:paraId="662FE5B6" w14:textId="77777777" w:rsidR="00BF60EF" w:rsidRDefault="00BF60EF" w:rsidP="00E82920">
            <w:pPr>
              <w:spacing w:line="276" w:lineRule="auto"/>
            </w:pPr>
          </w:p>
          <w:p w14:paraId="6346736E" w14:textId="77777777" w:rsidR="00BF60EF" w:rsidRDefault="00BF60EF" w:rsidP="00E82920">
            <w:pPr>
              <w:spacing w:line="276" w:lineRule="auto"/>
            </w:pPr>
          </w:p>
          <w:p w14:paraId="11F372C9" w14:textId="77777777" w:rsidR="00BF60EF" w:rsidRDefault="00BF60EF" w:rsidP="00E82920">
            <w:pPr>
              <w:spacing w:line="276" w:lineRule="auto"/>
            </w:pPr>
          </w:p>
          <w:p w14:paraId="5A7B5320" w14:textId="77777777" w:rsidR="00C52BC1" w:rsidRDefault="00C52BC1" w:rsidP="00E82920">
            <w:pPr>
              <w:spacing w:line="276" w:lineRule="auto"/>
            </w:pPr>
          </w:p>
          <w:p w14:paraId="0B03C875" w14:textId="77777777" w:rsidR="00BF60EF" w:rsidRDefault="00BF60EF" w:rsidP="00E82920">
            <w:pPr>
              <w:spacing w:line="276" w:lineRule="auto"/>
            </w:pPr>
          </w:p>
        </w:tc>
        <w:tc>
          <w:tcPr>
            <w:tcW w:w="4526" w:type="dxa"/>
            <w:vAlign w:val="center"/>
          </w:tcPr>
          <w:p w14:paraId="5EA82A86" w14:textId="77777777" w:rsidR="006A4FA0" w:rsidRDefault="006A4FA0" w:rsidP="00E82920">
            <w:pPr>
              <w:spacing w:line="276" w:lineRule="auto"/>
            </w:pPr>
          </w:p>
          <w:p w14:paraId="2BE2E88C" w14:textId="77777777" w:rsidR="00F34BEE" w:rsidRPr="00AD75F7" w:rsidRDefault="00F34BEE" w:rsidP="00E82920">
            <w:pPr>
              <w:spacing w:line="276" w:lineRule="auto"/>
              <w:rPr>
                <w:sz w:val="16"/>
                <w:szCs w:val="16"/>
              </w:rPr>
            </w:pPr>
          </w:p>
          <w:p w14:paraId="2B2DF9AC" w14:textId="77777777" w:rsidR="00F34BEE" w:rsidRDefault="00F34BEE" w:rsidP="00E82920">
            <w:pPr>
              <w:spacing w:line="276" w:lineRule="auto"/>
            </w:pPr>
          </w:p>
        </w:tc>
      </w:tr>
      <w:tr w:rsidR="006D5672" w14:paraId="5CC8F65C" w14:textId="77777777" w:rsidTr="009F6A1B">
        <w:trPr>
          <w:trHeight w:val="567"/>
          <w:jc w:val="center"/>
        </w:trPr>
        <w:tc>
          <w:tcPr>
            <w:tcW w:w="4536" w:type="dxa"/>
            <w:vAlign w:val="center"/>
          </w:tcPr>
          <w:p w14:paraId="0B695668" w14:textId="77777777" w:rsidR="006D5672" w:rsidRDefault="006D5672" w:rsidP="000F4E42">
            <w:pPr>
              <w:spacing w:line="276" w:lineRule="auto"/>
            </w:pPr>
            <w:r>
              <w:t>……………………</w:t>
            </w:r>
          </w:p>
          <w:p w14:paraId="63878090" w14:textId="77777777" w:rsidR="00076C6A" w:rsidRDefault="00076C6A" w:rsidP="00076C6A">
            <w:pPr>
              <w:spacing w:line="276" w:lineRule="auto"/>
            </w:pPr>
            <w:r>
              <w:t>Ing. Radim Holiš</w:t>
            </w:r>
          </w:p>
          <w:p w14:paraId="0B76FFE0" w14:textId="605C0959" w:rsidR="006D5672" w:rsidRDefault="00076C6A" w:rsidP="00076C6A">
            <w:pPr>
              <w:spacing w:line="276" w:lineRule="auto"/>
            </w:pPr>
            <w:r>
              <w:t>hejtman</w:t>
            </w:r>
          </w:p>
        </w:tc>
        <w:tc>
          <w:tcPr>
            <w:tcW w:w="4526" w:type="dxa"/>
            <w:vAlign w:val="center"/>
          </w:tcPr>
          <w:p w14:paraId="00F06CA0" w14:textId="0949BBC8" w:rsidR="00F34BEE" w:rsidRDefault="00F34BEE" w:rsidP="00F34BEE">
            <w:pPr>
              <w:pStyle w:val="Bezmezer"/>
              <w:spacing w:line="276" w:lineRule="auto"/>
              <w:ind w:right="-821"/>
            </w:pPr>
            <w:r>
              <w:t xml:space="preserve">……………………                         </w:t>
            </w:r>
          </w:p>
          <w:p w14:paraId="039BBDCE" w14:textId="77777777" w:rsidR="00CD5CDC" w:rsidRDefault="004D3B93" w:rsidP="00F34BEE">
            <w:pPr>
              <w:pStyle w:val="Bezmezer"/>
              <w:spacing w:line="276" w:lineRule="auto"/>
            </w:pPr>
            <w:r w:rsidRPr="004D3B93">
              <w:t>Ing. Lukáš Trčka, Ph.D.</w:t>
            </w:r>
          </w:p>
          <w:p w14:paraId="249755F2" w14:textId="315777CD" w:rsidR="00F645EE" w:rsidRDefault="00D90F8D" w:rsidP="00F34BEE">
            <w:pPr>
              <w:pStyle w:val="Bezmezer"/>
              <w:spacing w:line="276" w:lineRule="auto"/>
            </w:pPr>
            <w:r>
              <w:t>jednatel</w:t>
            </w:r>
            <w:r w:rsidR="00F34BEE">
              <w:t xml:space="preserve">    </w:t>
            </w:r>
          </w:p>
        </w:tc>
      </w:tr>
    </w:tbl>
    <w:p w14:paraId="1F223B23" w14:textId="3C44FB6D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4A6327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D49F" w14:textId="77777777" w:rsidR="0012175F" w:rsidRDefault="0012175F" w:rsidP="00324D78">
      <w:pPr>
        <w:spacing w:after="0" w:line="240" w:lineRule="auto"/>
      </w:pPr>
      <w:r>
        <w:separator/>
      </w:r>
    </w:p>
  </w:endnote>
  <w:endnote w:type="continuationSeparator" w:id="0">
    <w:p w14:paraId="0E6EDA74" w14:textId="77777777" w:rsidR="0012175F" w:rsidRDefault="0012175F" w:rsidP="00324D78">
      <w:pPr>
        <w:spacing w:after="0" w:line="240" w:lineRule="auto"/>
      </w:pPr>
      <w:r>
        <w:continuationSeparator/>
      </w:r>
    </w:p>
  </w:endnote>
  <w:endnote w:type="continuationNotice" w:id="1">
    <w:p w14:paraId="3E988528" w14:textId="77777777" w:rsidR="0012175F" w:rsidRDefault="00121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59A0ACA" w14:textId="3943CDBE" w:rsidR="00324D78" w:rsidRDefault="00324D78" w:rsidP="0004641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ACBA" w14:textId="77777777" w:rsidR="0012175F" w:rsidRDefault="0012175F" w:rsidP="00324D78">
      <w:pPr>
        <w:spacing w:after="0" w:line="240" w:lineRule="auto"/>
      </w:pPr>
      <w:r>
        <w:separator/>
      </w:r>
    </w:p>
  </w:footnote>
  <w:footnote w:type="continuationSeparator" w:id="0">
    <w:p w14:paraId="0D48022B" w14:textId="77777777" w:rsidR="0012175F" w:rsidRDefault="0012175F" w:rsidP="00324D78">
      <w:pPr>
        <w:spacing w:after="0" w:line="240" w:lineRule="auto"/>
      </w:pPr>
      <w:r>
        <w:continuationSeparator/>
      </w:r>
    </w:p>
  </w:footnote>
  <w:footnote w:type="continuationNotice" w:id="1">
    <w:p w14:paraId="607D719C" w14:textId="77777777" w:rsidR="0012175F" w:rsidRDefault="00121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C6D6" w14:textId="5FE5C11E" w:rsidR="00046416" w:rsidRPr="00737067" w:rsidRDefault="00046416" w:rsidP="00046416">
    <w:pPr>
      <w:widowControl w:val="0"/>
      <w:autoSpaceDE w:val="0"/>
      <w:autoSpaceDN w:val="0"/>
      <w:adjustRightInd w:val="0"/>
      <w:spacing w:after="0" w:line="240" w:lineRule="auto"/>
      <w:jc w:val="right"/>
      <w:rPr>
        <w:rFonts w:cs="Arial"/>
        <w:sz w:val="24"/>
        <w:szCs w:val="24"/>
      </w:rPr>
    </w:pPr>
  </w:p>
  <w:p w14:paraId="340434D5" w14:textId="77777777" w:rsidR="00046416" w:rsidRDefault="000464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27892927">
    <w:abstractNumId w:val="2"/>
  </w:num>
  <w:num w:numId="2" w16cid:durableId="480661370">
    <w:abstractNumId w:val="4"/>
  </w:num>
  <w:num w:numId="3" w16cid:durableId="877083200">
    <w:abstractNumId w:val="2"/>
  </w:num>
  <w:num w:numId="4" w16cid:durableId="1120880739">
    <w:abstractNumId w:val="2"/>
  </w:num>
  <w:num w:numId="5" w16cid:durableId="571619775">
    <w:abstractNumId w:val="2"/>
  </w:num>
  <w:num w:numId="6" w16cid:durableId="872427897">
    <w:abstractNumId w:val="2"/>
  </w:num>
  <w:num w:numId="7" w16cid:durableId="306204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4715328">
    <w:abstractNumId w:val="2"/>
  </w:num>
  <w:num w:numId="9" w16cid:durableId="2126580559">
    <w:abstractNumId w:val="2"/>
  </w:num>
  <w:num w:numId="10" w16cid:durableId="927083962">
    <w:abstractNumId w:val="2"/>
  </w:num>
  <w:num w:numId="11" w16cid:durableId="590041502">
    <w:abstractNumId w:val="2"/>
  </w:num>
  <w:num w:numId="12" w16cid:durableId="313801525">
    <w:abstractNumId w:val="0"/>
  </w:num>
  <w:num w:numId="13" w16cid:durableId="1490631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333344844">
    <w:abstractNumId w:val="3"/>
  </w:num>
  <w:num w:numId="15" w16cid:durableId="1571572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6087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2754148">
    <w:abstractNumId w:val="2"/>
  </w:num>
  <w:num w:numId="18" w16cid:durableId="983002892">
    <w:abstractNumId w:val="2"/>
  </w:num>
  <w:num w:numId="19" w16cid:durableId="1233351946">
    <w:abstractNumId w:val="2"/>
  </w:num>
  <w:num w:numId="20" w16cid:durableId="127463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2FD9"/>
    <w:rsid w:val="000132A3"/>
    <w:rsid w:val="00013EEE"/>
    <w:rsid w:val="000228C3"/>
    <w:rsid w:val="00034837"/>
    <w:rsid w:val="0003487A"/>
    <w:rsid w:val="00037186"/>
    <w:rsid w:val="000417D8"/>
    <w:rsid w:val="00042F0C"/>
    <w:rsid w:val="000452D8"/>
    <w:rsid w:val="00046416"/>
    <w:rsid w:val="0005319A"/>
    <w:rsid w:val="0005501A"/>
    <w:rsid w:val="00076C6A"/>
    <w:rsid w:val="00077168"/>
    <w:rsid w:val="00090713"/>
    <w:rsid w:val="00093252"/>
    <w:rsid w:val="00094DA8"/>
    <w:rsid w:val="00095DF0"/>
    <w:rsid w:val="00097AA1"/>
    <w:rsid w:val="00097E3C"/>
    <w:rsid w:val="000A6E68"/>
    <w:rsid w:val="000B0AC2"/>
    <w:rsid w:val="000B11E0"/>
    <w:rsid w:val="000B3DFD"/>
    <w:rsid w:val="000B7FE5"/>
    <w:rsid w:val="000C5740"/>
    <w:rsid w:val="000D31A2"/>
    <w:rsid w:val="000E0C2A"/>
    <w:rsid w:val="000E7D0E"/>
    <w:rsid w:val="000F33ED"/>
    <w:rsid w:val="000F686B"/>
    <w:rsid w:val="00104BF8"/>
    <w:rsid w:val="00114376"/>
    <w:rsid w:val="00116E6A"/>
    <w:rsid w:val="0012175F"/>
    <w:rsid w:val="001237C4"/>
    <w:rsid w:val="00123AD3"/>
    <w:rsid w:val="00126170"/>
    <w:rsid w:val="00126A50"/>
    <w:rsid w:val="001318B6"/>
    <w:rsid w:val="00133D3D"/>
    <w:rsid w:val="00136A61"/>
    <w:rsid w:val="001422DD"/>
    <w:rsid w:val="0014635F"/>
    <w:rsid w:val="001575B6"/>
    <w:rsid w:val="00162E6F"/>
    <w:rsid w:val="001632FB"/>
    <w:rsid w:val="00165E3A"/>
    <w:rsid w:val="00167074"/>
    <w:rsid w:val="001727DF"/>
    <w:rsid w:val="0017738B"/>
    <w:rsid w:val="00177FB1"/>
    <w:rsid w:val="00181FA3"/>
    <w:rsid w:val="001827C3"/>
    <w:rsid w:val="00185DE1"/>
    <w:rsid w:val="001A20C9"/>
    <w:rsid w:val="001C4D9E"/>
    <w:rsid w:val="001C6112"/>
    <w:rsid w:val="001C7267"/>
    <w:rsid w:val="001D227C"/>
    <w:rsid w:val="001D5259"/>
    <w:rsid w:val="001E11F1"/>
    <w:rsid w:val="001E22BF"/>
    <w:rsid w:val="001E5A62"/>
    <w:rsid w:val="001F1EDC"/>
    <w:rsid w:val="001F53B9"/>
    <w:rsid w:val="00201A4D"/>
    <w:rsid w:val="002031A5"/>
    <w:rsid w:val="002065FF"/>
    <w:rsid w:val="00211237"/>
    <w:rsid w:val="00214E04"/>
    <w:rsid w:val="00220F80"/>
    <w:rsid w:val="00222CBA"/>
    <w:rsid w:val="00223423"/>
    <w:rsid w:val="002321A0"/>
    <w:rsid w:val="00234F9C"/>
    <w:rsid w:val="002413BD"/>
    <w:rsid w:val="00247AB4"/>
    <w:rsid w:val="00251DFE"/>
    <w:rsid w:val="00253134"/>
    <w:rsid w:val="00254F2A"/>
    <w:rsid w:val="00256275"/>
    <w:rsid w:val="002563AC"/>
    <w:rsid w:val="00257E15"/>
    <w:rsid w:val="0026573B"/>
    <w:rsid w:val="0026624B"/>
    <w:rsid w:val="00266998"/>
    <w:rsid w:val="002719BC"/>
    <w:rsid w:val="00272D96"/>
    <w:rsid w:val="00281988"/>
    <w:rsid w:val="00282F08"/>
    <w:rsid w:val="00286734"/>
    <w:rsid w:val="00287043"/>
    <w:rsid w:val="00296403"/>
    <w:rsid w:val="002A0B26"/>
    <w:rsid w:val="002A1632"/>
    <w:rsid w:val="002A4E48"/>
    <w:rsid w:val="002A56F2"/>
    <w:rsid w:val="002B066D"/>
    <w:rsid w:val="002B1861"/>
    <w:rsid w:val="002B1A05"/>
    <w:rsid w:val="002B1A10"/>
    <w:rsid w:val="002B4723"/>
    <w:rsid w:val="002C00E2"/>
    <w:rsid w:val="002C0EDB"/>
    <w:rsid w:val="002C5090"/>
    <w:rsid w:val="002C61A7"/>
    <w:rsid w:val="002D215A"/>
    <w:rsid w:val="002D43E3"/>
    <w:rsid w:val="002E2C73"/>
    <w:rsid w:val="00300F59"/>
    <w:rsid w:val="003042E9"/>
    <w:rsid w:val="00306C0D"/>
    <w:rsid w:val="0030743E"/>
    <w:rsid w:val="00313590"/>
    <w:rsid w:val="00313DE9"/>
    <w:rsid w:val="00324D78"/>
    <w:rsid w:val="00340165"/>
    <w:rsid w:val="00340702"/>
    <w:rsid w:val="00340B35"/>
    <w:rsid w:val="003455A6"/>
    <w:rsid w:val="00354A9B"/>
    <w:rsid w:val="003553F9"/>
    <w:rsid w:val="00357941"/>
    <w:rsid w:val="0036352F"/>
    <w:rsid w:val="0036448F"/>
    <w:rsid w:val="003659F7"/>
    <w:rsid w:val="003666F4"/>
    <w:rsid w:val="00373C3D"/>
    <w:rsid w:val="00374AE6"/>
    <w:rsid w:val="00376A53"/>
    <w:rsid w:val="00381A8A"/>
    <w:rsid w:val="003A2B2E"/>
    <w:rsid w:val="003A399C"/>
    <w:rsid w:val="003B4183"/>
    <w:rsid w:val="003B4F68"/>
    <w:rsid w:val="003B63B7"/>
    <w:rsid w:val="003B6514"/>
    <w:rsid w:val="003C4D8A"/>
    <w:rsid w:val="003D35B4"/>
    <w:rsid w:val="003D4418"/>
    <w:rsid w:val="003D6684"/>
    <w:rsid w:val="003D6A1A"/>
    <w:rsid w:val="003D7EC4"/>
    <w:rsid w:val="003E3BE0"/>
    <w:rsid w:val="003E3DF1"/>
    <w:rsid w:val="003F1035"/>
    <w:rsid w:val="003F1E98"/>
    <w:rsid w:val="00404FAE"/>
    <w:rsid w:val="00412219"/>
    <w:rsid w:val="004131ED"/>
    <w:rsid w:val="00422255"/>
    <w:rsid w:val="00430948"/>
    <w:rsid w:val="00432A5A"/>
    <w:rsid w:val="004340C5"/>
    <w:rsid w:val="004365DE"/>
    <w:rsid w:val="00441B3B"/>
    <w:rsid w:val="00444289"/>
    <w:rsid w:val="00454C62"/>
    <w:rsid w:val="0045557A"/>
    <w:rsid w:val="00455808"/>
    <w:rsid w:val="004623FC"/>
    <w:rsid w:val="00471C20"/>
    <w:rsid w:val="004752F4"/>
    <w:rsid w:val="00485683"/>
    <w:rsid w:val="004872A7"/>
    <w:rsid w:val="004942FC"/>
    <w:rsid w:val="00496893"/>
    <w:rsid w:val="004A3610"/>
    <w:rsid w:val="004A3A15"/>
    <w:rsid w:val="004A49A2"/>
    <w:rsid w:val="004A6327"/>
    <w:rsid w:val="004B6331"/>
    <w:rsid w:val="004C1F84"/>
    <w:rsid w:val="004C6DF6"/>
    <w:rsid w:val="004D34A7"/>
    <w:rsid w:val="004D3B93"/>
    <w:rsid w:val="004D67D0"/>
    <w:rsid w:val="004D7E38"/>
    <w:rsid w:val="004E39F2"/>
    <w:rsid w:val="004E4E47"/>
    <w:rsid w:val="004F068F"/>
    <w:rsid w:val="004F1656"/>
    <w:rsid w:val="004F4760"/>
    <w:rsid w:val="004F6142"/>
    <w:rsid w:val="00504796"/>
    <w:rsid w:val="005055B5"/>
    <w:rsid w:val="00506961"/>
    <w:rsid w:val="005069B4"/>
    <w:rsid w:val="00507DB6"/>
    <w:rsid w:val="0051265A"/>
    <w:rsid w:val="005160EE"/>
    <w:rsid w:val="00516C51"/>
    <w:rsid w:val="00524DE4"/>
    <w:rsid w:val="005260AA"/>
    <w:rsid w:val="005269E1"/>
    <w:rsid w:val="00527101"/>
    <w:rsid w:val="005273AB"/>
    <w:rsid w:val="005279E0"/>
    <w:rsid w:val="00530D1A"/>
    <w:rsid w:val="005315D7"/>
    <w:rsid w:val="005405D6"/>
    <w:rsid w:val="0056114B"/>
    <w:rsid w:val="005632A5"/>
    <w:rsid w:val="005651A6"/>
    <w:rsid w:val="00567CAC"/>
    <w:rsid w:val="00571A59"/>
    <w:rsid w:val="005803A9"/>
    <w:rsid w:val="00581C42"/>
    <w:rsid w:val="0058284A"/>
    <w:rsid w:val="00582E4F"/>
    <w:rsid w:val="00583484"/>
    <w:rsid w:val="00584FAF"/>
    <w:rsid w:val="0058691F"/>
    <w:rsid w:val="00586C8E"/>
    <w:rsid w:val="00592774"/>
    <w:rsid w:val="00597284"/>
    <w:rsid w:val="005A38EB"/>
    <w:rsid w:val="005B1088"/>
    <w:rsid w:val="005B1CE9"/>
    <w:rsid w:val="005B3156"/>
    <w:rsid w:val="005C0AA4"/>
    <w:rsid w:val="005C0FC8"/>
    <w:rsid w:val="005C3F37"/>
    <w:rsid w:val="005C529E"/>
    <w:rsid w:val="005C5366"/>
    <w:rsid w:val="005D37F6"/>
    <w:rsid w:val="005F5EF1"/>
    <w:rsid w:val="00601935"/>
    <w:rsid w:val="006033A0"/>
    <w:rsid w:val="00603C81"/>
    <w:rsid w:val="00610168"/>
    <w:rsid w:val="006120A4"/>
    <w:rsid w:val="006128F2"/>
    <w:rsid w:val="006137BD"/>
    <w:rsid w:val="006140E8"/>
    <w:rsid w:val="00617EE7"/>
    <w:rsid w:val="00620363"/>
    <w:rsid w:val="00626FA3"/>
    <w:rsid w:val="00641673"/>
    <w:rsid w:val="006425B3"/>
    <w:rsid w:val="0065070C"/>
    <w:rsid w:val="006517E4"/>
    <w:rsid w:val="0066109C"/>
    <w:rsid w:val="00663A3B"/>
    <w:rsid w:val="00664E5A"/>
    <w:rsid w:val="00672BA7"/>
    <w:rsid w:val="00674C5D"/>
    <w:rsid w:val="0067509E"/>
    <w:rsid w:val="00681672"/>
    <w:rsid w:val="00681C47"/>
    <w:rsid w:val="00685DC7"/>
    <w:rsid w:val="00693C73"/>
    <w:rsid w:val="006941A3"/>
    <w:rsid w:val="006A056C"/>
    <w:rsid w:val="006A1A79"/>
    <w:rsid w:val="006A1FBD"/>
    <w:rsid w:val="006A2C40"/>
    <w:rsid w:val="006A39C7"/>
    <w:rsid w:val="006A4FA0"/>
    <w:rsid w:val="006B0A97"/>
    <w:rsid w:val="006B42EB"/>
    <w:rsid w:val="006C26C8"/>
    <w:rsid w:val="006C348F"/>
    <w:rsid w:val="006C5E51"/>
    <w:rsid w:val="006D1503"/>
    <w:rsid w:val="006D5672"/>
    <w:rsid w:val="006E19C0"/>
    <w:rsid w:val="006E48D9"/>
    <w:rsid w:val="006E5A1F"/>
    <w:rsid w:val="006F0A9F"/>
    <w:rsid w:val="006F24DA"/>
    <w:rsid w:val="006F37F8"/>
    <w:rsid w:val="006F7D3A"/>
    <w:rsid w:val="00703656"/>
    <w:rsid w:val="00707788"/>
    <w:rsid w:val="0071018E"/>
    <w:rsid w:val="00711D73"/>
    <w:rsid w:val="00715939"/>
    <w:rsid w:val="00721B18"/>
    <w:rsid w:val="007235CF"/>
    <w:rsid w:val="00725186"/>
    <w:rsid w:val="00740741"/>
    <w:rsid w:val="00747C54"/>
    <w:rsid w:val="00760945"/>
    <w:rsid w:val="00766DAA"/>
    <w:rsid w:val="0077026D"/>
    <w:rsid w:val="00771A67"/>
    <w:rsid w:val="00775E2F"/>
    <w:rsid w:val="00794512"/>
    <w:rsid w:val="007A0883"/>
    <w:rsid w:val="007A3EEB"/>
    <w:rsid w:val="007B1390"/>
    <w:rsid w:val="007B157C"/>
    <w:rsid w:val="007B16C0"/>
    <w:rsid w:val="007B258A"/>
    <w:rsid w:val="007B7A72"/>
    <w:rsid w:val="007C01EB"/>
    <w:rsid w:val="007C1859"/>
    <w:rsid w:val="007C2258"/>
    <w:rsid w:val="007C7ABD"/>
    <w:rsid w:val="007D786E"/>
    <w:rsid w:val="007E1709"/>
    <w:rsid w:val="007E1791"/>
    <w:rsid w:val="007F152F"/>
    <w:rsid w:val="007F3815"/>
    <w:rsid w:val="007F5A6B"/>
    <w:rsid w:val="008024B4"/>
    <w:rsid w:val="00816288"/>
    <w:rsid w:val="0081667A"/>
    <w:rsid w:val="008209BF"/>
    <w:rsid w:val="0082241C"/>
    <w:rsid w:val="0082404F"/>
    <w:rsid w:val="00834F61"/>
    <w:rsid w:val="00836085"/>
    <w:rsid w:val="008366B8"/>
    <w:rsid w:val="008414F3"/>
    <w:rsid w:val="0084219E"/>
    <w:rsid w:val="0084394E"/>
    <w:rsid w:val="00846435"/>
    <w:rsid w:val="00846F07"/>
    <w:rsid w:val="00860737"/>
    <w:rsid w:val="00864DD2"/>
    <w:rsid w:val="00867936"/>
    <w:rsid w:val="00870EEC"/>
    <w:rsid w:val="0088567B"/>
    <w:rsid w:val="008861B6"/>
    <w:rsid w:val="00887BFA"/>
    <w:rsid w:val="00890E4B"/>
    <w:rsid w:val="008A09CB"/>
    <w:rsid w:val="008A6407"/>
    <w:rsid w:val="008A78FE"/>
    <w:rsid w:val="008B3CAE"/>
    <w:rsid w:val="008C4271"/>
    <w:rsid w:val="008C55EA"/>
    <w:rsid w:val="008D0B91"/>
    <w:rsid w:val="008D0C77"/>
    <w:rsid w:val="008D1EBC"/>
    <w:rsid w:val="008D374D"/>
    <w:rsid w:val="008D7B94"/>
    <w:rsid w:val="008E519C"/>
    <w:rsid w:val="008E75C2"/>
    <w:rsid w:val="008E7B6E"/>
    <w:rsid w:val="008F07D3"/>
    <w:rsid w:val="008F3B1C"/>
    <w:rsid w:val="00901545"/>
    <w:rsid w:val="009021DC"/>
    <w:rsid w:val="0091079C"/>
    <w:rsid w:val="00911D65"/>
    <w:rsid w:val="009139D6"/>
    <w:rsid w:val="00920B63"/>
    <w:rsid w:val="00921936"/>
    <w:rsid w:val="00921CB8"/>
    <w:rsid w:val="00927879"/>
    <w:rsid w:val="00930026"/>
    <w:rsid w:val="009319ED"/>
    <w:rsid w:val="009465C0"/>
    <w:rsid w:val="009514A5"/>
    <w:rsid w:val="00953962"/>
    <w:rsid w:val="009560D6"/>
    <w:rsid w:val="0095675B"/>
    <w:rsid w:val="00957D4B"/>
    <w:rsid w:val="009609DE"/>
    <w:rsid w:val="009631A7"/>
    <w:rsid w:val="00963551"/>
    <w:rsid w:val="00971B6C"/>
    <w:rsid w:val="009726C2"/>
    <w:rsid w:val="009755D7"/>
    <w:rsid w:val="00982B73"/>
    <w:rsid w:val="00985480"/>
    <w:rsid w:val="00990D91"/>
    <w:rsid w:val="0099201B"/>
    <w:rsid w:val="009954FF"/>
    <w:rsid w:val="00996EB9"/>
    <w:rsid w:val="009A1660"/>
    <w:rsid w:val="009A7B68"/>
    <w:rsid w:val="009B704A"/>
    <w:rsid w:val="009C5298"/>
    <w:rsid w:val="009C62B9"/>
    <w:rsid w:val="009D034F"/>
    <w:rsid w:val="009D6548"/>
    <w:rsid w:val="009E1377"/>
    <w:rsid w:val="009E1DBD"/>
    <w:rsid w:val="009E23AE"/>
    <w:rsid w:val="009E455A"/>
    <w:rsid w:val="009E76F2"/>
    <w:rsid w:val="009F6A1B"/>
    <w:rsid w:val="00A03A9E"/>
    <w:rsid w:val="00A11E59"/>
    <w:rsid w:val="00A12C7B"/>
    <w:rsid w:val="00A16779"/>
    <w:rsid w:val="00A17DB6"/>
    <w:rsid w:val="00A224D8"/>
    <w:rsid w:val="00A233FD"/>
    <w:rsid w:val="00A23B57"/>
    <w:rsid w:val="00A24A48"/>
    <w:rsid w:val="00A31EC5"/>
    <w:rsid w:val="00A3281E"/>
    <w:rsid w:val="00A33037"/>
    <w:rsid w:val="00A3405D"/>
    <w:rsid w:val="00A34CA1"/>
    <w:rsid w:val="00A35B90"/>
    <w:rsid w:val="00A403CD"/>
    <w:rsid w:val="00A439DD"/>
    <w:rsid w:val="00A450BD"/>
    <w:rsid w:val="00A517D6"/>
    <w:rsid w:val="00A51B87"/>
    <w:rsid w:val="00A54B72"/>
    <w:rsid w:val="00A64E56"/>
    <w:rsid w:val="00A66CDB"/>
    <w:rsid w:val="00A757A6"/>
    <w:rsid w:val="00A75A68"/>
    <w:rsid w:val="00A76154"/>
    <w:rsid w:val="00A76A83"/>
    <w:rsid w:val="00A832A8"/>
    <w:rsid w:val="00A92AB7"/>
    <w:rsid w:val="00A954DB"/>
    <w:rsid w:val="00A96CAC"/>
    <w:rsid w:val="00AA3667"/>
    <w:rsid w:val="00AA7056"/>
    <w:rsid w:val="00AB01C1"/>
    <w:rsid w:val="00AB1C37"/>
    <w:rsid w:val="00AB4AFB"/>
    <w:rsid w:val="00AD41BD"/>
    <w:rsid w:val="00AD75F7"/>
    <w:rsid w:val="00AE4FA2"/>
    <w:rsid w:val="00AF2298"/>
    <w:rsid w:val="00AF33AB"/>
    <w:rsid w:val="00AF403C"/>
    <w:rsid w:val="00B007CA"/>
    <w:rsid w:val="00B036EE"/>
    <w:rsid w:val="00B05A3B"/>
    <w:rsid w:val="00B06852"/>
    <w:rsid w:val="00B11678"/>
    <w:rsid w:val="00B14927"/>
    <w:rsid w:val="00B21DB2"/>
    <w:rsid w:val="00B22A5A"/>
    <w:rsid w:val="00B24D28"/>
    <w:rsid w:val="00B43670"/>
    <w:rsid w:val="00B56AC2"/>
    <w:rsid w:val="00B57038"/>
    <w:rsid w:val="00B60582"/>
    <w:rsid w:val="00B6306B"/>
    <w:rsid w:val="00B64E1E"/>
    <w:rsid w:val="00B724D8"/>
    <w:rsid w:val="00B7467E"/>
    <w:rsid w:val="00B76A52"/>
    <w:rsid w:val="00B82919"/>
    <w:rsid w:val="00B86A2C"/>
    <w:rsid w:val="00B86C94"/>
    <w:rsid w:val="00B92DCA"/>
    <w:rsid w:val="00BA324D"/>
    <w:rsid w:val="00BB1F5D"/>
    <w:rsid w:val="00BB47E2"/>
    <w:rsid w:val="00BD1A8B"/>
    <w:rsid w:val="00BD2867"/>
    <w:rsid w:val="00BD3709"/>
    <w:rsid w:val="00BD6C23"/>
    <w:rsid w:val="00BD739B"/>
    <w:rsid w:val="00BD792D"/>
    <w:rsid w:val="00BE049C"/>
    <w:rsid w:val="00BE199A"/>
    <w:rsid w:val="00BE1FEE"/>
    <w:rsid w:val="00BE451E"/>
    <w:rsid w:val="00BF1854"/>
    <w:rsid w:val="00BF23F2"/>
    <w:rsid w:val="00BF60EF"/>
    <w:rsid w:val="00C069A0"/>
    <w:rsid w:val="00C07198"/>
    <w:rsid w:val="00C11883"/>
    <w:rsid w:val="00C201D2"/>
    <w:rsid w:val="00C23F57"/>
    <w:rsid w:val="00C276DF"/>
    <w:rsid w:val="00C306FE"/>
    <w:rsid w:val="00C37053"/>
    <w:rsid w:val="00C41132"/>
    <w:rsid w:val="00C52BC1"/>
    <w:rsid w:val="00C56411"/>
    <w:rsid w:val="00C62A7D"/>
    <w:rsid w:val="00C64D04"/>
    <w:rsid w:val="00C658A0"/>
    <w:rsid w:val="00C66338"/>
    <w:rsid w:val="00C70342"/>
    <w:rsid w:val="00C7203C"/>
    <w:rsid w:val="00C736EB"/>
    <w:rsid w:val="00C81F2E"/>
    <w:rsid w:val="00C83922"/>
    <w:rsid w:val="00C8438C"/>
    <w:rsid w:val="00C9224E"/>
    <w:rsid w:val="00C92705"/>
    <w:rsid w:val="00C92966"/>
    <w:rsid w:val="00C93792"/>
    <w:rsid w:val="00CA6054"/>
    <w:rsid w:val="00CB1B5B"/>
    <w:rsid w:val="00CB57BD"/>
    <w:rsid w:val="00CB78A2"/>
    <w:rsid w:val="00CC200D"/>
    <w:rsid w:val="00CC2B82"/>
    <w:rsid w:val="00CC4E49"/>
    <w:rsid w:val="00CC6CBC"/>
    <w:rsid w:val="00CD15CD"/>
    <w:rsid w:val="00CD2022"/>
    <w:rsid w:val="00CD2C76"/>
    <w:rsid w:val="00CD3901"/>
    <w:rsid w:val="00CD5CDC"/>
    <w:rsid w:val="00CD6632"/>
    <w:rsid w:val="00CE1DC5"/>
    <w:rsid w:val="00CE6C65"/>
    <w:rsid w:val="00CF1D37"/>
    <w:rsid w:val="00CF3007"/>
    <w:rsid w:val="00CF3AEF"/>
    <w:rsid w:val="00D005B8"/>
    <w:rsid w:val="00D0470B"/>
    <w:rsid w:val="00D067FC"/>
    <w:rsid w:val="00D069E4"/>
    <w:rsid w:val="00D11E31"/>
    <w:rsid w:val="00D143CD"/>
    <w:rsid w:val="00D17C65"/>
    <w:rsid w:val="00D3287F"/>
    <w:rsid w:val="00D37BF0"/>
    <w:rsid w:val="00D41256"/>
    <w:rsid w:val="00D449CF"/>
    <w:rsid w:val="00D53684"/>
    <w:rsid w:val="00D57629"/>
    <w:rsid w:val="00D62FDD"/>
    <w:rsid w:val="00D64AB1"/>
    <w:rsid w:val="00D65F4F"/>
    <w:rsid w:val="00D731FB"/>
    <w:rsid w:val="00D77279"/>
    <w:rsid w:val="00D81B61"/>
    <w:rsid w:val="00D81DAF"/>
    <w:rsid w:val="00D81E06"/>
    <w:rsid w:val="00D83CA3"/>
    <w:rsid w:val="00D86174"/>
    <w:rsid w:val="00D87383"/>
    <w:rsid w:val="00D90F8D"/>
    <w:rsid w:val="00D93890"/>
    <w:rsid w:val="00D9597D"/>
    <w:rsid w:val="00DB0265"/>
    <w:rsid w:val="00DB2509"/>
    <w:rsid w:val="00DB617F"/>
    <w:rsid w:val="00DC297B"/>
    <w:rsid w:val="00DC55E1"/>
    <w:rsid w:val="00DE1A8D"/>
    <w:rsid w:val="00DE3D8A"/>
    <w:rsid w:val="00DE5507"/>
    <w:rsid w:val="00DE64D6"/>
    <w:rsid w:val="00DE6C50"/>
    <w:rsid w:val="00DE70AD"/>
    <w:rsid w:val="00E029BB"/>
    <w:rsid w:val="00E11474"/>
    <w:rsid w:val="00E14143"/>
    <w:rsid w:val="00E14690"/>
    <w:rsid w:val="00E22714"/>
    <w:rsid w:val="00E24859"/>
    <w:rsid w:val="00E26389"/>
    <w:rsid w:val="00E26FBC"/>
    <w:rsid w:val="00E30A58"/>
    <w:rsid w:val="00E3472B"/>
    <w:rsid w:val="00E35B80"/>
    <w:rsid w:val="00E4710B"/>
    <w:rsid w:val="00E52928"/>
    <w:rsid w:val="00E55DD1"/>
    <w:rsid w:val="00E57923"/>
    <w:rsid w:val="00E65DE6"/>
    <w:rsid w:val="00E665DD"/>
    <w:rsid w:val="00E80EA9"/>
    <w:rsid w:val="00E81330"/>
    <w:rsid w:val="00E82920"/>
    <w:rsid w:val="00E84126"/>
    <w:rsid w:val="00E842DA"/>
    <w:rsid w:val="00E85391"/>
    <w:rsid w:val="00E8594B"/>
    <w:rsid w:val="00E86D26"/>
    <w:rsid w:val="00EA1D72"/>
    <w:rsid w:val="00EA26E7"/>
    <w:rsid w:val="00EA52A4"/>
    <w:rsid w:val="00EB1154"/>
    <w:rsid w:val="00EB629D"/>
    <w:rsid w:val="00EC2140"/>
    <w:rsid w:val="00EC2305"/>
    <w:rsid w:val="00EC4D55"/>
    <w:rsid w:val="00EE2AE8"/>
    <w:rsid w:val="00EE3182"/>
    <w:rsid w:val="00EE4740"/>
    <w:rsid w:val="00EE695E"/>
    <w:rsid w:val="00EE7942"/>
    <w:rsid w:val="00EF21F6"/>
    <w:rsid w:val="00EF32DF"/>
    <w:rsid w:val="00EF3515"/>
    <w:rsid w:val="00EF3631"/>
    <w:rsid w:val="00F13C74"/>
    <w:rsid w:val="00F158CC"/>
    <w:rsid w:val="00F17028"/>
    <w:rsid w:val="00F229FD"/>
    <w:rsid w:val="00F26AF6"/>
    <w:rsid w:val="00F32969"/>
    <w:rsid w:val="00F34BEE"/>
    <w:rsid w:val="00F351E6"/>
    <w:rsid w:val="00F354FF"/>
    <w:rsid w:val="00F3780D"/>
    <w:rsid w:val="00F40D13"/>
    <w:rsid w:val="00F4356C"/>
    <w:rsid w:val="00F43D0C"/>
    <w:rsid w:val="00F50470"/>
    <w:rsid w:val="00F575F2"/>
    <w:rsid w:val="00F645EE"/>
    <w:rsid w:val="00F71A22"/>
    <w:rsid w:val="00F740E7"/>
    <w:rsid w:val="00F75253"/>
    <w:rsid w:val="00F82245"/>
    <w:rsid w:val="00F8398D"/>
    <w:rsid w:val="00F90976"/>
    <w:rsid w:val="00F95A13"/>
    <w:rsid w:val="00FA3071"/>
    <w:rsid w:val="00FA660B"/>
    <w:rsid w:val="00FB0E5C"/>
    <w:rsid w:val="00FB265A"/>
    <w:rsid w:val="00FB299E"/>
    <w:rsid w:val="00FC1D25"/>
    <w:rsid w:val="00FC2E44"/>
    <w:rsid w:val="00FD1DA8"/>
    <w:rsid w:val="00FE00CB"/>
    <w:rsid w:val="00FE0BEF"/>
    <w:rsid w:val="00FE3915"/>
    <w:rsid w:val="00FE68C0"/>
    <w:rsid w:val="00FE69B7"/>
    <w:rsid w:val="00FF0072"/>
    <w:rsid w:val="00FF3A5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Duda Tomáš</cp:lastModifiedBy>
  <cp:revision>6</cp:revision>
  <cp:lastPrinted>2025-06-09T11:58:00Z</cp:lastPrinted>
  <dcterms:created xsi:type="dcterms:W3CDTF">2025-06-24T05:45:00Z</dcterms:created>
  <dcterms:modified xsi:type="dcterms:W3CDTF">2025-06-24T10:18:00Z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