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4C" w:rsidRPr="00FB46A2" w:rsidRDefault="00453E4C" w:rsidP="00453E4C">
      <w:pPr>
        <w:pStyle w:val="Zkladntext"/>
        <w:spacing w:before="38"/>
      </w:pPr>
      <w:bookmarkStart w:id="0" w:name="Dotazník_pro_pravní_due_diligen"/>
      <w:bookmarkEnd w:id="0"/>
      <w:r>
        <w:t>Smlouva o převodu po</w:t>
      </w:r>
      <w:r w:rsidRPr="00FB46A2">
        <w:t xml:space="preserve">dílu – příloha č. 1 </w:t>
      </w:r>
    </w:p>
    <w:p w:rsidR="00453E4C" w:rsidRPr="00FB46A2" w:rsidRDefault="00453E4C" w:rsidP="00453E4C">
      <w:pPr>
        <w:pStyle w:val="Zkladntext"/>
        <w:spacing w:before="38"/>
      </w:pPr>
    </w:p>
    <w:p w:rsidR="00453E4C" w:rsidRPr="00FB46A2" w:rsidRDefault="00453E4C" w:rsidP="00453E4C">
      <w:pPr>
        <w:pStyle w:val="Zkladntext"/>
        <w:spacing w:before="29"/>
      </w:pPr>
      <w:r w:rsidRPr="00FB46A2">
        <w:t xml:space="preserve">Seznam dokumentů společnosti </w:t>
      </w:r>
      <w:r w:rsidRPr="00FB46A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5266" wp14:editId="6FE205D8">
                <wp:simplePos x="0" y="0"/>
                <wp:positionH relativeFrom="page">
                  <wp:posOffset>9179560</wp:posOffset>
                </wp:positionH>
                <wp:positionV relativeFrom="paragraph">
                  <wp:posOffset>-6350</wp:posOffset>
                </wp:positionV>
                <wp:extent cx="0" cy="193675"/>
                <wp:effectExtent l="6985" t="12700" r="1206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118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625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2.8pt,-.5pt" to="722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" strokeweight=".32983mm">
                <w10:wrap anchorx="page"/>
              </v:line>
            </w:pict>
          </mc:Fallback>
        </mc:AlternateContent>
      </w:r>
      <w:r w:rsidRPr="00FB46A2">
        <w:t xml:space="preserve"> ČSAD SVT Praha, s.r.o.</w:t>
      </w:r>
    </w:p>
    <w:p w:rsidR="00453E4C" w:rsidRPr="00FB46A2" w:rsidRDefault="00453E4C" w:rsidP="00453E4C">
      <w:pPr>
        <w:spacing w:line="291" w:lineRule="exact"/>
        <w:ind w:left="71"/>
        <w:rPr>
          <w:sz w:val="24"/>
        </w:rPr>
      </w:pPr>
    </w:p>
    <w:p w:rsidR="001A1147" w:rsidRPr="00FB46A2" w:rsidRDefault="00C87550">
      <w:pPr>
        <w:pStyle w:val="Zkladntext"/>
      </w:pPr>
      <w:r w:rsidRPr="00FB46A2">
        <w:t>Nevyplývá-li z konkrétního poskytnutého dokumentu nebo informace jinak, platí, že daný dokument nebo informace byly poskytnuty s platností k datu 31.12.2016</w:t>
      </w: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0575"/>
        <w:gridCol w:w="3263"/>
        <w:gridCol w:w="4901"/>
      </w:tblGrid>
      <w:tr w:rsidR="00FB46A2" w:rsidRPr="00FB46A2" w:rsidTr="00FB46A2">
        <w:trPr>
          <w:trHeight w:hRule="exact" w:val="634"/>
        </w:trPr>
        <w:tc>
          <w:tcPr>
            <w:tcW w:w="4294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Název souboru</w:t>
            </w:r>
          </w:p>
        </w:tc>
        <w:tc>
          <w:tcPr>
            <w:tcW w:w="1057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Název dokumentu</w:t>
            </w:r>
          </w:p>
        </w:tc>
        <w:tc>
          <w:tcPr>
            <w:tcW w:w="3263" w:type="dxa"/>
            <w:shd w:val="clear" w:color="auto" w:fill="95B3D7"/>
          </w:tcPr>
          <w:p w:rsidR="001A1147" w:rsidRPr="00FB46A2" w:rsidRDefault="00C87550">
            <w:pPr>
              <w:pStyle w:val="TableParagraph"/>
              <w:ind w:left="30"/>
              <w:rPr>
                <w:b/>
              </w:rPr>
            </w:pPr>
            <w:r w:rsidRPr="00FB46A2">
              <w:rPr>
                <w:b/>
              </w:rPr>
              <w:t>Druhá strana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C87550">
            <w:pPr>
              <w:pStyle w:val="TableParagraph"/>
              <w:ind w:left="30"/>
              <w:rPr>
                <w:b/>
              </w:rPr>
            </w:pPr>
            <w:r w:rsidRPr="00FB46A2">
              <w:rPr>
                <w:b/>
              </w:rPr>
              <w:t>Poznámky</w:t>
            </w:r>
          </w:p>
        </w:tc>
      </w:tr>
      <w:tr w:rsidR="00FB46A2" w:rsidRPr="00FB46A2" w:rsidTr="00FB46A2">
        <w:trPr>
          <w:trHeight w:hRule="exact" w:val="289"/>
        </w:trPr>
        <w:tc>
          <w:tcPr>
            <w:tcW w:w="4294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</w:t>
            </w:r>
          </w:p>
        </w:tc>
        <w:tc>
          <w:tcPr>
            <w:tcW w:w="13838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Základní informace o společnosti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1A1147"/>
        </w:tc>
      </w:tr>
      <w:tr w:rsidR="00FB46A2" w:rsidRPr="00FB46A2" w:rsidTr="00FB46A2">
        <w:trPr>
          <w:trHeight w:hRule="exact" w:val="315"/>
        </w:trPr>
        <w:tc>
          <w:tcPr>
            <w:tcW w:w="4294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</w:t>
            </w:r>
          </w:p>
        </w:tc>
        <w:tc>
          <w:tcPr>
            <w:tcW w:w="13838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Dokumenty týkající se právního postavení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 w:rsidTr="00FB46A2">
        <w:trPr>
          <w:trHeight w:hRule="exact" w:val="315"/>
        </w:trPr>
        <w:tc>
          <w:tcPr>
            <w:tcW w:w="4294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</w:t>
            </w:r>
          </w:p>
        </w:tc>
        <w:tc>
          <w:tcPr>
            <w:tcW w:w="13838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Dokumenty dokládající nabytí podílů ve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 w:rsidTr="00FB46A2">
        <w:trPr>
          <w:trHeight w:hRule="exact" w:val="866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 w:rsidP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866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 w:rsidP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289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XXXXXX</w:t>
            </w:r>
          </w:p>
        </w:tc>
        <w:tc>
          <w:tcPr>
            <w:tcW w:w="10575" w:type="dxa"/>
          </w:tcPr>
          <w:p w:rsidR="001A1147" w:rsidRPr="00FB46A2" w:rsidRDefault="00C87550" w:rsidP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289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866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892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 w:rsidP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 w:rsidP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589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923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908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619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604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578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  <w:spacing w:line="259" w:lineRule="auto"/>
              <w:ind w:right="45"/>
            </w:pPr>
            <w:r w:rsidRPr="00FB46A2">
              <w:t>XXX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589"/>
        </w:trPr>
        <w:tc>
          <w:tcPr>
            <w:tcW w:w="4294" w:type="dxa"/>
          </w:tcPr>
          <w:p w:rsidR="001A1147" w:rsidRPr="00FB46A2" w:rsidRDefault="00C87550">
            <w:pPr>
              <w:pStyle w:val="TableParagraph"/>
              <w:spacing w:line="259" w:lineRule="auto"/>
            </w:pPr>
            <w:r w:rsidRPr="00FB46A2">
              <w:t xml:space="preserve">XXX </w:t>
            </w:r>
          </w:p>
        </w:tc>
        <w:tc>
          <w:tcPr>
            <w:tcW w:w="10575" w:type="dxa"/>
          </w:tcPr>
          <w:p w:rsidR="001A1147" w:rsidRPr="00FB46A2" w:rsidRDefault="00C87550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330"/>
        </w:trPr>
        <w:tc>
          <w:tcPr>
            <w:tcW w:w="4294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1.1.2</w:t>
            </w:r>
          </w:p>
        </w:tc>
        <w:tc>
          <w:tcPr>
            <w:tcW w:w="13838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Zakladatelská smlouva/listina včetně pozdějších změn a dodatků, včetně dokladů ke splacení základního kapitálu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 w:rsidTr="00FB46A2">
        <w:trPr>
          <w:trHeight w:hRule="exact" w:val="289"/>
        </w:trPr>
        <w:tc>
          <w:tcPr>
            <w:tcW w:w="429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649"/>
        </w:trPr>
        <w:tc>
          <w:tcPr>
            <w:tcW w:w="429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765"/>
        </w:trPr>
        <w:tc>
          <w:tcPr>
            <w:tcW w:w="429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57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</w:tbl>
    <w:p w:rsidR="001A1147" w:rsidRPr="00FB46A2" w:rsidRDefault="001A1147">
      <w:pPr>
        <w:sectPr w:rsidR="001A1147" w:rsidRPr="00FB46A2">
          <w:type w:val="continuous"/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 w:rsidRPr="00FB46A2">
        <w:trPr>
          <w:trHeight w:hRule="exact" w:val="3911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5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5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 w:rsidRPr="00FB46A2">
        <w:trPr>
          <w:trHeight w:hRule="exact" w:val="7883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1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>
        <w:trPr>
          <w:trHeight w:hRule="exact" w:val="576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1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147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96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67" w:lineRule="exact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63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Stanovy společnosti a jejich změny ode dne vzniku společnosti (pokud společnost vydala stanovy)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136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  <w:rPr>
                <w:b/>
              </w:rPr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86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5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5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64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/>
            </w:pPr>
            <w:r w:rsidRPr="00FB46A2">
              <w:t>XXX</w:t>
            </w:r>
          </w:p>
        </w:tc>
      </w:tr>
    </w:tbl>
    <w:p w:rsidR="001A1147" w:rsidRDefault="001A1147">
      <w:pPr>
        <w:spacing w:line="259" w:lineRule="auto"/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1A1147" w:rsidRPr="00FB46A2" w:rsidTr="00C27A4F">
        <w:trPr>
          <w:trHeight w:hRule="exact" w:val="604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lastRenderedPageBreak/>
              <w:t>1.1.4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Rozhodnutí valné hromady společnosti od vzniku společnosti (zejména učiněná ve formě notářského zápisu)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>
        <w:trPr>
          <w:trHeight w:hRule="exact" w:val="63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7058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63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5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30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61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8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17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8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>
        <w:trPr>
          <w:trHeight w:hRule="exact" w:val="36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before="19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375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Úplný aktuální výpis z obchodního rejstříku, případná nevyřízená podání na obchodním rejstříku a podklady k nim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63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5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ind w:left="30"/>
              <w:rPr>
                <w:b/>
              </w:rPr>
            </w:pPr>
            <w:r w:rsidRPr="00FB46A2">
              <w:rPr>
                <w:b/>
              </w:rPr>
              <w:t>1.1.6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dokumentů uložených společností ve sbírce listin vedené příslušným rejstříkovým soudem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396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578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1.1.7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Kopie kmenových listů (pokud byly vydány, včetně rubové strany, pokud obsahuje rubopisy)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30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1.1.8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osob oprávněných jednat za společnost, rozsah takového oprávnění a historický vývoj od založení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345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1.1.9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Smlouvy o tichém společenství,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4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1.1.10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Zástavní, předkupní a jiná práva váznoucí na podílech ve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548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Smlouvy o postoupení samostatně převoditelných práv spojených s podíly anebo dohody o výkonu hlasovacích práv, pokud 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Organizační struktura společnosti, případně i širšího podnikatelského seskupení, pokud je relevantní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114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1A1147" w:rsidRPr="00FB46A2" w:rsidRDefault="001A1147">
      <w:pPr>
        <w:sectPr w:rsidR="001A1147" w:rsidRPr="00FB46A2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Dohody o dělení zisku a ztrát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119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Jiné dohody mezi společností a jejími společníky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122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Dohody mezi společníky navzájem a mezi společníky a třetími osobami, které se týkají společnosti anebo vztahu společníků ke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64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1.1.16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spacing w:line="259" w:lineRule="auto"/>
              <w:rPr>
                <w:b/>
              </w:rPr>
            </w:pPr>
            <w:r w:rsidRPr="00FB46A2">
              <w:rPr>
                <w:b/>
              </w:rPr>
              <w:t>Dokumenty upravující vztah mezi ovládající a ovládanou osobou a propojenými osobami, pokud je to relevantní (zejména ovládací smlouvy - pokud existovaly; smlouva o úhradě majetkové újmy vzniklé ovládané osobě – pokud existovaly; zpráva o vztazích mezi ovládající a ovládanou osobou a o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66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421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FB46A2" w:rsidRPr="00FB46A2" w:rsidTr="00FB46A2">
        <w:trPr>
          <w:trHeight w:hRule="exact" w:val="921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spacing w:line="259" w:lineRule="auto"/>
              <w:rPr>
                <w:b/>
              </w:rPr>
            </w:pPr>
            <w:r w:rsidRPr="00FB46A2">
              <w:rPr>
                <w:b/>
              </w:rPr>
              <w:t>Půjčky, úvěry, jiné formy financování a zajišťovací instrumenty poskytnuté a naopak společností společníkům nebo členům statutárních nebo dozorčích orgánů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66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34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217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Majetkové účasti společnosti v jiných subjektech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115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Pobočky a organizační složky závodu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63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345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Významné společné podniky a kooperace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106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1.6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Věci, práva a spolupráce třetích osob potřebné pro podnikatelskou činnost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30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  <w:rPr>
                <w:i/>
              </w:rPr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  <w:rPr>
                <w:i/>
              </w:rPr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578"/>
        </w:trPr>
        <w:tc>
          <w:tcPr>
            <w:tcW w:w="403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Aktiva společnosti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1A1147"/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Nemovitý majetek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 w:rsidTr="00FB46A2">
        <w:trPr>
          <w:trHeight w:hRule="exact" w:val="442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všech nemovitostí (pozemků a budov), včetně jeho ocenění (účetní hodnota, popř. jejich tržní ocenění)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Aktuální výpisy z katastru nemovitostí a geometrické plány týkající se nemovitého majetku uvedeného v 2.1.1 výše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Plány komunikací a infrastruktury (elektrických, tepelných, plynových a vodovodních rozvodů, kanalizace atd.) ve vztahu k nemovitostem uvedeným v čl.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 w:rsidRPr="00FB46A2">
        <w:trPr>
          <w:trHeight w:hRule="exact" w:val="33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RPr="00FB46A2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vlastnických právech ke komunikacím a infrastruktuře vztahujících se k nemovitostem uvedeným v čl. 2.1.1 výše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FB46A2" w:rsidRPr="00FB46A2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lastRenderedPageBreak/>
              <w:t>2.1.5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Spory a jiné nesrovnalosti týkající se nemovitého majetku uvedeného v 2.1.1 výše (spory o vlastnictví k nemovitostem, nevyřešené restituční nároky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  <w:bookmarkStart w:id="1" w:name="_GoBack"/>
            <w:bookmarkEnd w:id="1"/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a dokumenty o stavu územního řízení v souvislosti s nemovitostmi (informace týkající se nemovitostí a okolních prostor např. povolené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691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EE5FE2" w:rsidTr="00C27A4F">
        <w:trPr>
          <w:trHeight w:hRule="exact" w:val="589"/>
        </w:trPr>
        <w:tc>
          <w:tcPr>
            <w:tcW w:w="4035" w:type="dxa"/>
            <w:shd w:val="clear" w:color="auto" w:fill="DCE6F1"/>
          </w:tcPr>
          <w:p w:rsidR="00EE5FE2" w:rsidRPr="00FB46A2" w:rsidRDefault="00EE5FE2" w:rsidP="00EE5FE2">
            <w:pPr>
              <w:pStyle w:val="TableParagraph"/>
              <w:rPr>
                <w:b/>
              </w:rPr>
            </w:pPr>
            <w:r>
              <w:rPr>
                <w:b/>
              </w:rPr>
              <w:t>2.1.7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EE5FE2" w:rsidRPr="00FB46A2" w:rsidRDefault="00EE5FE2" w:rsidP="00EE5FE2">
            <w:pPr>
              <w:pStyle w:val="TableParagraph"/>
              <w:rPr>
                <w:b/>
              </w:rPr>
            </w:pPr>
            <w:r>
              <w:rPr>
                <w:b/>
              </w:rPr>
              <w:t>Kopie všech projektových a stavebních povolení a povolení k užívání (kolaudačních rozhodnutí) týkajících se nemovitostí.</w:t>
            </w:r>
          </w:p>
        </w:tc>
        <w:tc>
          <w:tcPr>
            <w:tcW w:w="4901" w:type="dxa"/>
            <w:shd w:val="clear" w:color="auto" w:fill="DCE6F1"/>
          </w:tcPr>
          <w:p w:rsidR="00EE5FE2" w:rsidRPr="00FB46A2" w:rsidRDefault="00EE5FE2" w:rsidP="00EE5FE2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136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2.1.8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spacing w:line="259" w:lineRule="auto"/>
              <w:ind w:right="126"/>
              <w:rPr>
                <w:b/>
              </w:rPr>
            </w:pPr>
            <w:r w:rsidRPr="00FB46A2">
              <w:rPr>
                <w:b/>
              </w:rPr>
              <w:t>Věcná práva třetích osob váznoucí na nemovitostech uvedených v čl. 2.1.1 výše (souhrnný popis a kopie všech smluv, jimiž se zřizují zástavní práva, věcná břemena a jiná věcná práva, nebo jimiž jsou poskytována jiná práva ke kterékoli z předmětných nemovitostí ve prospěch třetích stran. Doklady o zrušení jakýchkoli dalších práv třetích osob k předmětným nemovitostem.)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31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2.1.9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Smlouvy o výstavbě, smlouvy se zástupci pro výstavbu, architekty, subdodavateli, projektovými manažery a záruky poskytnuté kteroukoli ze stran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2.1.10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Dokumenty týkající se převodu vlastnického práva k nemovitostem uvedeným v čl. 2.1.1 výše na společnost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Popis jednotlivých převodů vlastnického práva k nemovitostem uvedeným v čl. 2.1.1 před jejich nabytím společností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pojistných smluv uzavřených v souvislosti s nemovitostmi vlastněnými společností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578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Nájemní a leasingové smlouvy uzavřené v souvislosti s nemovitostmi uvedenými v čl. 2.1.1 výše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nemovitostí užívaných společností, jež nejsou ve vlastnictví společnosti a dokumentace týkající se smluvních vztahů k těmto nemovitostem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63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24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548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83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0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67" w:lineRule="exact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346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6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 w:line="259" w:lineRule="auto"/>
              <w:ind w:right="3664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593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86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before="19" w:line="259" w:lineRule="auto"/>
              <w:ind w:right="32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1148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  <w:tcBorders>
              <w:right w:val="nil"/>
            </w:tcBorders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92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483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2.1.15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Veškerá korespondence se státními, správními a místními úřady vztahující se k nemovitostem uvedeným v čl. 2.1.1. výše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>
        <w:trPr>
          <w:trHeight w:hRule="exact" w:val="67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2.1.16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skutečnostech, které by mohly způsobit zánik existujících práv využívat stávající zdroj vody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Hmotný movitý majetek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2.2.1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Sestava dlouhodobého hmotného (movitého) investičního majetku společnosti spolu s jeho oceněním (účetní hodnota, popř. jeho tržní  ocenění)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21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2.2.2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Zástavní a jiná práva/povinnosti třetích osob váznoucí na movitém majetku uvedeném v 2.2.1 výše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60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301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2.2.3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Technologické vybavení a sítě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Finanční aktiva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1A1147" w:rsidTr="00C27A4F">
        <w:trPr>
          <w:trHeight w:hRule="exact" w:val="1166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2.3.1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Půjčky a zajištění poskytnuté třetím osobám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29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2.3.2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Cenné papíry v majetku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177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163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2.3.3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Jiné dohody o zápůjčkách nebo úvěrech, jichž je společnost smluvní stranou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115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17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Nehmotný majetek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2.4.1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Přehled dlouhodobého nehmotného investičního majetku společnosti. (licence; průmyslová práva a jiná práva; ochranné známky; průmyslová  práva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8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9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315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2.4.2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licencích, průmyslových právech a jiných obdobných právech, ochranných známkách apod. (dále jen „práva duševního  vlastnictví“)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115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rPr>
                <w:b/>
              </w:rPr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  <w:rPr>
                <w:b/>
              </w:rPr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2.4.3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Přehled oprávnění k využívání práv duševního vlastnictví poskytnutých společností třetím osobám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63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2.4.4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skutečnostech, který by mohly způsobit zánik existujících práv duševního vlastnictví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634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Finanční dokumenty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lastRenderedPageBreak/>
              <w:t>3.1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Významné smlouvy o půjčkách, úvěrech a zajištění závazků společnosti nebo třetích osob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63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177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Standardní platební podmínky uplatňované ve vztahu k zákazníkům,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Směnky a jiné cenné papíry vydané společností (např. šeky, dluhopisy apod.),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Ostatní finanční závazky, včetně závazků budoucích a podmíněných (popis, dokumentace)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Finanční závazky (včetně podmíněných a budoucích) nezobrazené v rozvaze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jakýchkoliv skutečnostech, které by mohly vést ke vstupu společnosti do likvidace a/nebo k insolvenci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3.7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Aktuální seznam závazků a pohledávek (saldokonto)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75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084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4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Spory a řízení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4.1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Důležité probíhající nebo hrozící správní, rozhodčí nebo soudní spory a řízení, ve kterých společnost vystupuje jako žalovaný nebo účastník řízení, o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4.2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Důležité probíhající nebo hrozící správní, rozhodčí nebo soudní spory a řízení, ve kterých společnost vystupuje jako žalobce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4.3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Důležité probíhající nebo hrozící správní, rozhodčí nebo soudní spory a řízení, které nespadají pod 4.1. a 4.2. výše, pokud se rozhodnutí v této věci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4.4.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Odhad nákladů souvisejících se spory uvedenými výše v čl. 4.1 až 4.3 (včetně nákladů na právní zastoupení)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383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Pracovně právní vztahy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Seznam zaměstnanců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465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Standardní (vzorové) pracovní smlouvy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5.3</w:t>
            </w:r>
          </w:p>
        </w:tc>
        <w:tc>
          <w:tcPr>
            <w:tcW w:w="10834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Kolektivní smlouvy</w:t>
            </w:r>
          </w:p>
        </w:tc>
        <w:tc>
          <w:tcPr>
            <w:tcW w:w="3263" w:type="dxa"/>
            <w:shd w:val="clear" w:color="auto" w:fill="DCE6F1"/>
          </w:tcPr>
          <w:p w:rsidR="001A1147" w:rsidRPr="00FB46A2" w:rsidRDefault="001A1147"/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Penzijní systém a jiné (finanční nebo naturální) výhody zaměstnanců (podíly na zisku, bonusy, prémie apod.)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>
        <w:trPr>
          <w:trHeight w:hRule="exact" w:val="2310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48"/>
              <w:jc w:val="bot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924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39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Detailní informace o „vnitropodnikové bance“ (zejména přehled pohledávek zaměstnanců za společností, přehled poskytnutých půjček a  jiných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682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Manažerské smlouvy vedoucích pracovníků společnosti (zejména ujednání o případném odstupném)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5.7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Důležité pracovní postupy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88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2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5.8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Zvláštní kategorie zaměstnanců (zkrácená pracovní doba, zaměstnanci se ZTP, ženy na mateřské dovolené apod.)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5.9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Dohody obdobné pracovnímu poměru (práce mimo pracovní poměr, dohody o poradenství apod.) – standardní  dokument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>
        <w:trPr>
          <w:trHeight w:hRule="exact" w:val="866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5.10</w:t>
            </w:r>
          </w:p>
        </w:tc>
        <w:tc>
          <w:tcPr>
            <w:tcW w:w="10834" w:type="dxa"/>
            <w:shd w:val="clear" w:color="auto" w:fill="DCE6F1"/>
          </w:tcPr>
          <w:p w:rsidR="001A1147" w:rsidRPr="00FB46A2" w:rsidRDefault="00C87550">
            <w:pPr>
              <w:pStyle w:val="TableParagraph"/>
              <w:spacing w:line="259" w:lineRule="auto"/>
              <w:rPr>
                <w:b/>
              </w:rPr>
            </w:pPr>
            <w:r w:rsidRPr="00FB46A2">
              <w:rPr>
                <w:b/>
              </w:rPr>
              <w:t>Systém odměňování – průměrný plat zaměstnanců a průměrný plat vedoucích pracovníků a zvláštní kategorie zaměstnanců (ženy na mateřské dovolené, zaměstnanci vykonávající vojenskou nebo civilní službu)</w:t>
            </w:r>
          </w:p>
        </w:tc>
        <w:tc>
          <w:tcPr>
            <w:tcW w:w="3263" w:type="dxa"/>
            <w:shd w:val="clear" w:color="auto" w:fill="DCE6F1"/>
          </w:tcPr>
          <w:p w:rsidR="001A1147" w:rsidRPr="00FB46A2" w:rsidRDefault="001A1147"/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5.11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Protokoly o výsledcích šetření Inspektorátu bezpečnosti práce,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Smlouvy (včetně návrhů dosud neuzavřených smluv)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Seznam nejvýznamnějších obchodních smluv společnosti a kopie těchto smluv (zejména nájemní a leasingové smlouvy; smlouvy a dokumenty o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6.1.1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Nejvýznamnější smlouvy, kde společnost ČSAD SVT Praha, s.r.o. vystupuje jako dodavatel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C27A4F">
        <w:trPr>
          <w:trHeight w:hRule="exact" w:val="86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lastRenderedPageBreak/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68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44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721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26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3144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20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spacing w:line="259" w:lineRule="auto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6.1.2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Smlouvy, kde společnost ČSAD SVT Praha, s.r.o. vystupuje jako odběratel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>
        <w:trPr>
          <w:trHeight w:hRule="exact" w:val="578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6.2</w:t>
            </w:r>
          </w:p>
        </w:tc>
        <w:tc>
          <w:tcPr>
            <w:tcW w:w="10834" w:type="dxa"/>
            <w:shd w:val="clear" w:color="auto" w:fill="DCE6F1"/>
          </w:tcPr>
          <w:p w:rsidR="001A1147" w:rsidRPr="00FB46A2" w:rsidRDefault="00C87550">
            <w:pPr>
              <w:pStyle w:val="TableParagraph"/>
              <w:spacing w:line="259" w:lineRule="auto"/>
              <w:ind w:right="238"/>
              <w:rPr>
                <w:b/>
              </w:rPr>
            </w:pPr>
            <w:r w:rsidRPr="00FB46A2">
              <w:rPr>
                <w:b/>
              </w:rPr>
              <w:t>Seznam nejvýznamnějších dodavatelů a zákazníků společnosti, s nimiž jsou obchody uskutečňovány pouze na základě objednávek a faktur bez uzavření smlouvy</w:t>
            </w:r>
          </w:p>
        </w:tc>
        <w:tc>
          <w:tcPr>
            <w:tcW w:w="3263" w:type="dxa"/>
            <w:shd w:val="clear" w:color="auto" w:fill="DCE6F1"/>
          </w:tcPr>
          <w:p w:rsidR="001A1147" w:rsidRPr="00FB46A2" w:rsidRDefault="001A1147"/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6.3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Veškerá korespondence s nejvýznamnějšími dodavateli a zákazníky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6.4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Významné poradenské smlouvy (právní poradenství, daňové poradenství, audit apod.)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115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 w:line="259" w:lineRule="auto"/>
              <w:ind w:right="2549"/>
              <w:jc w:val="bot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6.5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Smlouvy, které mohou být ukončeny či měněny v případě, že dojde k změnám vlastnické struktury společnosti nebo skupiny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6.6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Ostatní pro společnost významné nebo neobvyklé dohody, smlouvy či závazky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1155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Default="00C27A4F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Veškeré pojistné smlouvy uzavřené společností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259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24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 w:line="259" w:lineRule="auto"/>
              <w:ind w:right="3494"/>
              <w:jc w:val="bot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1444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992"/>
              <w:jc w:val="bot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  <w:ind w:right="105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before="19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Pojistné události za dobu od vzniku společnosti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7.3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Přehled nepojištěných rizik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8.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Podnikatelská oprávnění, povolení a licence udělené státními orgány, včetně dokumentů k dosud neukončeným řízením před státními orgány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C87550">
            <w:pPr>
              <w:pStyle w:val="TableParagraph"/>
              <w:ind w:left="30"/>
            </w:pPr>
            <w:r w:rsidRPr="00FB46A2">
              <w:t>není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8.1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Kopie všech podnikatelských oprávnění a licencí udělených státními orgány, včetně podaných žádostí,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8.2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okolnostech, které by mohly vést ke zrušení podnikatelských oprávnění a licencí,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163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9.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Ochrana životního prostředí</w:t>
            </w:r>
          </w:p>
        </w:tc>
        <w:tc>
          <w:tcPr>
            <w:tcW w:w="4901" w:type="dxa"/>
            <w:shd w:val="clear" w:color="auto" w:fill="95B3D7"/>
          </w:tcPr>
          <w:p w:rsidR="001A1147" w:rsidRPr="00FB46A2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9.1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Základní informace o dopadech činnosti společnosti na životní prostředí (komunikace s orgány ochrany životního prostředí; specializovaná zpráva o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422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9.2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Kopie jakýchkoliv povolení, licencí, registrací, certifikátů apod. pokud se týká ochrany životního prostředí, včetně podaných žádostí, pokud existují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které by mohly vést ke zrušení udělených povolení, licencí, registrací, certifikátů apod. v oblasti ochrany životního prostředí,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9.4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Pr="00FB46A2" w:rsidRDefault="00C87550">
            <w:pPr>
              <w:pStyle w:val="TableParagraph"/>
              <w:rPr>
                <w:b/>
              </w:rPr>
            </w:pPr>
            <w:r w:rsidRPr="00FB46A2">
              <w:rPr>
                <w:b/>
              </w:rPr>
              <w:t>Informace o systému nakládání s odpady ve společnosti</w:t>
            </w:r>
          </w:p>
        </w:tc>
        <w:tc>
          <w:tcPr>
            <w:tcW w:w="4901" w:type="dxa"/>
            <w:shd w:val="clear" w:color="auto" w:fill="DCE6F1"/>
          </w:tcPr>
          <w:p w:rsidR="001A1147" w:rsidRPr="00FB46A2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Úprava vztahů mezi společností a managementem nebo jinými osobami podstatně ovlivňujícími chování společnosti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</w:tbl>
    <w:p w:rsidR="001A1147" w:rsidRDefault="001A1147">
      <w:pPr>
        <w:sectPr w:rsidR="001A1147">
          <w:pgSz w:w="26320" w:h="18600" w:orient="landscape"/>
          <w:pgMar w:top="1760" w:right="158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0834"/>
        <w:gridCol w:w="3263"/>
        <w:gridCol w:w="4901"/>
      </w:tblGrid>
      <w:tr w:rsidR="001A1147" w:rsidTr="00C27A4F">
        <w:trPr>
          <w:trHeight w:hRule="exact" w:val="634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10.1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Manažerské smlouvy vedoucích pracovníků společnosti včetně systému odměňování (zejména ujednání o případném  odstupném)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Smlouvy o výkonu funkce členů orgánů společnosti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577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Identifikace ostatních osob podstatným způsobem ovlivňujících chování společnosti a úprava vztahů s takovými osobami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Veřejná podpora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Informace o jakýchkoliv dotacích anebo subvencích poskytnutých společnosti ze strany orgánů státní správy anebo samosprávy, včetně podpor  anebo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866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  <w:ind w:right="238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C27A4F">
        <w:trPr>
          <w:trHeight w:hRule="exact" w:val="61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spacing w:line="259" w:lineRule="auto"/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spacing w:line="259" w:lineRule="auto"/>
              <w:ind w:left="30" w:right="418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604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které by mohly vést ke vzniku povinnosti společnosti vrátit částečně nebo úplně dotace nebo subvence podle čl. 11.1  výše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 w:rsidT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4097" w:type="dxa"/>
            <w:gridSpan w:val="2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Ochrana hospodářské soutěže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Informace o jakýchkoliv řízeních před Úřadem pro ochranu hospodářské soutěže nebo jiným obdobným úřadem mimo Českou republiku týkajících  se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289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  <w:rPr>
                <w:i/>
              </w:rPr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  <w:rPr>
                <w:i/>
              </w:rPr>
            </w:pPr>
            <w:r w:rsidRPr="00FB46A2">
              <w:t>XXX</w:t>
            </w:r>
          </w:p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097" w:type="dxa"/>
            <w:gridSpan w:val="2"/>
            <w:shd w:val="clear" w:color="auto" w:fill="95B3D7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Další informace</w:t>
            </w:r>
          </w:p>
        </w:tc>
        <w:tc>
          <w:tcPr>
            <w:tcW w:w="4901" w:type="dxa"/>
            <w:shd w:val="clear" w:color="auto" w:fill="95B3D7"/>
          </w:tcPr>
          <w:p w:rsidR="001A1147" w:rsidRDefault="001A1147"/>
        </w:tc>
      </w:tr>
      <w:tr w:rsidR="001A1147" w:rsidTr="00C27A4F">
        <w:trPr>
          <w:trHeight w:hRule="exact" w:val="289"/>
        </w:trPr>
        <w:tc>
          <w:tcPr>
            <w:tcW w:w="4035" w:type="dxa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14097" w:type="dxa"/>
            <w:gridSpan w:val="2"/>
            <w:shd w:val="clear" w:color="auto" w:fill="DCE6F1"/>
          </w:tcPr>
          <w:p w:rsidR="001A1147" w:rsidRDefault="00C87550">
            <w:pPr>
              <w:pStyle w:val="TableParagraph"/>
              <w:rPr>
                <w:b/>
              </w:rPr>
            </w:pPr>
            <w:r>
              <w:rPr>
                <w:b/>
              </w:rPr>
              <w:t>Jakékoliv další informace, které by mohly být významné pro posouzení právního stavu společnosti.</w:t>
            </w:r>
          </w:p>
        </w:tc>
        <w:tc>
          <w:tcPr>
            <w:tcW w:w="4901" w:type="dxa"/>
            <w:shd w:val="clear" w:color="auto" w:fill="DCE6F1"/>
          </w:tcPr>
          <w:p w:rsidR="001A1147" w:rsidRDefault="001A1147"/>
        </w:tc>
      </w:tr>
      <w:tr w:rsidR="00C27A4F">
        <w:trPr>
          <w:trHeight w:hRule="exact" w:val="578"/>
        </w:trPr>
        <w:tc>
          <w:tcPr>
            <w:tcW w:w="4035" w:type="dxa"/>
          </w:tcPr>
          <w:p w:rsidR="00C27A4F" w:rsidRPr="00FB46A2" w:rsidRDefault="00C27A4F">
            <w:pPr>
              <w:pStyle w:val="TableParagraph"/>
            </w:pPr>
            <w:r w:rsidRPr="00FB46A2">
              <w:t>XXX</w:t>
            </w:r>
          </w:p>
        </w:tc>
        <w:tc>
          <w:tcPr>
            <w:tcW w:w="10834" w:type="dxa"/>
          </w:tcPr>
          <w:p w:rsidR="00C27A4F" w:rsidRPr="00FB46A2" w:rsidRDefault="00C27A4F">
            <w:pPr>
              <w:pStyle w:val="TableParagraph"/>
              <w:rPr>
                <w:i/>
              </w:rPr>
            </w:pPr>
            <w:r w:rsidRPr="00FB46A2">
              <w:t>XXX</w:t>
            </w:r>
          </w:p>
        </w:tc>
        <w:tc>
          <w:tcPr>
            <w:tcW w:w="3263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  <w:tc>
          <w:tcPr>
            <w:tcW w:w="4901" w:type="dxa"/>
          </w:tcPr>
          <w:p w:rsidR="00C27A4F" w:rsidRPr="00FB46A2" w:rsidRDefault="00C27A4F">
            <w:pPr>
              <w:pStyle w:val="TableParagraph"/>
              <w:ind w:left="30"/>
            </w:pPr>
            <w:r w:rsidRPr="00FB46A2">
              <w:t>XXX</w:t>
            </w:r>
          </w:p>
        </w:tc>
      </w:tr>
    </w:tbl>
    <w:p w:rsidR="00C87550" w:rsidRDefault="00C87550"/>
    <w:sectPr w:rsidR="00C87550">
      <w:pgSz w:w="26320" w:h="18600" w:orient="landscape"/>
      <w:pgMar w:top="1760" w:right="158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1F" w:rsidRDefault="00B4611F" w:rsidP="00216524">
      <w:r>
        <w:separator/>
      </w:r>
    </w:p>
  </w:endnote>
  <w:endnote w:type="continuationSeparator" w:id="0">
    <w:p w:rsidR="00B4611F" w:rsidRDefault="00B4611F" w:rsidP="002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1F" w:rsidRDefault="00B4611F" w:rsidP="00216524">
      <w:r>
        <w:separator/>
      </w:r>
    </w:p>
  </w:footnote>
  <w:footnote w:type="continuationSeparator" w:id="0">
    <w:p w:rsidR="00B4611F" w:rsidRDefault="00B4611F" w:rsidP="0021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47"/>
    <w:rsid w:val="001A1147"/>
    <w:rsid w:val="00216524"/>
    <w:rsid w:val="00453E4C"/>
    <w:rsid w:val="004C4D6E"/>
    <w:rsid w:val="00771868"/>
    <w:rsid w:val="00B4611F"/>
    <w:rsid w:val="00B80A87"/>
    <w:rsid w:val="00C27A4F"/>
    <w:rsid w:val="00C87550"/>
    <w:rsid w:val="00EE5FE2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"/>
      <w:ind w:left="16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55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7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5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550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550"/>
    <w:rPr>
      <w:rFonts w:ascii="Calibri" w:eastAsia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6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52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16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5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2067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2017-10-23T13:35:00Z</dcterms:created>
  <dcterms:modified xsi:type="dcterms:W3CDTF">2017-10-23T13:35:00Z</dcterms:modified>
</cp:coreProperties>
</file>