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84C2" w14:textId="77777777" w:rsidR="008A7E61" w:rsidRDefault="005E65AA">
      <w:pPr>
        <w:pStyle w:val="Nadpis1"/>
        <w:spacing w:before="68" w:line="368" w:lineRule="exact"/>
      </w:pPr>
      <w:r>
        <w:t>Dodatek č. 1</w:t>
      </w:r>
    </w:p>
    <w:p w14:paraId="42E384C3" w14:textId="77777777" w:rsidR="008A7E61" w:rsidRDefault="005E65AA">
      <w:pPr>
        <w:ind w:left="1062" w:right="1061"/>
        <w:jc w:val="center"/>
        <w:rPr>
          <w:b/>
          <w:sz w:val="32"/>
        </w:rPr>
      </w:pPr>
      <w:r>
        <w:rPr>
          <w:b/>
          <w:sz w:val="32"/>
        </w:rPr>
        <w:t>k rámcové smlouvě o spolupráci ze dne 07.01.2025</w:t>
      </w:r>
    </w:p>
    <w:p w14:paraId="42E384C4" w14:textId="77777777" w:rsidR="008A7E61" w:rsidRDefault="005E65AA">
      <w:pPr>
        <w:pStyle w:val="Zkladntext"/>
        <w:spacing w:before="1"/>
        <w:ind w:left="1062" w:right="1061"/>
        <w:jc w:val="center"/>
      </w:pPr>
      <w:r>
        <w:t>uzavřené dle ustanovení § 1746 odst. 2 zákona č. 89/2012 Sb., občanský zákoník, ve znění pozdějších předpisů (dále jen „</w:t>
      </w:r>
      <w:r>
        <w:rPr>
          <w:b/>
        </w:rPr>
        <w:t>OZ</w:t>
      </w:r>
      <w:r>
        <w:t>“)</w:t>
      </w:r>
    </w:p>
    <w:p w14:paraId="42E384C5" w14:textId="77777777" w:rsidR="008A7E61" w:rsidRDefault="005E65AA">
      <w:pPr>
        <w:spacing w:line="251" w:lineRule="exact"/>
        <w:ind w:left="1061" w:right="1061"/>
        <w:jc w:val="center"/>
      </w:pPr>
      <w:r>
        <w:t>(dále jen „</w:t>
      </w:r>
      <w:r>
        <w:rPr>
          <w:b/>
        </w:rPr>
        <w:t>Smlouva</w:t>
      </w:r>
      <w:r>
        <w:t>“)</w:t>
      </w:r>
    </w:p>
    <w:p w14:paraId="42E384C6" w14:textId="77777777" w:rsidR="008A7E61" w:rsidRDefault="008A7E61">
      <w:pPr>
        <w:pStyle w:val="Zkladntext"/>
        <w:spacing w:before="6"/>
        <w:rPr>
          <w:sz w:val="32"/>
        </w:rPr>
      </w:pPr>
    </w:p>
    <w:p w14:paraId="42E384C7" w14:textId="77777777" w:rsidR="008A7E61" w:rsidRDefault="005E65AA">
      <w:pPr>
        <w:pStyle w:val="Nadpis2"/>
      </w:pPr>
      <w:r>
        <w:t>Moravskoslezské inovační centrum Ostrava, a.s.</w:t>
      </w:r>
    </w:p>
    <w:p w14:paraId="42E384C8" w14:textId="77777777" w:rsidR="008A7E61" w:rsidRDefault="005E65AA">
      <w:pPr>
        <w:pStyle w:val="Zkladntext"/>
        <w:spacing w:before="1" w:line="252" w:lineRule="exact"/>
        <w:ind w:left="118"/>
      </w:pPr>
      <w:r>
        <w:t>IČO: 25379631</w:t>
      </w:r>
    </w:p>
    <w:p w14:paraId="42E384C9" w14:textId="77777777" w:rsidR="008A7E61" w:rsidRDefault="005E65AA">
      <w:pPr>
        <w:pStyle w:val="Zkladntext"/>
        <w:spacing w:line="252" w:lineRule="exact"/>
        <w:ind w:left="118"/>
      </w:pPr>
      <w:r>
        <w:t xml:space="preserve">se sídlem Technologická 375/3, </w:t>
      </w:r>
      <w:proofErr w:type="spellStart"/>
      <w:r>
        <w:t>Pustkovec</w:t>
      </w:r>
      <w:proofErr w:type="spellEnd"/>
      <w:r>
        <w:t>, 708 00 Ostrava</w:t>
      </w:r>
    </w:p>
    <w:p w14:paraId="42E384CA" w14:textId="77777777" w:rsidR="008A7E61" w:rsidRDefault="005E65AA">
      <w:pPr>
        <w:pStyle w:val="Zkladntext"/>
        <w:spacing w:line="252" w:lineRule="exact"/>
        <w:ind w:left="118"/>
      </w:pPr>
      <w:r>
        <w:t>zapsaná v obchodním rejstříku vedeném u Krajského soudu v Ostravě oddíl B vložka 1686</w:t>
      </w:r>
    </w:p>
    <w:p w14:paraId="42E384CB" w14:textId="77777777" w:rsidR="008A7E61" w:rsidRDefault="005E65AA">
      <w:pPr>
        <w:pStyle w:val="Zkladntext"/>
        <w:spacing w:before="2" w:line="480" w:lineRule="auto"/>
        <w:ind w:left="118" w:right="3374"/>
      </w:pPr>
      <w:r>
        <w:t>v zastoupení paní Mgr. Adéla Hradilová, předseda představenstva (jako „</w:t>
      </w:r>
      <w:r>
        <w:rPr>
          <w:b/>
        </w:rPr>
        <w:t>MSIC</w:t>
      </w:r>
      <w:r>
        <w:t>“ na straně jedné)</w:t>
      </w:r>
    </w:p>
    <w:p w14:paraId="42E384CC" w14:textId="77777777" w:rsidR="008A7E61" w:rsidRDefault="008A7E61">
      <w:pPr>
        <w:pStyle w:val="Zkladntext"/>
      </w:pPr>
    </w:p>
    <w:p w14:paraId="42E384CD" w14:textId="77777777" w:rsidR="008A7E61" w:rsidRDefault="005E65AA">
      <w:pPr>
        <w:pStyle w:val="Zkladntext"/>
        <w:ind w:left="118"/>
      </w:pPr>
      <w:r>
        <w:t>a</w:t>
      </w:r>
    </w:p>
    <w:p w14:paraId="42E384CE" w14:textId="77777777" w:rsidR="008A7E61" w:rsidRDefault="008A7E61">
      <w:pPr>
        <w:pStyle w:val="Zkladntext"/>
        <w:rPr>
          <w:sz w:val="24"/>
        </w:rPr>
      </w:pPr>
    </w:p>
    <w:p w14:paraId="42E384CF" w14:textId="77777777" w:rsidR="008A7E61" w:rsidRDefault="008A7E61">
      <w:pPr>
        <w:pStyle w:val="Zkladntext"/>
        <w:spacing w:before="11"/>
        <w:rPr>
          <w:sz w:val="19"/>
        </w:rPr>
      </w:pPr>
    </w:p>
    <w:p w14:paraId="42E384D0" w14:textId="77777777" w:rsidR="008A7E61" w:rsidRDefault="005E65AA">
      <w:pPr>
        <w:pStyle w:val="Nadpis2"/>
      </w:pPr>
      <w:r>
        <w:t xml:space="preserve">Moravskoslezský pakt zaměstnanosti, </w:t>
      </w:r>
      <w:proofErr w:type="spellStart"/>
      <w:r>
        <w:t>z.s</w:t>
      </w:r>
      <w:proofErr w:type="spellEnd"/>
      <w:r>
        <w:t>.</w:t>
      </w:r>
    </w:p>
    <w:p w14:paraId="42E384D1" w14:textId="77777777" w:rsidR="008A7E61" w:rsidRDefault="005E65AA">
      <w:pPr>
        <w:pStyle w:val="Zkladntext"/>
        <w:spacing w:before="2" w:line="252" w:lineRule="exact"/>
        <w:ind w:left="118"/>
      </w:pPr>
      <w:r>
        <w:t>IČO: 07864507</w:t>
      </w:r>
    </w:p>
    <w:p w14:paraId="42E384D2" w14:textId="77777777" w:rsidR="008A7E61" w:rsidRDefault="005E65AA">
      <w:pPr>
        <w:pStyle w:val="Zkladntext"/>
        <w:spacing w:line="252" w:lineRule="exact"/>
        <w:ind w:left="118"/>
      </w:pPr>
      <w:r>
        <w:t>se sídlem Varenská 1414/1, Moravská Ostrava, 702 00 Ostrava</w:t>
      </w:r>
    </w:p>
    <w:p w14:paraId="42E384D3" w14:textId="77777777" w:rsidR="008A7E61" w:rsidRDefault="005E65AA">
      <w:pPr>
        <w:pStyle w:val="Zkladntext"/>
        <w:spacing w:line="252" w:lineRule="exact"/>
        <w:ind w:left="118"/>
      </w:pPr>
      <w:r>
        <w:t>zapsaná v obchodním rejstříku vedeném u Krajského soudu v Ostravě oddíl L vložka 18431</w:t>
      </w:r>
    </w:p>
    <w:p w14:paraId="42E384D4" w14:textId="77777777" w:rsidR="008A7E61" w:rsidRDefault="005E65AA">
      <w:pPr>
        <w:pStyle w:val="Zkladntext"/>
        <w:spacing w:before="3"/>
        <w:ind w:left="118"/>
      </w:pPr>
      <w:r>
        <w:t>v zastoupení Mgr. Martin Navrátil, Ph.D., ředitel</w:t>
      </w:r>
    </w:p>
    <w:p w14:paraId="42E384D5" w14:textId="77777777" w:rsidR="008A7E61" w:rsidRDefault="008A7E61">
      <w:pPr>
        <w:pStyle w:val="Zkladntext"/>
        <w:rPr>
          <w:sz w:val="24"/>
        </w:rPr>
      </w:pPr>
    </w:p>
    <w:p w14:paraId="42E384D6" w14:textId="77777777" w:rsidR="008A7E61" w:rsidRDefault="008A7E61">
      <w:pPr>
        <w:pStyle w:val="Zkladntext"/>
        <w:spacing w:before="2"/>
        <w:rPr>
          <w:sz w:val="30"/>
        </w:rPr>
      </w:pPr>
    </w:p>
    <w:p w14:paraId="42E384D7" w14:textId="77777777" w:rsidR="008A7E61" w:rsidRDefault="005E65AA">
      <w:pPr>
        <w:ind w:left="118"/>
      </w:pPr>
      <w:r>
        <w:t>(jako „</w:t>
      </w:r>
      <w:r>
        <w:rPr>
          <w:b/>
        </w:rPr>
        <w:t>Partner</w:t>
      </w:r>
      <w:r>
        <w:t>“ na straně druhé)</w:t>
      </w:r>
    </w:p>
    <w:p w14:paraId="42E384D8" w14:textId="77777777" w:rsidR="008A7E61" w:rsidRDefault="008A7E61">
      <w:pPr>
        <w:pStyle w:val="Zkladntext"/>
        <w:spacing w:before="9"/>
        <w:rPr>
          <w:sz w:val="32"/>
        </w:rPr>
      </w:pPr>
    </w:p>
    <w:p w14:paraId="42E384D9" w14:textId="77777777" w:rsidR="008A7E61" w:rsidRDefault="005E65AA">
      <w:pPr>
        <w:ind w:left="118"/>
      </w:pPr>
      <w:r>
        <w:t>(MSIC a Partner společně v tomto dodatku č. 1 také jako „</w:t>
      </w:r>
      <w:r>
        <w:rPr>
          <w:b/>
        </w:rPr>
        <w:t>smluvní strany</w:t>
      </w:r>
      <w:r>
        <w:t>“ či „</w:t>
      </w:r>
      <w:r>
        <w:rPr>
          <w:b/>
        </w:rPr>
        <w:t>strany</w:t>
      </w:r>
      <w:r>
        <w:t>“)</w:t>
      </w:r>
    </w:p>
    <w:p w14:paraId="42E384DA" w14:textId="77777777" w:rsidR="008A7E61" w:rsidRDefault="008A7E61">
      <w:pPr>
        <w:pStyle w:val="Zkladntext"/>
        <w:rPr>
          <w:sz w:val="24"/>
        </w:rPr>
      </w:pPr>
    </w:p>
    <w:p w14:paraId="42E384DB" w14:textId="77777777" w:rsidR="008A7E61" w:rsidRDefault="008A7E61">
      <w:pPr>
        <w:pStyle w:val="Zkladntext"/>
        <w:rPr>
          <w:sz w:val="24"/>
        </w:rPr>
      </w:pPr>
    </w:p>
    <w:p w14:paraId="42E384DC" w14:textId="77777777" w:rsidR="008A7E61" w:rsidRDefault="005E65AA">
      <w:pPr>
        <w:pStyle w:val="Nadpis2"/>
        <w:spacing w:before="145" w:line="252" w:lineRule="exact"/>
        <w:ind w:left="1062" w:right="1059"/>
        <w:jc w:val="center"/>
      </w:pPr>
      <w:r>
        <w:rPr>
          <w:u w:val="thick"/>
        </w:rPr>
        <w:t>Smluvní strany uzavírají tento dodatek č. 1:</w:t>
      </w:r>
    </w:p>
    <w:p w14:paraId="42E384DD" w14:textId="77777777" w:rsidR="008A7E61" w:rsidRDefault="005E65AA">
      <w:pPr>
        <w:spacing w:line="252" w:lineRule="exact"/>
        <w:ind w:left="1062" w:right="1059"/>
        <w:jc w:val="center"/>
        <w:rPr>
          <w:b/>
        </w:rPr>
      </w:pPr>
      <w:r>
        <w:rPr>
          <w:b/>
        </w:rPr>
        <w:t>(dále jen „Dodatek“)</w:t>
      </w:r>
    </w:p>
    <w:p w14:paraId="42E384DE" w14:textId="77777777" w:rsidR="008A7E61" w:rsidRDefault="008A7E61">
      <w:pPr>
        <w:pStyle w:val="Zkladntext"/>
        <w:rPr>
          <w:b/>
          <w:sz w:val="24"/>
        </w:rPr>
      </w:pPr>
    </w:p>
    <w:p w14:paraId="42E384DF" w14:textId="77777777" w:rsidR="008A7E61" w:rsidRDefault="008A7E61">
      <w:pPr>
        <w:pStyle w:val="Zkladntext"/>
        <w:spacing w:before="7"/>
        <w:rPr>
          <w:b/>
          <w:sz w:val="25"/>
        </w:rPr>
      </w:pPr>
    </w:p>
    <w:p w14:paraId="42E384E0" w14:textId="77777777" w:rsidR="008A7E61" w:rsidRDefault="005E65AA">
      <w:pPr>
        <w:pStyle w:val="Odstavecseseznamem"/>
        <w:numPr>
          <w:ilvl w:val="0"/>
          <w:numId w:val="1"/>
        </w:numPr>
        <w:tabs>
          <w:tab w:val="left" w:pos="1251"/>
          <w:tab w:val="left" w:pos="1252"/>
        </w:tabs>
        <w:ind w:hanging="1134"/>
        <w:rPr>
          <w:b/>
        </w:rPr>
      </w:pPr>
      <w:r>
        <w:rPr>
          <w:b/>
        </w:rPr>
        <w:t>PŘEDMĚT</w:t>
      </w:r>
      <w:r>
        <w:rPr>
          <w:b/>
          <w:spacing w:val="-3"/>
        </w:rPr>
        <w:t xml:space="preserve"> </w:t>
      </w:r>
      <w:r>
        <w:rPr>
          <w:b/>
        </w:rPr>
        <w:t>DODATKU</w:t>
      </w:r>
    </w:p>
    <w:p w14:paraId="42E384E1" w14:textId="77777777" w:rsidR="008A7E61" w:rsidRDefault="008A7E61">
      <w:pPr>
        <w:pStyle w:val="Zkladntext"/>
        <w:spacing w:before="6"/>
        <w:rPr>
          <w:b/>
          <w:sz w:val="20"/>
        </w:rPr>
      </w:pPr>
    </w:p>
    <w:p w14:paraId="42E384E2" w14:textId="77777777" w:rsidR="008A7E61" w:rsidRDefault="005E65AA">
      <w:pPr>
        <w:pStyle w:val="Odstavecseseznamem"/>
        <w:numPr>
          <w:ilvl w:val="1"/>
          <w:numId w:val="1"/>
        </w:numPr>
        <w:tabs>
          <w:tab w:val="left" w:pos="686"/>
        </w:tabs>
        <w:spacing w:before="1"/>
        <w:ind w:right="111"/>
        <w:jc w:val="both"/>
      </w:pPr>
      <w:r>
        <w:t xml:space="preserve">Smluvní strany se v souladu s čl. V. bodu 10 Smlouvy dohodly na navýšení odměny Partnera     s účinností od měsíce února 2026, čímž tedy dochází s </w:t>
      </w:r>
      <w:r>
        <w:rPr>
          <w:b/>
        </w:rPr>
        <w:t xml:space="preserve">účinností od 01.02.2026 </w:t>
      </w:r>
      <w:r>
        <w:t>ke změně</w:t>
      </w:r>
      <w:r>
        <w:rPr>
          <w:spacing w:val="-37"/>
        </w:rPr>
        <w:t xml:space="preserve"> </w:t>
      </w:r>
      <w:r>
        <w:t>těchto ustanovení Smlouvy:</w:t>
      </w:r>
    </w:p>
    <w:p w14:paraId="42E384E3" w14:textId="77777777" w:rsidR="008A7E61" w:rsidRDefault="008A7E61">
      <w:pPr>
        <w:pStyle w:val="Zkladntext"/>
        <w:spacing w:before="6"/>
        <w:rPr>
          <w:sz w:val="32"/>
        </w:rPr>
      </w:pPr>
    </w:p>
    <w:p w14:paraId="42E384E4" w14:textId="77777777" w:rsidR="008A7E61" w:rsidRDefault="005E65AA">
      <w:pPr>
        <w:pStyle w:val="Nadpis2"/>
        <w:tabs>
          <w:tab w:val="left" w:pos="1534"/>
        </w:tabs>
        <w:ind w:left="1112"/>
      </w:pPr>
      <w:r>
        <w:t>A.</w:t>
      </w:r>
      <w:r>
        <w:tab/>
      </w:r>
      <w:r>
        <w:rPr>
          <w:u w:val="thick"/>
        </w:rPr>
        <w:t xml:space="preserve"> článek V. bod 1.</w:t>
      </w:r>
      <w:r>
        <w:rPr>
          <w:spacing w:val="-2"/>
          <w:u w:val="thick"/>
        </w:rPr>
        <w:t xml:space="preserve"> </w:t>
      </w:r>
      <w:r>
        <w:rPr>
          <w:u w:val="thick"/>
        </w:rPr>
        <w:t>Smlouvy</w:t>
      </w:r>
    </w:p>
    <w:p w14:paraId="42E384E5" w14:textId="77777777" w:rsidR="008A7E61" w:rsidRDefault="008A7E61">
      <w:pPr>
        <w:pStyle w:val="Zkladntext"/>
        <w:spacing w:before="4"/>
        <w:rPr>
          <w:b/>
          <w:sz w:val="24"/>
        </w:rPr>
      </w:pPr>
    </w:p>
    <w:p w14:paraId="42E384E6" w14:textId="77777777" w:rsidR="008A7E61" w:rsidRDefault="005E65AA">
      <w:pPr>
        <w:spacing w:before="91"/>
        <w:ind w:left="174"/>
        <w:jc w:val="both"/>
      </w:pPr>
      <w:r>
        <w:t xml:space="preserve">s </w:t>
      </w:r>
      <w:r>
        <w:rPr>
          <w:b/>
        </w:rPr>
        <w:t>dosavadním zněním</w:t>
      </w:r>
      <w:r>
        <w:t>:</w:t>
      </w:r>
    </w:p>
    <w:p w14:paraId="42E384E7" w14:textId="77777777" w:rsidR="008A7E61" w:rsidRDefault="005E65AA">
      <w:pPr>
        <w:spacing w:before="83"/>
        <w:ind w:left="685" w:right="117"/>
        <w:jc w:val="both"/>
        <w:rPr>
          <w:i/>
        </w:rPr>
      </w:pPr>
      <w:r>
        <w:t>„</w:t>
      </w:r>
      <w:r>
        <w:rPr>
          <w:i/>
        </w:rPr>
        <w:t>čl. V. bod 1 Smlouvy: Odměna Partnera za činnosti dle této Smlouvy je Smluvními stranami ujednána ve výši 397,- Kč / hod bez DPH (slovy: tři sta devadesát sedm korun českých za jednu hodinu).“</w:t>
      </w:r>
    </w:p>
    <w:p w14:paraId="42E384E8" w14:textId="77777777" w:rsidR="008A7E61" w:rsidRDefault="008A7E61">
      <w:pPr>
        <w:pStyle w:val="Zkladntext"/>
        <w:rPr>
          <w:i/>
          <w:sz w:val="34"/>
        </w:rPr>
      </w:pPr>
    </w:p>
    <w:p w14:paraId="42E384E9" w14:textId="77777777" w:rsidR="008A7E61" w:rsidRDefault="005E65AA">
      <w:pPr>
        <w:pStyle w:val="Nadpis2"/>
        <w:jc w:val="both"/>
      </w:pPr>
      <w:r>
        <w:rPr>
          <w:b w:val="0"/>
        </w:rPr>
        <w:t xml:space="preserve">když </w:t>
      </w:r>
      <w:r>
        <w:t>nové znění článku V. bodu 1. Smlouvy zní s účinností od 01.02.2026:</w:t>
      </w:r>
    </w:p>
    <w:p w14:paraId="42E384EA" w14:textId="77777777" w:rsidR="008A7E61" w:rsidRDefault="005E65AA">
      <w:pPr>
        <w:spacing w:before="80"/>
        <w:ind w:left="685" w:right="111"/>
        <w:jc w:val="both"/>
        <w:rPr>
          <w:i/>
        </w:rPr>
      </w:pPr>
      <w:r>
        <w:t>„</w:t>
      </w:r>
      <w:r>
        <w:rPr>
          <w:i/>
        </w:rPr>
        <w:t>čl. V. bod 1 Smlouvy: Odměna Partnera za činnosti dle této Smlouvy je Smluvními stranami ujednána</w:t>
      </w:r>
      <w:r>
        <w:rPr>
          <w:i/>
          <w:spacing w:val="-9"/>
        </w:rPr>
        <w:t xml:space="preserve"> </w:t>
      </w:r>
      <w:r>
        <w:rPr>
          <w:i/>
        </w:rPr>
        <w:t>ve</w:t>
      </w:r>
      <w:r>
        <w:rPr>
          <w:i/>
          <w:spacing w:val="-7"/>
        </w:rPr>
        <w:t xml:space="preserve"> </w:t>
      </w:r>
      <w:r>
        <w:rPr>
          <w:i/>
        </w:rPr>
        <w:t>výši</w:t>
      </w:r>
      <w:r>
        <w:rPr>
          <w:i/>
          <w:spacing w:val="-6"/>
        </w:rPr>
        <w:t xml:space="preserve"> </w:t>
      </w:r>
      <w:r>
        <w:rPr>
          <w:b/>
          <w:i/>
        </w:rPr>
        <w:t>407,-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Kč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/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hod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bez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DPH</w:t>
      </w:r>
      <w:r>
        <w:rPr>
          <w:b/>
          <w:i/>
          <w:spacing w:val="-7"/>
        </w:rPr>
        <w:t xml:space="preserve"> </w:t>
      </w:r>
      <w:r>
        <w:rPr>
          <w:i/>
        </w:rPr>
        <w:t>(slovy:</w:t>
      </w:r>
      <w:r>
        <w:rPr>
          <w:i/>
          <w:spacing w:val="-5"/>
        </w:rPr>
        <w:t xml:space="preserve"> </w:t>
      </w:r>
      <w:r>
        <w:rPr>
          <w:i/>
        </w:rPr>
        <w:t>čtyři</w:t>
      </w:r>
      <w:r>
        <w:rPr>
          <w:i/>
          <w:spacing w:val="-8"/>
        </w:rPr>
        <w:t xml:space="preserve"> </w:t>
      </w:r>
      <w:r>
        <w:rPr>
          <w:i/>
        </w:rPr>
        <w:t>sta</w:t>
      </w:r>
      <w:r>
        <w:rPr>
          <w:i/>
          <w:spacing w:val="-8"/>
        </w:rPr>
        <w:t xml:space="preserve"> </w:t>
      </w:r>
      <w:r>
        <w:rPr>
          <w:i/>
        </w:rPr>
        <w:t>sedm</w:t>
      </w:r>
      <w:r>
        <w:rPr>
          <w:i/>
          <w:spacing w:val="-8"/>
        </w:rPr>
        <w:t xml:space="preserve"> </w:t>
      </w:r>
      <w:r>
        <w:rPr>
          <w:i/>
        </w:rPr>
        <w:t>korun</w:t>
      </w:r>
      <w:r>
        <w:rPr>
          <w:i/>
          <w:spacing w:val="-9"/>
        </w:rPr>
        <w:t xml:space="preserve"> </w:t>
      </w:r>
      <w:r>
        <w:rPr>
          <w:i/>
        </w:rPr>
        <w:t>českých</w:t>
      </w:r>
      <w:r>
        <w:rPr>
          <w:i/>
          <w:spacing w:val="-7"/>
        </w:rPr>
        <w:t xml:space="preserve"> </w:t>
      </w:r>
      <w:r>
        <w:rPr>
          <w:i/>
        </w:rPr>
        <w:t>za</w:t>
      </w:r>
      <w:r>
        <w:rPr>
          <w:i/>
          <w:spacing w:val="-9"/>
        </w:rPr>
        <w:t xml:space="preserve"> </w:t>
      </w:r>
      <w:r>
        <w:rPr>
          <w:i/>
        </w:rPr>
        <w:t>jednu</w:t>
      </w:r>
      <w:r>
        <w:rPr>
          <w:i/>
          <w:spacing w:val="-8"/>
        </w:rPr>
        <w:t xml:space="preserve"> </w:t>
      </w:r>
      <w:r>
        <w:rPr>
          <w:i/>
        </w:rPr>
        <w:t>hodinu).“</w:t>
      </w:r>
    </w:p>
    <w:p w14:paraId="42E384EB" w14:textId="77777777" w:rsidR="008A7E61" w:rsidRDefault="008A7E61">
      <w:pPr>
        <w:jc w:val="both"/>
        <w:sectPr w:rsidR="008A7E61">
          <w:footerReference w:type="default" r:id="rId7"/>
          <w:type w:val="continuous"/>
          <w:pgSz w:w="11910" w:h="16840"/>
          <w:pgMar w:top="1160" w:right="1300" w:bottom="1000" w:left="1300" w:header="708" w:footer="809" w:gutter="0"/>
          <w:pgNumType w:start="1"/>
          <w:cols w:space="708"/>
        </w:sectPr>
      </w:pPr>
    </w:p>
    <w:p w14:paraId="42E384EC" w14:textId="77777777" w:rsidR="008A7E61" w:rsidRDefault="005E65AA">
      <w:pPr>
        <w:pStyle w:val="Odstavecseseznamem"/>
        <w:numPr>
          <w:ilvl w:val="1"/>
          <w:numId w:val="1"/>
        </w:numPr>
        <w:tabs>
          <w:tab w:val="left" w:pos="686"/>
        </w:tabs>
        <w:spacing w:before="62"/>
        <w:ind w:right="114"/>
        <w:jc w:val="both"/>
      </w:pPr>
      <w:r>
        <w:lastRenderedPageBreak/>
        <w:t xml:space="preserve">Ostatní ujednání Smlouvy </w:t>
      </w:r>
      <w:r>
        <w:rPr>
          <w:b/>
        </w:rPr>
        <w:t>zůstávají tímto Dodatkem nedotčena</w:t>
      </w:r>
      <w:r>
        <w:t>, když zejména nedochází ke změně dalších smluvních ujednání či jakýchkoliv jiných práv a povinností vyplývajících ze Smlouvy.</w:t>
      </w:r>
    </w:p>
    <w:p w14:paraId="42E384ED" w14:textId="77777777" w:rsidR="008A7E61" w:rsidRDefault="008A7E61">
      <w:pPr>
        <w:pStyle w:val="Zkladntext"/>
        <w:rPr>
          <w:sz w:val="20"/>
        </w:rPr>
      </w:pPr>
    </w:p>
    <w:p w14:paraId="42E384EE" w14:textId="77777777" w:rsidR="008A7E61" w:rsidRDefault="008A7E61">
      <w:pPr>
        <w:pStyle w:val="Zkladntext"/>
        <w:rPr>
          <w:sz w:val="16"/>
        </w:rPr>
      </w:pPr>
    </w:p>
    <w:p w14:paraId="42E384EF" w14:textId="77777777" w:rsidR="008A7E61" w:rsidRDefault="005E65AA">
      <w:pPr>
        <w:pStyle w:val="Zkladntext"/>
        <w:tabs>
          <w:tab w:val="left" w:pos="2816"/>
          <w:tab w:val="left" w:pos="5075"/>
          <w:tab w:val="left" w:pos="7773"/>
        </w:tabs>
        <w:spacing w:before="92"/>
        <w:ind w:left="118"/>
      </w:pPr>
      <w:r>
        <w:t>V</w:t>
      </w:r>
      <w:r>
        <w:rPr>
          <w:spacing w:val="-2"/>
        </w:rPr>
        <w:t xml:space="preserve"> </w:t>
      </w:r>
      <w:r>
        <w:t>Ostravě dne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V Ostravě</w:t>
      </w:r>
      <w:r>
        <w:rPr>
          <w:spacing w:val="-3"/>
        </w:rPr>
        <w:t xml:space="preserve"> </w:t>
      </w:r>
      <w:r>
        <w:t xml:space="preserve">dne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E384F0" w14:textId="77777777" w:rsidR="008A7E61" w:rsidRDefault="008A7E61">
      <w:pPr>
        <w:sectPr w:rsidR="008A7E61">
          <w:pgSz w:w="11910" w:h="16840"/>
          <w:pgMar w:top="1500" w:right="1300" w:bottom="1000" w:left="1300" w:header="0" w:footer="809" w:gutter="0"/>
          <w:cols w:space="708"/>
        </w:sectPr>
      </w:pPr>
    </w:p>
    <w:p w14:paraId="42E384F3" w14:textId="51F7DF75" w:rsidR="008A7E61" w:rsidRDefault="008A7E61">
      <w:pPr>
        <w:pStyle w:val="Zkladntext"/>
        <w:ind w:left="84"/>
        <w:rPr>
          <w:rFonts w:ascii="Calibri"/>
          <w:sz w:val="20"/>
        </w:rPr>
      </w:pPr>
    </w:p>
    <w:p w14:paraId="42E384F4" w14:textId="715A72A2" w:rsidR="008A7E61" w:rsidRDefault="008A7E61">
      <w:pPr>
        <w:spacing w:line="102" w:lineRule="exact"/>
        <w:ind w:left="84"/>
        <w:rPr>
          <w:rFonts w:ascii="Calibri"/>
          <w:sz w:val="23"/>
        </w:rPr>
      </w:pPr>
    </w:p>
    <w:p w14:paraId="42E384F5" w14:textId="2A51E8F1" w:rsidR="008A7E61" w:rsidRDefault="005E65AA">
      <w:pPr>
        <w:spacing w:before="268"/>
        <w:ind w:left="120"/>
        <w:rPr>
          <w:rFonts w:ascii="Calibri"/>
          <w:sz w:val="32"/>
        </w:rPr>
      </w:pPr>
      <w:r>
        <w:br w:type="column"/>
      </w:r>
    </w:p>
    <w:p w14:paraId="42E384F6" w14:textId="77777777" w:rsidR="008A7E61" w:rsidRDefault="005E65AA">
      <w:pPr>
        <w:pStyle w:val="Zkladntext"/>
        <w:spacing w:before="6"/>
        <w:rPr>
          <w:rFonts w:ascii="Calibri"/>
          <w:sz w:val="18"/>
        </w:rPr>
      </w:pPr>
      <w:r>
        <w:br w:type="column"/>
      </w:r>
    </w:p>
    <w:p w14:paraId="21E599BE" w14:textId="77777777" w:rsidR="008A7E61" w:rsidRDefault="008A7E61">
      <w:pPr>
        <w:spacing w:line="140" w:lineRule="exact"/>
        <w:rPr>
          <w:rFonts w:ascii="Calibri"/>
          <w:sz w:val="18"/>
        </w:rPr>
      </w:pPr>
    </w:p>
    <w:p w14:paraId="5EAB7C95" w14:textId="77777777" w:rsidR="00E10BA2" w:rsidRDefault="00E10BA2">
      <w:pPr>
        <w:spacing w:line="140" w:lineRule="exact"/>
        <w:rPr>
          <w:rFonts w:ascii="Calibri"/>
          <w:sz w:val="18"/>
        </w:rPr>
      </w:pPr>
    </w:p>
    <w:p w14:paraId="225F0496" w14:textId="77777777" w:rsidR="00E10BA2" w:rsidRDefault="00E10BA2">
      <w:pPr>
        <w:spacing w:line="140" w:lineRule="exact"/>
        <w:rPr>
          <w:rFonts w:ascii="Calibri"/>
          <w:sz w:val="18"/>
        </w:rPr>
      </w:pPr>
    </w:p>
    <w:p w14:paraId="505D5FEF" w14:textId="77777777" w:rsidR="00E10BA2" w:rsidRDefault="00E10BA2">
      <w:pPr>
        <w:spacing w:line="140" w:lineRule="exact"/>
        <w:rPr>
          <w:rFonts w:ascii="Calibri"/>
          <w:sz w:val="18"/>
        </w:rPr>
      </w:pPr>
    </w:p>
    <w:p w14:paraId="20994C61" w14:textId="77777777" w:rsidR="00E10BA2" w:rsidRDefault="00E10BA2">
      <w:pPr>
        <w:spacing w:line="140" w:lineRule="exact"/>
        <w:rPr>
          <w:rFonts w:ascii="Calibri"/>
          <w:sz w:val="18"/>
        </w:rPr>
      </w:pPr>
    </w:p>
    <w:p w14:paraId="787935A2" w14:textId="77777777" w:rsidR="00E10BA2" w:rsidRDefault="00E10BA2">
      <w:pPr>
        <w:spacing w:line="140" w:lineRule="exact"/>
        <w:rPr>
          <w:rFonts w:ascii="Calibri"/>
          <w:sz w:val="18"/>
        </w:rPr>
      </w:pPr>
    </w:p>
    <w:p w14:paraId="1BE5B010" w14:textId="77777777" w:rsidR="00E10BA2" w:rsidRDefault="00E10BA2">
      <w:pPr>
        <w:spacing w:line="140" w:lineRule="exact"/>
        <w:rPr>
          <w:rFonts w:ascii="Calibri"/>
          <w:sz w:val="18"/>
        </w:rPr>
      </w:pPr>
    </w:p>
    <w:p w14:paraId="7A236FF0" w14:textId="77777777" w:rsidR="00E10BA2" w:rsidRDefault="00E10BA2">
      <w:pPr>
        <w:spacing w:line="140" w:lineRule="exact"/>
        <w:rPr>
          <w:rFonts w:ascii="Calibri"/>
          <w:sz w:val="18"/>
        </w:rPr>
      </w:pPr>
    </w:p>
    <w:p w14:paraId="42E384FA" w14:textId="77777777" w:rsidR="00E10BA2" w:rsidRDefault="00E10BA2">
      <w:pPr>
        <w:spacing w:line="140" w:lineRule="exact"/>
        <w:rPr>
          <w:rFonts w:ascii="Calibri"/>
          <w:sz w:val="18"/>
        </w:rPr>
        <w:sectPr w:rsidR="00E10BA2">
          <w:type w:val="continuous"/>
          <w:pgSz w:w="11910" w:h="16840"/>
          <w:pgMar w:top="1160" w:right="1300" w:bottom="1000" w:left="1300" w:header="708" w:footer="708" w:gutter="0"/>
          <w:cols w:num="4" w:space="708" w:equalWidth="0">
            <w:col w:w="2219" w:space="40"/>
            <w:col w:w="2141" w:space="666"/>
            <w:col w:w="1721" w:space="200"/>
            <w:col w:w="2323"/>
          </w:cols>
        </w:sectPr>
      </w:pPr>
    </w:p>
    <w:p w14:paraId="42E384FB" w14:textId="77777777" w:rsidR="008A7E61" w:rsidRDefault="005E65AA">
      <w:pPr>
        <w:pStyle w:val="Zkladntext"/>
        <w:tabs>
          <w:tab w:val="left" w:pos="5082"/>
        </w:tabs>
        <w:spacing w:line="100" w:lineRule="exact"/>
        <w:ind w:left="118"/>
      </w:pPr>
      <w:r>
        <w:t>…………………………………………………</w:t>
      </w:r>
      <w:r>
        <w:tab/>
      </w:r>
      <w:r>
        <w:t>……………………………………………..</w:t>
      </w:r>
    </w:p>
    <w:p w14:paraId="42E384FC" w14:textId="77777777" w:rsidR="008A7E61" w:rsidRDefault="005E65AA">
      <w:pPr>
        <w:pStyle w:val="Nadpis2"/>
        <w:tabs>
          <w:tab w:val="left" w:pos="5075"/>
        </w:tabs>
        <w:spacing w:before="107" w:line="252" w:lineRule="exact"/>
      </w:pPr>
      <w:r>
        <w:t>Moravskoslezské inovační centrum</w:t>
      </w:r>
      <w:r>
        <w:rPr>
          <w:spacing w:val="-13"/>
        </w:rPr>
        <w:t xml:space="preserve"> </w:t>
      </w:r>
      <w:r>
        <w:t>Ostrava,</w:t>
      </w:r>
      <w:r>
        <w:rPr>
          <w:spacing w:val="-2"/>
        </w:rPr>
        <w:t xml:space="preserve"> </w:t>
      </w:r>
      <w:r>
        <w:t>a.s.</w:t>
      </w:r>
      <w:r>
        <w:tab/>
        <w:t>Moravskoslezský pakt zaměstnanosti,</w:t>
      </w:r>
      <w:r>
        <w:rPr>
          <w:spacing w:val="-15"/>
        </w:rPr>
        <w:t xml:space="preserve"> </w:t>
      </w:r>
      <w:proofErr w:type="spellStart"/>
      <w:r>
        <w:t>z.s</w:t>
      </w:r>
      <w:proofErr w:type="spellEnd"/>
      <w:r>
        <w:t>.</w:t>
      </w:r>
    </w:p>
    <w:p w14:paraId="42E384FD" w14:textId="77777777" w:rsidR="008A7E61" w:rsidRDefault="005E65AA">
      <w:pPr>
        <w:pStyle w:val="Zkladntext"/>
        <w:tabs>
          <w:tab w:val="left" w:pos="5075"/>
        </w:tabs>
        <w:spacing w:line="252" w:lineRule="exact"/>
        <w:ind w:left="118"/>
      </w:pPr>
      <w:r>
        <w:t>Mgr. Adéla Hradilová,</w:t>
      </w:r>
      <w:r>
        <w:rPr>
          <w:spacing w:val="-6"/>
        </w:rPr>
        <w:t xml:space="preserve"> </w:t>
      </w:r>
      <w:r>
        <w:t>předseda</w:t>
      </w:r>
      <w:r>
        <w:rPr>
          <w:spacing w:val="-2"/>
        </w:rPr>
        <w:t xml:space="preserve"> </w:t>
      </w:r>
      <w:r>
        <w:t>představenstva</w:t>
      </w:r>
      <w:r>
        <w:tab/>
        <w:t>Mgr. Martin Navrátil, Ph.D.,</w:t>
      </w:r>
      <w:r>
        <w:rPr>
          <w:spacing w:val="-6"/>
        </w:rPr>
        <w:t xml:space="preserve"> </w:t>
      </w:r>
      <w:r>
        <w:t>ředitel</w:t>
      </w:r>
    </w:p>
    <w:sectPr w:rsidR="008A7E61">
      <w:type w:val="continuous"/>
      <w:pgSz w:w="11910" w:h="16840"/>
      <w:pgMar w:top="1160" w:right="1300" w:bottom="10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AE82E" w14:textId="77777777" w:rsidR="005E65AA" w:rsidRDefault="005E65AA">
      <w:r>
        <w:separator/>
      </w:r>
    </w:p>
  </w:endnote>
  <w:endnote w:type="continuationSeparator" w:id="0">
    <w:p w14:paraId="7A6692FB" w14:textId="77777777" w:rsidR="005E65AA" w:rsidRDefault="005E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8504" w14:textId="77777777" w:rsidR="008A7E61" w:rsidRDefault="005E65AA">
    <w:pPr>
      <w:pStyle w:val="Zkladntext"/>
      <w:spacing w:line="14" w:lineRule="auto"/>
      <w:rPr>
        <w:sz w:val="20"/>
      </w:rPr>
    </w:pPr>
    <w:r>
      <w:pict w14:anchorId="42E3850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1.15pt;margin-top:790.5pt;width:44.3pt;height:11pt;z-index:-251658752;mso-position-horizontal-relative:page;mso-position-vertical-relative:page" filled="f" stroked="f">
          <v:textbox inset="0,0,0,0">
            <w:txbxContent>
              <w:p w14:paraId="42E38508" w14:textId="77777777" w:rsidR="008A7E61" w:rsidRDefault="005E65AA">
                <w:pPr>
                  <w:spacing w:line="203" w:lineRule="exact"/>
                  <w:ind w:left="20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sz w:val="18"/>
                  </w:rPr>
                  <w:t xml:space="preserve"> /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A775" w14:textId="77777777" w:rsidR="005E65AA" w:rsidRDefault="005E65AA">
      <w:r>
        <w:separator/>
      </w:r>
    </w:p>
  </w:footnote>
  <w:footnote w:type="continuationSeparator" w:id="0">
    <w:p w14:paraId="19470946" w14:textId="77777777" w:rsidR="005E65AA" w:rsidRDefault="005E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82D52"/>
    <w:multiLevelType w:val="multilevel"/>
    <w:tmpl w:val="F46ECA04"/>
    <w:lvl w:ilvl="0">
      <w:start w:val="1"/>
      <w:numFmt w:val="decimal"/>
      <w:lvlText w:val="%1."/>
      <w:lvlJc w:val="left"/>
      <w:pPr>
        <w:ind w:left="1251" w:hanging="11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85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154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048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42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36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30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24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18" w:hanging="567"/>
      </w:pPr>
      <w:rPr>
        <w:rFonts w:hint="default"/>
        <w:lang w:val="cs-CZ" w:eastAsia="cs-CZ" w:bidi="cs-CZ"/>
      </w:rPr>
    </w:lvl>
  </w:abstractNum>
  <w:num w:numId="1" w16cid:durableId="132540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E61"/>
    <w:rsid w:val="005E65AA"/>
    <w:rsid w:val="008A7E61"/>
    <w:rsid w:val="00926805"/>
    <w:rsid w:val="00964B56"/>
    <w:rsid w:val="00E1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384C2"/>
  <w15:docId w15:val="{5FBEC572-8C0C-45EB-BFF9-1996CEE4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062" w:right="1061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1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85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zuzana.glacova</dc:creator>
  <cp:lastModifiedBy>Olga Palová</cp:lastModifiedBy>
  <cp:revision>3</cp:revision>
  <dcterms:created xsi:type="dcterms:W3CDTF">2026-02-02T15:34:00Z</dcterms:created>
  <dcterms:modified xsi:type="dcterms:W3CDTF">2026-02-02T15:35:00Z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2026-02-02T00:00:00Z</vt:filetime>
  </property>
</Properties>
</file>