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55" w:rsidRDefault="00063F7A" w:rsidP="00063F7A">
      <w:pPr>
        <w:pStyle w:val="Nadpis10"/>
        <w:keepNext/>
        <w:keepLines/>
        <w:shd w:val="clear" w:color="auto" w:fill="auto"/>
        <w:spacing w:line="3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05pt;margin-top:131.6pt;width:76.3pt;height:14.35pt;z-index:-251655680;mso-wrap-distance-left:5.0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3"/>
                    <w:shd w:val="clear" w:color="auto" w:fill="auto"/>
                    <w:spacing w:line="220" w:lineRule="exact"/>
                  </w:pPr>
                  <w:r>
                    <w:t>Smluvní strany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177.1pt;margin-top:38.15pt;width:114.1pt;height:91pt;z-index:-251654656;mso-wrap-distance-left:177.1pt;mso-wrap-distance-right:95.75pt;mso-wrap-distance-bottom:16.8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Nadpis5"/>
                    <w:keepNext/>
                    <w:keepLines/>
                    <w:shd w:val="clear" w:color="auto" w:fill="auto"/>
                  </w:pPr>
                  <w:bookmarkStart w:id="1" w:name="bookmark0"/>
                  <w:r>
                    <w:t>DODATEK č. 3</w:t>
                  </w:r>
                  <w:r>
                    <w:br/>
                    <w:t>ke</w:t>
                  </w:r>
                  <w:bookmarkEnd w:id="1"/>
                </w:p>
                <w:p w:rsidR="004B3B55" w:rsidRDefault="00063F7A">
                  <w:pPr>
                    <w:pStyle w:val="Zkladntext4"/>
                    <w:shd w:val="clear" w:color="auto" w:fill="auto"/>
                    <w:ind w:left="240"/>
                  </w:pPr>
                  <w:r>
                    <w:t>Smlouvě o dílo</w:t>
                  </w:r>
                </w:p>
                <w:p w:rsidR="004B3B55" w:rsidRDefault="00063F7A">
                  <w:pPr>
                    <w:pStyle w:val="Nadpis70"/>
                    <w:keepNext/>
                    <w:keepLines/>
                    <w:shd w:val="clear" w:color="auto" w:fill="auto"/>
                  </w:pPr>
                  <w:bookmarkStart w:id="2" w:name="bookmark1"/>
                  <w:r>
                    <w:rPr>
                      <w:rStyle w:val="Nadpis7Exact"/>
                      <w:b/>
                      <w:bCs/>
                    </w:rPr>
                    <w:t>uzavřené dne 8. 4. 2016</w:t>
                  </w:r>
                  <w:bookmarkEnd w:id="2"/>
                </w:p>
              </w:txbxContent>
            </v:textbox>
            <w10:wrap type="topAndBottom" anchorx="margin"/>
          </v:shape>
        </w:pict>
      </w:r>
    </w:p>
    <w:p w:rsidR="00063F7A" w:rsidRDefault="00063F7A">
      <w:pPr>
        <w:pStyle w:val="Zkladntext20"/>
        <w:shd w:val="clear" w:color="auto" w:fill="auto"/>
        <w:spacing w:after="243" w:line="252" w:lineRule="exact"/>
        <w:ind w:right="3120"/>
      </w:pPr>
    </w:p>
    <w:p w:rsidR="00063F7A" w:rsidRDefault="00063F7A" w:rsidP="00063F7A">
      <w:pPr>
        <w:pStyle w:val="Nadpis70"/>
        <w:keepNext/>
        <w:keepLines/>
        <w:shd w:val="clear" w:color="auto" w:fill="auto"/>
        <w:spacing w:line="220" w:lineRule="exact"/>
      </w:pPr>
      <w:r>
        <w:t>1. Nemocnice Třinec, příspěvková organizace</w:t>
      </w:r>
    </w:p>
    <w:p w:rsidR="004B3B55" w:rsidRDefault="00063F7A">
      <w:pPr>
        <w:pStyle w:val="Zkladntext20"/>
        <w:shd w:val="clear" w:color="auto" w:fill="auto"/>
        <w:spacing w:after="243" w:line="252" w:lineRule="exact"/>
        <w:ind w:right="3120"/>
      </w:pPr>
      <w:r>
        <w:t>Kaštanová 268, Dolní Líštná, 739 61 Třinec Ing. Tomášem Stejskalem, ředitelem nemocnice</w:t>
      </w:r>
    </w:p>
    <w:p w:rsidR="004B3B55" w:rsidRDefault="00063F7A">
      <w:pPr>
        <w:pStyle w:val="Zkladntext20"/>
        <w:shd w:val="clear" w:color="auto" w:fill="auto"/>
        <w:spacing w:line="248" w:lineRule="exact"/>
        <w:ind w:right="3120"/>
      </w:pPr>
      <w:r>
        <w:t>Ing. Josef Cieslar, provozně-technický náměstek 00534242 CZ00534242</w:t>
      </w:r>
    </w:p>
    <w:p w:rsidR="004B3B55" w:rsidRDefault="00063F7A">
      <w:pPr>
        <w:pStyle w:val="Zkladntext20"/>
        <w:shd w:val="clear" w:color="auto" w:fill="auto"/>
        <w:spacing w:line="248" w:lineRule="exact"/>
      </w:pPr>
      <w:r>
        <w:t>Komerční banka Třinec, a. s.</w:t>
      </w:r>
    </w:p>
    <w:p w:rsidR="004B3B55" w:rsidRDefault="00063F7A">
      <w:pPr>
        <w:pStyle w:val="Zkladntext20"/>
        <w:shd w:val="clear" w:color="auto" w:fill="auto"/>
        <w:spacing w:line="248" w:lineRule="exact"/>
      </w:pPr>
      <w:r>
        <w:t>29034-781/0100</w:t>
      </w:r>
    </w:p>
    <w:p w:rsidR="004B3B55" w:rsidRDefault="00063F7A">
      <w:pPr>
        <w:pStyle w:val="Zkladntext20"/>
        <w:shd w:val="clear" w:color="auto" w:fill="auto"/>
        <w:spacing w:after="632" w:line="367" w:lineRule="exact"/>
        <w:ind w:left="420" w:right="2720"/>
      </w:pPr>
      <w:r>
        <w:t>Zapsána v obchodním rejstříku u Kra</w:t>
      </w:r>
      <w:r>
        <w:t xml:space="preserve">jského soudu v Ostravě, oddíl Pr, vložka 908 </w:t>
      </w:r>
      <w:r>
        <w:rPr>
          <w:rStyle w:val="Zkladntext211ptKurzva"/>
        </w:rPr>
        <w:t>(&lt;dále jen „objednatel“)</w:t>
      </w:r>
    </w:p>
    <w:p w:rsidR="004B3B55" w:rsidRDefault="00063F7A">
      <w:pPr>
        <w:pStyle w:val="Zkladntext20"/>
        <w:shd w:val="clear" w:color="auto" w:fill="auto"/>
        <w:spacing w:line="252" w:lineRule="exact"/>
      </w:pPr>
      <w:r>
        <w:pict>
          <v:shape id="_x0000_s1032" type="#_x0000_t202" style="position:absolute;margin-left:2.5pt;margin-top:-18.5pt;width:126.7pt;height:42.3pt;z-index:-251649536;mso-wrap-distance-left:5pt;mso-wrap-distance-right:24.3pt;mso-wrap-distance-bottom:2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3"/>
                    <w:shd w:val="clear" w:color="auto" w:fill="auto"/>
                    <w:spacing w:after="27" w:line="220" w:lineRule="exact"/>
                  </w:pPr>
                  <w:r>
                    <w:rPr>
                      <w:rStyle w:val="Zkladntext3NetunKurzvaExact"/>
                    </w:rPr>
                    <w:t>2.</w:t>
                  </w:r>
                  <w:r>
                    <w:t xml:space="preserve"> Beskydská stavební, a.s.</w:t>
                  </w:r>
                </w:p>
                <w:p w:rsidR="004B3B55" w:rsidRDefault="00063F7A">
                  <w:pPr>
                    <w:pStyle w:val="Zkladntext20"/>
                    <w:shd w:val="clear" w:color="auto" w:fill="auto"/>
                    <w:spacing w:line="256" w:lineRule="exact"/>
                    <w:ind w:left="420" w:right="1120"/>
                  </w:pPr>
                  <w:r>
                    <w:rPr>
                      <w:rStyle w:val="Zkladntext2Exact"/>
                    </w:rPr>
                    <w:t>se sídlem: zastoupena:</w:t>
                  </w:r>
                </w:p>
              </w:txbxContent>
            </v:textbox>
            <w10:wrap type="square" side="right" anchorx="margin"/>
          </v:shape>
        </w:pict>
      </w:r>
      <w:r>
        <w:t>Frýdecká 225, 739 61 Třinec</w:t>
      </w:r>
    </w:p>
    <w:p w:rsidR="004B3B55" w:rsidRDefault="00063F7A">
      <w:pPr>
        <w:pStyle w:val="Zkladntext20"/>
        <w:shd w:val="clear" w:color="auto" w:fill="auto"/>
        <w:spacing w:line="252" w:lineRule="exact"/>
        <w:ind w:right="1220"/>
      </w:pPr>
      <w:r>
        <w:pict>
          <v:shape id="_x0000_s1033" type="#_x0000_t202" style="position:absolute;margin-left:19.45pt;margin-top:33.65pt;width:83.15pt;height:52.9pt;z-index:-251648512;mso-wrap-distance-left:5pt;mso-wrap-distance-top:22.85pt;mso-wrap-distance-right:50.4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20"/>
                    <w:shd w:val="clear" w:color="auto" w:fill="auto"/>
                    <w:spacing w:line="252" w:lineRule="exact"/>
                    <w:jc w:val="both"/>
                  </w:pPr>
                  <w:r>
                    <w:rPr>
                      <w:rStyle w:val="Zkladntext2Exact"/>
                    </w:rPr>
                    <w:t>IC:</w:t>
                  </w:r>
                </w:p>
                <w:p w:rsidR="004B3B55" w:rsidRDefault="00063F7A">
                  <w:pPr>
                    <w:pStyle w:val="Zkladntext20"/>
                    <w:shd w:val="clear" w:color="auto" w:fill="auto"/>
                    <w:spacing w:line="252" w:lineRule="exact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4B3B55" w:rsidRDefault="00063F7A">
                  <w:pPr>
                    <w:pStyle w:val="Zkladntext20"/>
                    <w:shd w:val="clear" w:color="auto" w:fill="auto"/>
                    <w:spacing w:line="252" w:lineRule="exact"/>
                    <w:jc w:val="both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Ing. Jiřím Dohnalem, MBA, předsedou představenstva a ředitelem</w:t>
      </w:r>
      <w:r>
        <w:t xml:space="preserve"> společnosti nebo Ing. Soňou Mazurovou, místopředsedou představenstva 28618891 CZ28618891</w:t>
      </w:r>
    </w:p>
    <w:p w:rsidR="004B3B55" w:rsidRDefault="00063F7A">
      <w:pPr>
        <w:pStyle w:val="Zkladntext20"/>
        <w:shd w:val="clear" w:color="auto" w:fill="auto"/>
        <w:spacing w:line="252" w:lineRule="exact"/>
        <w:ind w:right="1220"/>
      </w:pPr>
      <w:r>
        <w:t>Komerční banka, a.s., Frýdek-Místek 8903781/0100</w:t>
      </w:r>
    </w:p>
    <w:p w:rsidR="004B3B55" w:rsidRDefault="00063F7A">
      <w:pPr>
        <w:pStyle w:val="Zkladntext20"/>
        <w:shd w:val="clear" w:color="auto" w:fill="auto"/>
        <w:spacing w:line="313" w:lineRule="exact"/>
        <w:ind w:left="420" w:right="2620"/>
      </w:pPr>
      <w:r>
        <w:t>Zapsána v obchodním rejstříku u Krajského soudu v Ostravě, oddíl B, vložka 4287 Osoba oprávněná jednat ve věcech tech</w:t>
      </w:r>
      <w:r>
        <w:t>nických a realizace stavby:</w:t>
      </w:r>
    </w:p>
    <w:p w:rsidR="004B3B55" w:rsidRDefault="00063F7A">
      <w:pPr>
        <w:pStyle w:val="Zkladntext20"/>
        <w:shd w:val="clear" w:color="auto" w:fill="auto"/>
        <w:spacing w:after="195" w:line="313" w:lineRule="exact"/>
        <w:ind w:left="40"/>
        <w:jc w:val="center"/>
      </w:pPr>
      <w:r>
        <w:t>Ing. Jozef Staník, Ing. Tomáš Sojka, Jiří Šimon</w:t>
      </w:r>
    </w:p>
    <w:p w:rsidR="004B3B55" w:rsidRDefault="00063F7A">
      <w:pPr>
        <w:pStyle w:val="Zkladntext60"/>
        <w:shd w:val="clear" w:color="auto" w:fill="auto"/>
        <w:spacing w:after="459" w:line="220" w:lineRule="exact"/>
        <w:ind w:left="420"/>
      </w:pPr>
      <w:r>
        <w:t>(dále jen „zhotovitel“)</w:t>
      </w:r>
    </w:p>
    <w:p w:rsidR="004B3B55" w:rsidRDefault="00063F7A">
      <w:pPr>
        <w:pStyle w:val="Zkladntext20"/>
        <w:shd w:val="clear" w:color="auto" w:fill="auto"/>
        <w:spacing w:after="271" w:line="248" w:lineRule="exact"/>
        <w:ind w:right="1220"/>
      </w:pPr>
      <w:r>
        <w:t xml:space="preserve">V souladu sčl. X. Provádění díla, odst. 9. „Smlouvy o dílo č. 14-172-16“ uzavřené podle § 2586 anásl. zákona č. 89/2012 Sb., občanský zákoník, dne 8. 4. </w:t>
      </w:r>
      <w:r>
        <w:t>2016 na realizaci díla pod názvem „Rekonstrukce mezioborové JIP“ se smluvní strany dnešního dne po vzájemném projednání dohodly na následujícím dodatku této smlouvy.</w:t>
      </w:r>
    </w:p>
    <w:p w:rsidR="004B3B55" w:rsidRDefault="00063F7A">
      <w:pPr>
        <w:pStyle w:val="Nadpis30"/>
        <w:keepNext/>
        <w:keepLines/>
        <w:shd w:val="clear" w:color="auto" w:fill="auto"/>
        <w:spacing w:before="0" w:after="161" w:line="210" w:lineRule="exact"/>
        <w:ind w:left="4460"/>
      </w:pPr>
      <w:bookmarkStart w:id="3" w:name="bookmark6"/>
      <w:r>
        <w:t>I.</w:t>
      </w:r>
      <w:bookmarkEnd w:id="3"/>
    </w:p>
    <w:p w:rsidR="004B3B55" w:rsidRDefault="00063F7A">
      <w:pPr>
        <w:pStyle w:val="Zkladntext20"/>
        <w:shd w:val="clear" w:color="auto" w:fill="auto"/>
        <w:spacing w:after="443" w:line="248" w:lineRule="exact"/>
        <w:ind w:right="1220"/>
      </w:pPr>
      <w:r>
        <w:t>V čl. III Předmět smlouvy se mění rozsah předmětu plnění zhotovitele, a to z důvodu dod</w:t>
      </w:r>
      <w:r>
        <w:t>atečných prací a neprovedených prací ve specifikaci dle změnových listů č. 1 a 2, které tvoří nedílnou součást tohoto dodatku ke smlouvě v příloze č. 1.</w:t>
      </w:r>
    </w:p>
    <w:p w:rsidR="004B3B55" w:rsidRDefault="00063F7A">
      <w:pPr>
        <w:pStyle w:val="Nadpis70"/>
        <w:keepNext/>
        <w:keepLines/>
        <w:shd w:val="clear" w:color="auto" w:fill="auto"/>
        <w:spacing w:after="166" w:line="220" w:lineRule="exact"/>
        <w:ind w:left="4460"/>
      </w:pPr>
      <w:bookmarkStart w:id="4" w:name="bookmark7"/>
      <w:r>
        <w:t>II.</w:t>
      </w:r>
      <w:bookmarkEnd w:id="4"/>
    </w:p>
    <w:p w:rsidR="004B3B55" w:rsidRDefault="00063F7A">
      <w:pPr>
        <w:pStyle w:val="Zkladntext20"/>
        <w:shd w:val="clear" w:color="auto" w:fill="auto"/>
        <w:spacing w:line="245" w:lineRule="exact"/>
        <w:ind w:right="1220"/>
        <w:sectPr w:rsidR="004B3B55">
          <w:pgSz w:w="11900" w:h="16840"/>
          <w:pgMar w:top="432" w:right="266" w:bottom="1930" w:left="1323" w:header="0" w:footer="3" w:gutter="0"/>
          <w:cols w:space="720"/>
          <w:noEndnote/>
          <w:docGrid w:linePitch="360"/>
        </w:sectPr>
      </w:pPr>
      <w:r>
        <w:t>V článku V. Cena za dílo se z důvodu změny rozsahu předmětu plnění mění ceny</w:t>
      </w:r>
      <w:r>
        <w:t xml:space="preserve"> díla, a to následovně:</w:t>
      </w:r>
    </w:p>
    <w:p w:rsidR="004B3B55" w:rsidRDefault="00063F7A">
      <w:pPr>
        <w:spacing w:line="360" w:lineRule="exact"/>
      </w:pPr>
      <w:r>
        <w:lastRenderedPageBreak/>
        <w:pict>
          <v:shape id="_x0000_s1034" type="#_x0000_t202" style="position:absolute;margin-left:5.2pt;margin-top:.1pt;width:152.45pt;height:41.8pt;z-index:251647488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2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Zkladntext2Exact"/>
                    </w:rPr>
                    <w:t>Základní cena za dílo bez DPH DPH</w:t>
                  </w:r>
                </w:p>
                <w:p w:rsidR="004B3B55" w:rsidRDefault="00063F7A">
                  <w:pPr>
                    <w:pStyle w:val="Zkladntext2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Zkladntext2Exact"/>
                    </w:rPr>
                    <w:t>Cena za dílo celkem vč. DPH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22.9pt;margin-top:.1pt;width:88pt;height:42.15pt;z-index:251649536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20"/>
                    <w:shd w:val="clear" w:color="auto" w:fill="auto"/>
                    <w:spacing w:line="274" w:lineRule="exact"/>
                    <w:jc w:val="right"/>
                  </w:pPr>
                  <w:r>
                    <w:rPr>
                      <w:rStyle w:val="Zkladntext2Exact"/>
                    </w:rPr>
                    <w:t>31 818 632,57 Kč 6 681 912,84 Kč 38 500 545,41 Kč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.15pt;margin-top:52.95pt;width:406.1pt;height:30.3pt;z-index:251651584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20"/>
                    <w:shd w:val="clear" w:color="auto" w:fill="auto"/>
                    <w:tabs>
                      <w:tab w:val="left" w:pos="6415"/>
                    </w:tabs>
                    <w:spacing w:line="274" w:lineRule="exact"/>
                    <w:jc w:val="both"/>
                  </w:pPr>
                  <w:r>
                    <w:rPr>
                      <w:rStyle w:val="Zkladntext2Exact"/>
                    </w:rPr>
                    <w:t>Dodatečné práce dle přílohy č. 1 dodatku bez DPH</w:t>
                  </w:r>
                  <w:r>
                    <w:rPr>
                      <w:rStyle w:val="Zkladntext2Exact"/>
                    </w:rPr>
                    <w:tab/>
                    <w:t>1 244 595,00 Kč</w:t>
                  </w:r>
                </w:p>
                <w:p w:rsidR="004B3B55" w:rsidRDefault="00063F7A">
                  <w:pPr>
                    <w:pStyle w:val="Zkladntext20"/>
                    <w:shd w:val="clear" w:color="auto" w:fill="auto"/>
                    <w:tabs>
                      <w:tab w:val="left" w:pos="6426"/>
                    </w:tabs>
                    <w:spacing w:line="274" w:lineRule="exact"/>
                    <w:jc w:val="both"/>
                  </w:pPr>
                  <w:r>
                    <w:rPr>
                      <w:rStyle w:val="Zkladntext2Exact"/>
                    </w:rPr>
                    <w:t>Neprovedené práce dle přílohy č. 1 dodatku bez</w:t>
                  </w:r>
                  <w:r>
                    <w:rPr>
                      <w:rStyle w:val="Zkladntext2Exact"/>
                    </w:rPr>
                    <w:t xml:space="preserve"> DPH</w:t>
                  </w:r>
                  <w:r>
                    <w:rPr>
                      <w:rStyle w:val="Zkladntext2Exact"/>
                    </w:rPr>
                    <w:tab/>
                    <w:t>- 341 196,00 Kč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.15pt;margin-top:94.2pt;width:224.3pt;height:44.25pt;z-index:251652608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3"/>
                    <w:shd w:val="clear" w:color="auto" w:fill="auto"/>
                    <w:spacing w:line="274" w:lineRule="exact"/>
                    <w:jc w:val="both"/>
                  </w:pPr>
                  <w:r>
                    <w:t>Základní cena za dílo dle dodatku bez DPH DPH</w:t>
                  </w:r>
                </w:p>
                <w:p w:rsidR="004B3B55" w:rsidRDefault="00063F7A">
                  <w:pPr>
                    <w:pStyle w:val="Zkladntext3"/>
                    <w:shd w:val="clear" w:color="auto" w:fill="auto"/>
                    <w:spacing w:line="274" w:lineRule="exact"/>
                    <w:jc w:val="both"/>
                  </w:pPr>
                  <w:r>
                    <w:t>Cena za dílo celkem dle dodatku vč. DPH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21.5pt;margin-top:94.7pt;width:88.55pt;height:44.1pt;z-index:251653632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3"/>
                    <w:shd w:val="clear" w:color="auto" w:fill="auto"/>
                    <w:spacing w:line="274" w:lineRule="exact"/>
                    <w:jc w:val="right"/>
                  </w:pPr>
                  <w:r>
                    <w:t>32 722 031,57 Kč 6 871 626,63 Kč 39 593 658,20 Kč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.5pt;margin-top:173.5pt;width:455.6pt;height:104.6pt;z-index:251654656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Nadpis2"/>
                    <w:keepNext/>
                    <w:keepLines/>
                    <w:shd w:val="clear" w:color="auto" w:fill="auto"/>
                    <w:spacing w:after="196" w:line="320" w:lineRule="exact"/>
                  </w:pPr>
                  <w:bookmarkStart w:id="5" w:name="bookmark8"/>
                  <w:r>
                    <w:t>m.</w:t>
                  </w:r>
                  <w:bookmarkEnd w:id="5"/>
                </w:p>
                <w:p w:rsidR="004B3B55" w:rsidRDefault="00063F7A">
                  <w:pPr>
                    <w:pStyle w:val="Zkladntext20"/>
                    <w:shd w:val="clear" w:color="auto" w:fill="auto"/>
                    <w:spacing w:after="63" w:line="252" w:lineRule="exact"/>
                    <w:jc w:val="both"/>
                  </w:pPr>
                  <w:r>
                    <w:rPr>
                      <w:rStyle w:val="Zkladntext2Exact"/>
                    </w:rPr>
                    <w:t>Ostatní ustanovení Smlouvy o dílo č. 14-172-16 ze dne 8. 4. 2016, ve znění pozdějších d</w:t>
                  </w:r>
                  <w:r>
                    <w:rPr>
                      <w:rStyle w:val="Zkladntext2Exact"/>
                    </w:rPr>
                    <w:t>odatků zůstávají beze změn.</w:t>
                  </w:r>
                </w:p>
                <w:p w:rsidR="004B3B55" w:rsidRDefault="00063F7A">
                  <w:pPr>
                    <w:pStyle w:val="Zkladntext20"/>
                    <w:shd w:val="clear" w:color="auto" w:fill="auto"/>
                    <w:spacing w:after="91" w:line="248" w:lineRule="exact"/>
                    <w:jc w:val="both"/>
                  </w:pPr>
                  <w:r>
                    <w:rPr>
                      <w:rStyle w:val="Zkladntext2Exact"/>
                    </w:rPr>
                    <w:t>Tento dodatek č. 3 je sepsán ve čtyřech stejnopisech s platností originálu, přičemž objednatel obdrží tři a zhotovitel jedno vyhotovení.</w:t>
                  </w:r>
                </w:p>
                <w:p w:rsidR="004B3B55" w:rsidRDefault="00063F7A">
                  <w:pPr>
                    <w:pStyle w:val="Zkladntext20"/>
                    <w:shd w:val="clear" w:color="auto" w:fill="auto"/>
                    <w:spacing w:line="210" w:lineRule="exact"/>
                    <w:jc w:val="both"/>
                  </w:pPr>
                  <w:r>
                    <w:rPr>
                      <w:rStyle w:val="Zkladntext2Exact"/>
                    </w:rPr>
                    <w:t>Tento dodatek č. 3 nabývá platnosti a účinnosti dnem podpisu obou smluvních stran.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.8pt;margin-top:314.7pt;width:58.85pt;height:13.4pt;z-index:251655680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20"/>
                    <w:shd w:val="clear" w:color="auto" w:fill="auto"/>
                    <w:spacing w:line="210" w:lineRule="exact"/>
                  </w:pPr>
                  <w:r>
                    <w:rPr>
                      <w:rStyle w:val="Zkladntext2Exact"/>
                    </w:rPr>
                    <w:t xml:space="preserve">V </w:t>
                  </w:r>
                  <w:r>
                    <w:rPr>
                      <w:rStyle w:val="Zkladntext2Exact"/>
                    </w:rPr>
                    <w:t>Třinci dne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84.6pt;margin-top:299.5pt;width:145.6pt;height:28.4pt;z-index:251656704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4B3B55">
                  <w:pPr>
                    <w:pStyle w:val="Nadpis4"/>
                    <w:keepNext/>
                    <w:keepLines/>
                    <w:shd w:val="clear" w:color="auto" w:fill="auto"/>
                    <w:tabs>
                      <w:tab w:val="left" w:leader="dot" w:pos="4364"/>
                    </w:tabs>
                    <w:ind w:left="1480"/>
                  </w:pPr>
                </w:p>
                <w:p w:rsidR="004B3B55" w:rsidRDefault="00063F7A">
                  <w:pPr>
                    <w:pStyle w:val="Zkladntext20"/>
                    <w:shd w:val="clear" w:color="auto" w:fill="auto"/>
                    <w:tabs>
                      <w:tab w:val="left" w:leader="dot" w:pos="2884"/>
                    </w:tabs>
                    <w:spacing w:line="230" w:lineRule="exact"/>
                    <w:jc w:val="both"/>
                  </w:pPr>
                  <w:r>
                    <w:rPr>
                      <w:rStyle w:val="Zkladntext2Exact"/>
                    </w:rPr>
                    <w:t>V Třinci dne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9.1pt;margin-top:401.2pt;width:133.4pt;height:81.05pt;z-index:251657728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20"/>
                    <w:shd w:val="clear" w:color="auto" w:fill="auto"/>
                    <w:spacing w:line="252" w:lineRule="exact"/>
                    <w:ind w:left="300" w:right="660" w:firstLine="300"/>
                  </w:pPr>
                  <w:r>
                    <w:rPr>
                      <w:rStyle w:val="Zkladntext2Exact"/>
                    </w:rPr>
                    <w:t>za objednatele Ing. Tomáš Stejskal</w:t>
                  </w:r>
                </w:p>
                <w:p w:rsidR="004B3B55" w:rsidRDefault="004B3B55" w:rsidP="00063F7A">
                  <w:pPr>
                    <w:pStyle w:val="Zkladntext20"/>
                    <w:shd w:val="clear" w:color="auto" w:fill="auto"/>
                    <w:tabs>
                      <w:tab w:val="left" w:leader="underscore" w:pos="274"/>
                      <w:tab w:val="left" w:leader="dot" w:pos="2045"/>
                      <w:tab w:val="left" w:leader="dot" w:pos="2524"/>
                    </w:tabs>
                    <w:spacing w:line="210" w:lineRule="exact"/>
                    <w:jc w:val="both"/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02.4pt;margin-top:401.55pt;width:111.05pt;height:98.45pt;z-index:251658752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20"/>
                    <w:shd w:val="clear" w:color="auto" w:fill="auto"/>
                    <w:spacing w:after="126" w:line="252" w:lineRule="exact"/>
                    <w:ind w:right="20"/>
                    <w:jc w:val="center"/>
                  </w:pPr>
                  <w:r>
                    <w:rPr>
                      <w:rStyle w:val="Zkladntext2Exact"/>
                    </w:rPr>
                    <w:t>za zhotovitele</w:t>
                  </w:r>
                  <w:r>
                    <w:rPr>
                      <w:rStyle w:val="Zkladntext2Exact"/>
                    </w:rPr>
                    <w:br/>
                    <w:t>Ing. Jiří Dohnal, MBA</w:t>
                  </w:r>
                  <w:r>
                    <w:rPr>
                      <w:rStyle w:val="Zkladntext2Exact"/>
                    </w:rPr>
                    <w:br/>
                    <w:t xml:space="preserve">předseda </w:t>
                  </w:r>
                  <w:r>
                    <w:rPr>
                      <w:rStyle w:val="Zkladntext2Exact"/>
                    </w:rPr>
                    <w:t>představenstva</w:t>
                  </w:r>
                  <w:r>
                    <w:rPr>
                      <w:rStyle w:val="Zkladntext2Exact"/>
                    </w:rPr>
                    <w:br/>
                    <w:t>a ředitel společnosti</w:t>
                  </w:r>
                </w:p>
                <w:p w:rsidR="004B3B55" w:rsidRDefault="004B3B55" w:rsidP="00063F7A">
                  <w:pPr>
                    <w:pStyle w:val="Zkladntext8"/>
                    <w:shd w:val="clear" w:color="auto" w:fill="auto"/>
                    <w:spacing w:before="0"/>
                  </w:pP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.05pt;margin-top:503.7pt;width:134.1pt;height:26.05pt;z-index:251659776;mso-wrap-distance-left:5pt;mso-wrap-distance-right:5pt;mso-position-horizontal-relative:margin" filled="f" stroked="f">
            <v:textbox style="mso-fit-shape-to-text:t" inset="0,0,0,0">
              <w:txbxContent>
                <w:p w:rsidR="004B3B55" w:rsidRDefault="00063F7A">
                  <w:pPr>
                    <w:pStyle w:val="Zkladntext20"/>
                    <w:shd w:val="clear" w:color="auto" w:fill="auto"/>
                    <w:spacing w:after="12" w:line="210" w:lineRule="exact"/>
                  </w:pPr>
                  <w:r>
                    <w:rPr>
                      <w:rStyle w:val="Zkladntext2Exact"/>
                    </w:rPr>
                    <w:t>Přílohy:</w:t>
                  </w:r>
                </w:p>
                <w:p w:rsidR="004B3B55" w:rsidRDefault="00063F7A">
                  <w:pPr>
                    <w:pStyle w:val="Zkladntext20"/>
                    <w:shd w:val="clear" w:color="auto" w:fill="auto"/>
                    <w:spacing w:line="210" w:lineRule="exact"/>
                    <w:jc w:val="right"/>
                  </w:pPr>
                  <w:r>
                    <w:rPr>
                      <w:rStyle w:val="Zkladntext2Exact"/>
                    </w:rPr>
                    <w:t>❖ změnové listy č. 1 a 2</w:t>
                  </w:r>
                </w:p>
              </w:txbxContent>
            </v:textbox>
            <w10:wrap anchorx="margin"/>
          </v:shape>
        </w:pict>
      </w: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360" w:lineRule="exact"/>
      </w:pPr>
    </w:p>
    <w:p w:rsidR="004B3B55" w:rsidRDefault="004B3B55">
      <w:pPr>
        <w:spacing w:line="507" w:lineRule="exact"/>
      </w:pPr>
    </w:p>
    <w:p w:rsidR="00063F7A" w:rsidRDefault="00063F7A">
      <w:pPr>
        <w:rPr>
          <w:sz w:val="2"/>
          <w:szCs w:val="2"/>
        </w:rPr>
      </w:pPr>
    </w:p>
    <w:p w:rsidR="00063F7A" w:rsidRDefault="00063F7A" w:rsidP="00063F7A">
      <w:pPr>
        <w:rPr>
          <w:sz w:val="2"/>
          <w:szCs w:val="2"/>
        </w:rPr>
      </w:pPr>
    </w:p>
    <w:p w:rsidR="004B3B55" w:rsidRPr="00063F7A" w:rsidRDefault="00063F7A" w:rsidP="00063F7A">
      <w:pPr>
        <w:tabs>
          <w:tab w:val="left" w:pos="339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4B3B55" w:rsidRPr="00063F7A">
      <w:pgSz w:w="11900" w:h="16840"/>
      <w:pgMar w:top="1368" w:right="1358" w:bottom="1368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BE" w:rsidRDefault="002472BE">
      <w:r>
        <w:separator/>
      </w:r>
    </w:p>
  </w:endnote>
  <w:endnote w:type="continuationSeparator" w:id="0">
    <w:p w:rsidR="002472BE" w:rsidRDefault="0024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BE" w:rsidRDefault="002472BE"/>
  </w:footnote>
  <w:footnote w:type="continuationSeparator" w:id="0">
    <w:p w:rsidR="002472BE" w:rsidRDefault="002472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B3B55"/>
    <w:rsid w:val="00063F7A"/>
    <w:rsid w:val="002472BE"/>
    <w:rsid w:val="004B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178E1F75-1F1B-4A8F-AE2F-AE24EDEC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7Exact">
    <w:name w:val="Nadpis #7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6Exact">
    <w:name w:val="Nadpis #6 Exact"/>
    <w:basedOn w:val="Standardnpsmoodstavce"/>
    <w:link w:val="Nadpis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Nadpis6Exact0">
    <w:name w:val="Nadpis #6 Exact"/>
    <w:basedOn w:val="Nadpis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6Exact0">
    <w:name w:val="Základní text (6) Exact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5ptKurzvaExact">
    <w:name w:val="Základní text (2) + 11;5 pt;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Exact">
    <w:name w:val="Základní text (2) + 11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KurzvaExact">
    <w:name w:val="Základní text (3) + Ne tučné;Kurzíva Exact"/>
    <w:basedOn w:val="Zkladn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Malpsmena">
    <w:name w:val="Nadpis #1 + Malá písmena"/>
    <w:basedOn w:val="Nadpis1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Kurzva">
    <w:name w:val="Základní text (2) + 11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David" w:eastAsia="David" w:hAnsi="David" w:cs="David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Nadpis4ArialNarrow115ptTunMtko100Exact">
    <w:name w:val="Nadpis #4 + Arial Narrow;11;5 pt;Tučné;Měřítko 100% Exact"/>
    <w:basedOn w:val="Nadpis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9ptExact">
    <w:name w:val="Základní text (7) + 9 pt Exact"/>
    <w:basedOn w:val="Zkladntext7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Candara11ptTunExact">
    <w:name w:val="Základní text (7) + Candara;11 pt;Tučné Exact"/>
    <w:basedOn w:val="Zkladntext7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7ptExact">
    <w:name w:val="Základní text (7) + 7 pt Exact"/>
    <w:basedOn w:val="Zkladntext7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MalpsmenaExact">
    <w:name w:val="Základní text (7) + Malá písmena Exact"/>
    <w:basedOn w:val="Zkladntext7Exact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Zkladntext8Exact0">
    <w:name w:val="Základní text (8) Exact"/>
    <w:basedOn w:val="Zkladntext8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NekurzvaExact">
    <w:name w:val="Základní text (8) + Ne kurzíva Exact"/>
    <w:basedOn w:val="Zkladntext8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Zkladntext9Exact0">
    <w:name w:val="Základní text (9) Exact"/>
    <w:basedOn w:val="Zkladntext9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NekurzvaExact">
    <w:name w:val="Základní text (9) + Ne kurzíva Exact"/>
    <w:basedOn w:val="Zkladntext9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75ptNekurzvadkovn0ptExact">
    <w:name w:val="Základní text (9) + 7;5 pt;Ne kurzíva;Řádkování 0 pt Exact"/>
    <w:basedOn w:val="Zkladntext9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Zkladntext10Candara85ptKurzvadkovn0ptExact">
    <w:name w:val="Základní text (10) + Candara;8;5 pt;Kurzíva;Řádkování 0 pt Exact"/>
    <w:basedOn w:val="Zkladntext10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Exact0">
    <w:name w:val="Základní text (10) Exact"/>
    <w:basedOn w:val="Zkladntext10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Candara85ptKurzvaMalpsmenadkovn0ptExact">
    <w:name w:val="Základní text (10) + Candara;8;5 pt;Kurzíva;Malá písmena;Řádkování 0 pt Exact"/>
    <w:basedOn w:val="Zkladntext10Exact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446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42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line="425" w:lineRule="exact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277" w:lineRule="exact"/>
      <w:outlineLvl w:val="5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Lucida Sans Unicode" w:eastAsia="Lucida Sans Unicode" w:hAnsi="Lucida Sans Unicode" w:cs="Lucida Sans Unicode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300" w:line="0" w:lineRule="atLeast"/>
      <w:jc w:val="center"/>
      <w:outlineLvl w:val="1"/>
    </w:pPr>
    <w:rPr>
      <w:rFonts w:ascii="David" w:eastAsia="David" w:hAnsi="David" w:cs="David"/>
      <w:spacing w:val="-10"/>
      <w:sz w:val="32"/>
      <w:szCs w:val="32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230" w:lineRule="exact"/>
      <w:jc w:val="both"/>
      <w:outlineLvl w:val="3"/>
    </w:pPr>
    <w:rPr>
      <w:rFonts w:ascii="Times New Roman" w:eastAsia="Times New Roman" w:hAnsi="Times New Roman" w:cs="Times New Roman"/>
      <w:w w:val="75"/>
      <w:sz w:val="30"/>
      <w:szCs w:val="3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4" w:lineRule="exact"/>
      <w:jc w:val="right"/>
    </w:pPr>
    <w:rPr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20" w:line="245" w:lineRule="exact"/>
    </w:pPr>
    <w:rPr>
      <w:i/>
      <w:iCs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45" w:lineRule="exact"/>
      <w:jc w:val="both"/>
    </w:pPr>
    <w:rPr>
      <w:i/>
      <w:iCs/>
      <w:sz w:val="13"/>
      <w:szCs w:val="13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45" w:lineRule="exact"/>
    </w:pPr>
    <w:rPr>
      <w:spacing w:val="-2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hlavnickova</dc:creator>
  <cp:lastModifiedBy>hlavnickova</cp:lastModifiedBy>
  <cp:revision>2</cp:revision>
  <dcterms:created xsi:type="dcterms:W3CDTF">2016-10-19T11:28:00Z</dcterms:created>
  <dcterms:modified xsi:type="dcterms:W3CDTF">2016-10-19T11:32:00Z</dcterms:modified>
</cp:coreProperties>
</file>