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BA4" w:rsidRDefault="00E53BA4" w:rsidP="00E53BA4">
      <w:pPr>
        <w:pStyle w:val="Nzev"/>
      </w:pPr>
      <w:r>
        <w:t>Smlouva o zřízení a provozu konsignačního skladu</w:t>
      </w:r>
    </w:p>
    <w:p w:rsidR="00E53BA4" w:rsidRDefault="00E53BA4" w:rsidP="00E53BA4">
      <w:pPr>
        <w:pStyle w:val="Nzev"/>
      </w:pPr>
    </w:p>
    <w:p w:rsidR="00E53BA4" w:rsidRDefault="00E53BA4" w:rsidP="00E53BA4">
      <w:pPr>
        <w:pStyle w:val="Nzev"/>
        <w:rPr>
          <w:sz w:val="24"/>
        </w:rPr>
      </w:pPr>
      <w:r>
        <w:rPr>
          <w:sz w:val="24"/>
        </w:rPr>
        <w:t xml:space="preserve">uzavřená dle § </w:t>
      </w:r>
      <w:r w:rsidR="00E43592">
        <w:rPr>
          <w:sz w:val="24"/>
        </w:rPr>
        <w:t>1746</w:t>
      </w:r>
      <w:r>
        <w:rPr>
          <w:sz w:val="24"/>
        </w:rPr>
        <w:t xml:space="preserve"> </w:t>
      </w:r>
      <w:proofErr w:type="gramStart"/>
      <w:r>
        <w:rPr>
          <w:sz w:val="24"/>
        </w:rPr>
        <w:t>odst.2 zákona</w:t>
      </w:r>
      <w:proofErr w:type="gramEnd"/>
      <w:r>
        <w:rPr>
          <w:sz w:val="24"/>
        </w:rPr>
        <w:t xml:space="preserve"> č. </w:t>
      </w:r>
      <w:r w:rsidR="00E43592">
        <w:rPr>
          <w:sz w:val="24"/>
        </w:rPr>
        <w:t>89</w:t>
      </w:r>
      <w:r>
        <w:rPr>
          <w:sz w:val="24"/>
        </w:rPr>
        <w:t>/</w:t>
      </w:r>
      <w:r w:rsidR="00E43592">
        <w:rPr>
          <w:sz w:val="24"/>
        </w:rPr>
        <w:t>2012</w:t>
      </w:r>
      <w:r>
        <w:rPr>
          <w:sz w:val="24"/>
        </w:rPr>
        <w:t xml:space="preserve"> Sb., ob</w:t>
      </w:r>
      <w:r w:rsidR="00E43592">
        <w:rPr>
          <w:sz w:val="24"/>
        </w:rPr>
        <w:t xml:space="preserve">čanského </w:t>
      </w:r>
      <w:r>
        <w:rPr>
          <w:sz w:val="24"/>
        </w:rPr>
        <w:t>zákoníku v platném znění mezi smluvními stranami:</w:t>
      </w:r>
    </w:p>
    <w:p w:rsidR="00E53BA4" w:rsidRDefault="00E53BA4" w:rsidP="00E53BA4">
      <w:pPr>
        <w:pStyle w:val="Nzev"/>
        <w:rPr>
          <w:sz w:val="24"/>
        </w:rPr>
      </w:pPr>
    </w:p>
    <w:p w:rsidR="00E53BA4" w:rsidRDefault="00E53BA4" w:rsidP="00E53BA4">
      <w:pPr>
        <w:pStyle w:val="Nzev"/>
        <w:jc w:val="left"/>
        <w:rPr>
          <w:sz w:val="24"/>
        </w:rPr>
      </w:pPr>
    </w:p>
    <w:p w:rsidR="00E53BA4" w:rsidRDefault="00E53BA4" w:rsidP="00E53BA4">
      <w:pPr>
        <w:pStyle w:val="Nzev"/>
        <w:jc w:val="left"/>
        <w:rPr>
          <w:sz w:val="24"/>
        </w:rPr>
      </w:pPr>
    </w:p>
    <w:p w:rsidR="00E53BA4" w:rsidRPr="008C4C40" w:rsidRDefault="00E53BA4" w:rsidP="00E53BA4">
      <w:pPr>
        <w:pStyle w:val="Nzev"/>
        <w:jc w:val="left"/>
        <w:rPr>
          <w:rFonts w:cs="Arial"/>
          <w:sz w:val="24"/>
          <w:szCs w:val="24"/>
        </w:rPr>
      </w:pPr>
      <w:r>
        <w:rPr>
          <w:rFonts w:cs="Arial"/>
          <w:sz w:val="24"/>
          <w:szCs w:val="24"/>
        </w:rPr>
        <w:t>Dodav</w:t>
      </w:r>
      <w:r w:rsidRPr="008C4C40">
        <w:rPr>
          <w:rFonts w:cs="Arial"/>
          <w:sz w:val="24"/>
          <w:szCs w:val="24"/>
        </w:rPr>
        <w:t>atel:</w:t>
      </w:r>
    </w:p>
    <w:p w:rsidR="0030611B" w:rsidRPr="00C40F60" w:rsidRDefault="00E53BA4" w:rsidP="0030611B">
      <w:pPr>
        <w:outlineLvl w:val="0"/>
        <w:rPr>
          <w:rFonts w:ascii="Arial" w:hAnsi="Arial" w:cs="Arial"/>
          <w:sz w:val="24"/>
        </w:rPr>
      </w:pPr>
      <w:r>
        <w:rPr>
          <w:rFonts w:ascii="Arial" w:hAnsi="Arial" w:cs="Arial"/>
          <w:b/>
          <w:sz w:val="28"/>
        </w:rPr>
        <w:t xml:space="preserve">S. A. B. </w:t>
      </w:r>
      <w:proofErr w:type="spellStart"/>
      <w:r>
        <w:rPr>
          <w:rFonts w:ascii="Arial" w:hAnsi="Arial" w:cs="Arial"/>
          <w:b/>
          <w:sz w:val="28"/>
        </w:rPr>
        <w:t>Impex</w:t>
      </w:r>
      <w:proofErr w:type="spellEnd"/>
      <w:r>
        <w:rPr>
          <w:rFonts w:ascii="Arial" w:hAnsi="Arial" w:cs="Arial"/>
          <w:b/>
          <w:sz w:val="28"/>
        </w:rPr>
        <w:t>, s.r.o.</w:t>
      </w:r>
      <w:r w:rsidRPr="00C40F60">
        <w:rPr>
          <w:rFonts w:ascii="Arial" w:hAnsi="Arial" w:cs="Arial"/>
          <w:b/>
          <w:sz w:val="28"/>
        </w:rPr>
        <w:tab/>
      </w:r>
    </w:p>
    <w:p w:rsidR="00E53BA4" w:rsidRPr="00C40F60" w:rsidRDefault="00E53BA4" w:rsidP="00E53BA4">
      <w:pPr>
        <w:outlineLvl w:val="0"/>
        <w:rPr>
          <w:rFonts w:ascii="Arial" w:hAnsi="Arial" w:cs="Arial"/>
          <w:sz w:val="24"/>
        </w:rPr>
      </w:pPr>
      <w:r w:rsidRPr="00C40F60">
        <w:rPr>
          <w:rFonts w:ascii="Arial" w:hAnsi="Arial" w:cs="Arial"/>
          <w:sz w:val="24"/>
        </w:rPr>
        <w:tab/>
      </w:r>
    </w:p>
    <w:p w:rsidR="00E53BA4" w:rsidRPr="00C40F60" w:rsidRDefault="00E53BA4" w:rsidP="00E53BA4">
      <w:pPr>
        <w:pStyle w:val="Nzev"/>
        <w:jc w:val="left"/>
        <w:rPr>
          <w:rFonts w:cs="Arial"/>
          <w:b w:val="0"/>
          <w:sz w:val="24"/>
        </w:rPr>
      </w:pPr>
      <w:r w:rsidRPr="00C40F60">
        <w:rPr>
          <w:rFonts w:cs="Arial"/>
          <w:b w:val="0"/>
          <w:sz w:val="24"/>
        </w:rPr>
        <w:t>(dále jen „</w:t>
      </w:r>
      <w:r w:rsidRPr="00C40F60">
        <w:rPr>
          <w:rFonts w:cs="Arial"/>
          <w:sz w:val="24"/>
        </w:rPr>
        <w:t>dodavatel</w:t>
      </w:r>
      <w:r w:rsidRPr="00C40F60">
        <w:rPr>
          <w:rFonts w:cs="Arial"/>
          <w:b w:val="0"/>
          <w:sz w:val="24"/>
        </w:rPr>
        <w:t>“)</w:t>
      </w:r>
    </w:p>
    <w:p w:rsidR="00E53BA4" w:rsidRPr="00C40F60" w:rsidRDefault="00E53BA4" w:rsidP="00E53BA4">
      <w:pPr>
        <w:overflowPunct w:val="0"/>
        <w:autoSpaceDE w:val="0"/>
        <w:autoSpaceDN w:val="0"/>
        <w:adjustRightInd w:val="0"/>
        <w:rPr>
          <w:rFonts w:ascii="Arial" w:hAnsi="Arial" w:cs="Arial"/>
        </w:rPr>
      </w:pPr>
    </w:p>
    <w:p w:rsidR="00E53BA4" w:rsidRDefault="00E53BA4" w:rsidP="00E53BA4">
      <w:pPr>
        <w:overflowPunct w:val="0"/>
        <w:autoSpaceDE w:val="0"/>
        <w:autoSpaceDN w:val="0"/>
        <w:adjustRightInd w:val="0"/>
        <w:rPr>
          <w:rFonts w:ascii="Arial" w:hAnsi="Arial"/>
          <w:sz w:val="24"/>
        </w:rPr>
      </w:pPr>
      <w:r>
        <w:rPr>
          <w:rFonts w:ascii="Arial" w:hAnsi="Arial"/>
          <w:sz w:val="24"/>
        </w:rPr>
        <w:t>a</w:t>
      </w:r>
    </w:p>
    <w:p w:rsidR="00E53BA4" w:rsidRDefault="00E53BA4" w:rsidP="00E53BA4">
      <w:pPr>
        <w:overflowPunct w:val="0"/>
        <w:autoSpaceDE w:val="0"/>
        <w:autoSpaceDN w:val="0"/>
        <w:adjustRightInd w:val="0"/>
        <w:rPr>
          <w:rFonts w:ascii="Arial" w:hAnsi="Arial"/>
          <w:sz w:val="24"/>
        </w:rPr>
      </w:pPr>
    </w:p>
    <w:p w:rsidR="00E53BA4" w:rsidRPr="008C4C40" w:rsidRDefault="00E53BA4" w:rsidP="00E53BA4">
      <w:pPr>
        <w:pStyle w:val="Nzev"/>
        <w:jc w:val="left"/>
        <w:rPr>
          <w:rFonts w:cs="Arial"/>
          <w:sz w:val="24"/>
          <w:szCs w:val="24"/>
        </w:rPr>
      </w:pPr>
      <w:r w:rsidRPr="008C4C40">
        <w:rPr>
          <w:rFonts w:cs="Arial"/>
          <w:sz w:val="24"/>
          <w:szCs w:val="24"/>
        </w:rPr>
        <w:t>Odběratel:</w:t>
      </w:r>
    </w:p>
    <w:p w:rsidR="00E53BA4" w:rsidRPr="008C4C40" w:rsidRDefault="00E53BA4" w:rsidP="00E53BA4">
      <w:pPr>
        <w:jc w:val="both"/>
        <w:rPr>
          <w:rFonts w:ascii="Arial" w:hAnsi="Arial" w:cs="Arial"/>
          <w:color w:val="000000"/>
          <w:sz w:val="28"/>
          <w:szCs w:val="28"/>
        </w:rPr>
      </w:pPr>
      <w:r w:rsidRPr="00E53BA4">
        <w:rPr>
          <w:rFonts w:ascii="Arial" w:hAnsi="Arial" w:cs="Arial"/>
          <w:b/>
          <w:bCs/>
          <w:color w:val="000000"/>
          <w:sz w:val="28"/>
          <w:szCs w:val="28"/>
        </w:rPr>
        <w:t>Nemocnice Havlíčkův Brod</w:t>
      </w:r>
      <w:r w:rsidRPr="00F45BCD">
        <w:rPr>
          <w:rFonts w:ascii="Arial" w:hAnsi="Arial" w:cs="Arial"/>
          <w:b/>
          <w:bCs/>
          <w:color w:val="000000"/>
          <w:sz w:val="28"/>
          <w:szCs w:val="28"/>
        </w:rPr>
        <w:t xml:space="preserve">, </w:t>
      </w:r>
      <w:proofErr w:type="spellStart"/>
      <w:proofErr w:type="gramStart"/>
      <w:r w:rsidRPr="00F45BCD">
        <w:rPr>
          <w:rFonts w:ascii="Arial" w:hAnsi="Arial" w:cs="Arial"/>
          <w:b/>
          <w:bCs/>
          <w:color w:val="000000"/>
          <w:sz w:val="28"/>
          <w:szCs w:val="28"/>
        </w:rPr>
        <w:t>p.o</w:t>
      </w:r>
      <w:proofErr w:type="spellEnd"/>
      <w:r w:rsidRPr="00F45BCD">
        <w:rPr>
          <w:rFonts w:ascii="Arial" w:hAnsi="Arial" w:cs="Arial"/>
          <w:b/>
          <w:bCs/>
          <w:color w:val="000000"/>
          <w:sz w:val="28"/>
          <w:szCs w:val="28"/>
        </w:rPr>
        <w:t>.</w:t>
      </w:r>
      <w:proofErr w:type="gramEnd"/>
      <w:r w:rsidRPr="00F45BCD">
        <w:rPr>
          <w:rFonts w:ascii="Arial" w:hAnsi="Arial" w:cs="Arial"/>
          <w:b/>
          <w:bCs/>
          <w:color w:val="000000"/>
          <w:sz w:val="28"/>
          <w:szCs w:val="28"/>
        </w:rPr>
        <w:t xml:space="preserve"> </w:t>
      </w:r>
    </w:p>
    <w:p w:rsidR="00E53BA4" w:rsidRPr="00E2383A" w:rsidRDefault="0030611B" w:rsidP="00E53BA4">
      <w:pPr>
        <w:pStyle w:val="Nzev"/>
        <w:jc w:val="left"/>
        <w:rPr>
          <w:b w:val="0"/>
          <w:sz w:val="24"/>
          <w:szCs w:val="24"/>
        </w:rPr>
      </w:pPr>
      <w:r w:rsidRPr="00E2383A">
        <w:rPr>
          <w:rFonts w:cs="Arial"/>
          <w:b w:val="0"/>
          <w:sz w:val="24"/>
          <w:szCs w:val="24"/>
        </w:rPr>
        <w:t xml:space="preserve"> </w:t>
      </w:r>
      <w:proofErr w:type="gramStart"/>
      <w:r w:rsidR="00E53BA4" w:rsidRPr="00E2383A">
        <w:rPr>
          <w:rFonts w:cs="Arial"/>
          <w:b w:val="0"/>
          <w:sz w:val="24"/>
          <w:szCs w:val="24"/>
        </w:rPr>
        <w:t>( dále</w:t>
      </w:r>
      <w:proofErr w:type="gramEnd"/>
      <w:r w:rsidR="00E53BA4" w:rsidRPr="00E2383A">
        <w:rPr>
          <w:rFonts w:cs="Arial"/>
          <w:b w:val="0"/>
          <w:sz w:val="24"/>
          <w:szCs w:val="24"/>
        </w:rPr>
        <w:t xml:space="preserve"> jen „</w:t>
      </w:r>
      <w:r w:rsidR="00E53BA4" w:rsidRPr="00E2383A">
        <w:rPr>
          <w:rFonts w:cs="Arial"/>
          <w:sz w:val="24"/>
          <w:szCs w:val="24"/>
        </w:rPr>
        <w:t>odběratel</w:t>
      </w:r>
      <w:r w:rsidR="00E53BA4">
        <w:rPr>
          <w:b w:val="0"/>
          <w:sz w:val="24"/>
          <w:szCs w:val="24"/>
        </w:rPr>
        <w:t>“</w:t>
      </w:r>
      <w:r w:rsidR="00E53BA4" w:rsidRPr="00E2383A">
        <w:rPr>
          <w:b w:val="0"/>
          <w:sz w:val="24"/>
          <w:szCs w:val="24"/>
        </w:rPr>
        <w:t>)</w:t>
      </w:r>
    </w:p>
    <w:p w:rsidR="00E53BA4" w:rsidRDefault="00E53BA4" w:rsidP="00E53BA4">
      <w:pPr>
        <w:jc w:val="both"/>
        <w:rPr>
          <w:rFonts w:ascii="Arial" w:hAnsi="Arial"/>
          <w:b/>
          <w:sz w:val="24"/>
        </w:rPr>
      </w:pPr>
    </w:p>
    <w:p w:rsidR="00E53BA4" w:rsidRDefault="00E53BA4" w:rsidP="00E53BA4">
      <w:pPr>
        <w:jc w:val="center"/>
        <w:rPr>
          <w:rFonts w:ascii="Arial" w:hAnsi="Arial"/>
          <w:b/>
          <w:sz w:val="24"/>
        </w:rPr>
      </w:pPr>
    </w:p>
    <w:p w:rsidR="00E53BA4" w:rsidRDefault="00E53BA4" w:rsidP="00E53BA4">
      <w:pPr>
        <w:jc w:val="center"/>
        <w:rPr>
          <w:rFonts w:ascii="Arial" w:hAnsi="Arial"/>
          <w:b/>
          <w:sz w:val="24"/>
        </w:rPr>
      </w:pPr>
      <w:r>
        <w:rPr>
          <w:rFonts w:ascii="Arial" w:hAnsi="Arial"/>
          <w:b/>
          <w:sz w:val="24"/>
        </w:rPr>
        <w:t>I.</w:t>
      </w:r>
    </w:p>
    <w:p w:rsidR="00E53BA4" w:rsidRDefault="00E53BA4" w:rsidP="00E53BA4">
      <w:pPr>
        <w:jc w:val="center"/>
        <w:rPr>
          <w:rFonts w:ascii="Arial" w:hAnsi="Arial"/>
          <w:b/>
          <w:sz w:val="24"/>
        </w:rPr>
      </w:pPr>
    </w:p>
    <w:p w:rsidR="00E53BA4" w:rsidRDefault="00E53BA4" w:rsidP="00062C2D">
      <w:pPr>
        <w:pStyle w:val="Zkladntext"/>
      </w:pPr>
      <w:r>
        <w:t>Dodavatel zřizuje touto smlouvou konsignační sklad u odběratele pro okamžitou dostupnost materiálu (dále jen zboží), z něhož je odběratel oprávněn odebírat zboží v souladu s touto smlouvou pro svou vlastní potřebu.</w:t>
      </w:r>
    </w:p>
    <w:p w:rsidR="00E53BA4" w:rsidRDefault="00E53BA4" w:rsidP="00062C2D">
      <w:pPr>
        <w:jc w:val="both"/>
        <w:rPr>
          <w:rFonts w:ascii="Arial" w:hAnsi="Arial"/>
          <w:sz w:val="24"/>
        </w:rPr>
      </w:pPr>
    </w:p>
    <w:p w:rsidR="00E53BA4" w:rsidRDefault="00E53BA4" w:rsidP="00062C2D">
      <w:pPr>
        <w:jc w:val="both"/>
        <w:rPr>
          <w:rFonts w:ascii="Arial" w:hAnsi="Arial"/>
          <w:b/>
          <w:sz w:val="24"/>
        </w:rPr>
      </w:pPr>
    </w:p>
    <w:p w:rsidR="00E53BA4" w:rsidRDefault="00E53BA4" w:rsidP="00062C2D">
      <w:pPr>
        <w:ind w:left="4248"/>
        <w:jc w:val="both"/>
        <w:rPr>
          <w:rFonts w:ascii="Arial" w:hAnsi="Arial"/>
          <w:b/>
          <w:sz w:val="24"/>
        </w:rPr>
      </w:pPr>
      <w:r>
        <w:rPr>
          <w:rFonts w:ascii="Arial" w:hAnsi="Arial"/>
          <w:b/>
          <w:sz w:val="24"/>
        </w:rPr>
        <w:t xml:space="preserve">    II.</w:t>
      </w:r>
    </w:p>
    <w:p w:rsidR="00E53BA4" w:rsidRDefault="00E53BA4" w:rsidP="00062C2D">
      <w:pPr>
        <w:jc w:val="both"/>
        <w:rPr>
          <w:rFonts w:ascii="Arial" w:hAnsi="Arial"/>
          <w:b/>
          <w:sz w:val="24"/>
        </w:rPr>
      </w:pPr>
    </w:p>
    <w:p w:rsidR="00E53BA4" w:rsidRPr="00004657" w:rsidRDefault="00E53BA4" w:rsidP="00062C2D">
      <w:pPr>
        <w:jc w:val="both"/>
        <w:rPr>
          <w:rFonts w:ascii="Arial" w:hAnsi="Arial"/>
          <w:sz w:val="24"/>
        </w:rPr>
      </w:pPr>
      <w:r>
        <w:rPr>
          <w:rFonts w:ascii="Arial" w:hAnsi="Arial"/>
          <w:sz w:val="24"/>
        </w:rPr>
        <w:t>Konsignační sklad je umístěn v prostorách odběratele na oddělení urologie</w:t>
      </w:r>
      <w:r>
        <w:rPr>
          <w:rFonts w:ascii="Arial" w:hAnsi="Arial"/>
          <w:b/>
          <w:sz w:val="24"/>
        </w:rPr>
        <w:t>.</w:t>
      </w:r>
    </w:p>
    <w:p w:rsidR="00E53BA4" w:rsidRDefault="00E53BA4" w:rsidP="00062C2D">
      <w:pPr>
        <w:jc w:val="both"/>
        <w:rPr>
          <w:rFonts w:ascii="Arial" w:hAnsi="Arial"/>
          <w:sz w:val="24"/>
        </w:rPr>
      </w:pPr>
    </w:p>
    <w:p w:rsidR="00E53BA4" w:rsidRDefault="00E53BA4" w:rsidP="00062C2D">
      <w:pPr>
        <w:jc w:val="both"/>
        <w:rPr>
          <w:rFonts w:ascii="Arial" w:hAnsi="Arial"/>
          <w:sz w:val="24"/>
        </w:rPr>
      </w:pPr>
      <w:r>
        <w:rPr>
          <w:rFonts w:ascii="Arial" w:hAnsi="Arial"/>
          <w:sz w:val="24"/>
        </w:rPr>
        <w:t>Skladování zboží bude zajištěno v místnosti s teplotou 10-40</w:t>
      </w:r>
      <w:r>
        <w:rPr>
          <w:rFonts w:ascii="Arial" w:hAnsi="Arial"/>
          <w:sz w:val="24"/>
          <w:vertAlign w:val="superscript"/>
        </w:rPr>
        <w:t xml:space="preserve">0 </w:t>
      </w:r>
      <w:r>
        <w:rPr>
          <w:rFonts w:ascii="Arial" w:hAnsi="Arial"/>
          <w:sz w:val="24"/>
        </w:rPr>
        <w:t xml:space="preserve">C. O konsignačním skladu povede odběratel samostatnou evidenci. </w:t>
      </w:r>
    </w:p>
    <w:p w:rsidR="00E53BA4" w:rsidRDefault="00E53BA4" w:rsidP="00062C2D">
      <w:pPr>
        <w:jc w:val="both"/>
        <w:rPr>
          <w:rFonts w:ascii="Arial" w:hAnsi="Arial"/>
          <w:sz w:val="24"/>
        </w:rPr>
      </w:pPr>
    </w:p>
    <w:p w:rsidR="00E53BA4" w:rsidRDefault="00E53BA4" w:rsidP="00062C2D">
      <w:pPr>
        <w:jc w:val="both"/>
        <w:rPr>
          <w:rFonts w:ascii="Arial" w:hAnsi="Arial"/>
          <w:sz w:val="24"/>
        </w:rPr>
      </w:pPr>
      <w:r>
        <w:rPr>
          <w:rFonts w:ascii="Arial" w:hAnsi="Arial"/>
          <w:sz w:val="24"/>
        </w:rPr>
        <w:t>Zboží uložené v konsignačním skladu zůstává majetkem dodavatele až do vystavení faktury dodavatelem za spotřebované množství na základě informace od odběratele.</w:t>
      </w:r>
    </w:p>
    <w:p w:rsidR="00E53BA4" w:rsidRDefault="00E53BA4" w:rsidP="00E53BA4">
      <w:pPr>
        <w:jc w:val="both"/>
        <w:rPr>
          <w:rFonts w:ascii="Arial" w:hAnsi="Arial"/>
          <w:sz w:val="24"/>
        </w:rPr>
      </w:pPr>
    </w:p>
    <w:p w:rsidR="00E53BA4" w:rsidRDefault="00E53BA4" w:rsidP="00E53BA4">
      <w:pPr>
        <w:jc w:val="both"/>
        <w:rPr>
          <w:rFonts w:ascii="Arial" w:hAnsi="Arial"/>
          <w:sz w:val="24"/>
        </w:rPr>
      </w:pPr>
      <w:r>
        <w:rPr>
          <w:rFonts w:ascii="Arial" w:hAnsi="Arial"/>
          <w:sz w:val="24"/>
        </w:rPr>
        <w:t xml:space="preserve">    </w:t>
      </w:r>
    </w:p>
    <w:p w:rsidR="00E53BA4" w:rsidRDefault="00E53BA4" w:rsidP="00E53BA4">
      <w:pPr>
        <w:jc w:val="center"/>
        <w:rPr>
          <w:rFonts w:ascii="Arial" w:hAnsi="Arial"/>
          <w:b/>
          <w:sz w:val="24"/>
        </w:rPr>
      </w:pPr>
      <w:smartTag w:uri="urn:schemas-microsoft-com:office:smarttags" w:element="stockticker">
        <w:r>
          <w:rPr>
            <w:rFonts w:ascii="Arial" w:hAnsi="Arial"/>
            <w:b/>
            <w:sz w:val="24"/>
          </w:rPr>
          <w:t>III</w:t>
        </w:r>
      </w:smartTag>
      <w:r>
        <w:rPr>
          <w:rFonts w:ascii="Arial" w:hAnsi="Arial"/>
          <w:b/>
          <w:sz w:val="24"/>
        </w:rPr>
        <w:t>.</w:t>
      </w:r>
    </w:p>
    <w:p w:rsidR="00E53BA4" w:rsidRDefault="00E53BA4" w:rsidP="00E53BA4">
      <w:pPr>
        <w:jc w:val="center"/>
        <w:rPr>
          <w:rFonts w:ascii="Arial" w:hAnsi="Arial"/>
          <w:b/>
          <w:sz w:val="24"/>
        </w:rPr>
      </w:pPr>
    </w:p>
    <w:p w:rsidR="00E53BA4" w:rsidRDefault="00E53BA4" w:rsidP="00E53BA4">
      <w:pPr>
        <w:pStyle w:val="Zkladntext"/>
      </w:pPr>
      <w:r>
        <w:t>Množství a typy zboží dodávané na konsignační sklad bude sjednáno mezi dodavatelem a odběratelem na základě předpokládané spotřeby a bude průběžně korigováno po dohodě smluvních stran dle aktuální potřeby.</w:t>
      </w:r>
    </w:p>
    <w:p w:rsidR="00E53BA4" w:rsidRDefault="00E53BA4" w:rsidP="00E53BA4">
      <w:pPr>
        <w:pStyle w:val="Zkladntext"/>
      </w:pPr>
      <w:r>
        <w:t>Přehled zboží s uvedením cen je uveden v příloze č. 1 této smlouvy, která je její nedílnou součástí.</w:t>
      </w:r>
    </w:p>
    <w:p w:rsidR="00E53BA4" w:rsidRDefault="00E53BA4" w:rsidP="00E53BA4">
      <w:pPr>
        <w:jc w:val="both"/>
        <w:rPr>
          <w:rFonts w:ascii="Arial" w:hAnsi="Arial"/>
          <w:sz w:val="24"/>
        </w:rPr>
      </w:pPr>
    </w:p>
    <w:p w:rsidR="00E53BA4" w:rsidRDefault="00E53BA4" w:rsidP="00E53BA4">
      <w:pPr>
        <w:rPr>
          <w:rFonts w:ascii="Arial" w:hAnsi="Arial"/>
          <w:b/>
          <w:sz w:val="24"/>
        </w:rPr>
      </w:pPr>
    </w:p>
    <w:p w:rsidR="00E53BA4" w:rsidRDefault="00E53BA4" w:rsidP="00E53BA4">
      <w:pPr>
        <w:jc w:val="center"/>
        <w:rPr>
          <w:rFonts w:ascii="Arial" w:hAnsi="Arial"/>
          <w:b/>
          <w:sz w:val="24"/>
        </w:rPr>
      </w:pPr>
      <w:r>
        <w:rPr>
          <w:rFonts w:ascii="Arial" w:hAnsi="Arial"/>
          <w:b/>
          <w:sz w:val="24"/>
        </w:rPr>
        <w:t>IV.</w:t>
      </w:r>
    </w:p>
    <w:p w:rsidR="00E53BA4" w:rsidRDefault="00E53BA4" w:rsidP="00E53BA4">
      <w:pPr>
        <w:jc w:val="center"/>
        <w:rPr>
          <w:rFonts w:ascii="Arial" w:hAnsi="Arial"/>
          <w:b/>
          <w:sz w:val="24"/>
        </w:rPr>
      </w:pPr>
    </w:p>
    <w:p w:rsidR="00E53BA4" w:rsidRDefault="00E53BA4" w:rsidP="00E53BA4">
      <w:pPr>
        <w:pStyle w:val="Zkladntext"/>
      </w:pPr>
      <w:r>
        <w:lastRenderedPageBreak/>
        <w:t>Zboží vydané z konsignačního skladu bude dodavatelem po dohodě s </w:t>
      </w:r>
      <w:r w:rsidR="00062C2D">
        <w:t>odběratele</w:t>
      </w:r>
      <w:r>
        <w:t>m průběžně doplňováno. Při přejímání a vydávání zboží z konsignačního skladu bude zachován tento postup:</w:t>
      </w:r>
    </w:p>
    <w:p w:rsidR="00E53BA4" w:rsidRDefault="00E53BA4" w:rsidP="00E53BA4">
      <w:pPr>
        <w:pStyle w:val="Zkladntext"/>
      </w:pPr>
    </w:p>
    <w:p w:rsidR="00E53BA4" w:rsidRDefault="00E53BA4" w:rsidP="00E53BA4">
      <w:pPr>
        <w:numPr>
          <w:ilvl w:val="0"/>
          <w:numId w:val="1"/>
        </w:numPr>
        <w:jc w:val="both"/>
        <w:rPr>
          <w:rFonts w:ascii="Arial" w:hAnsi="Arial"/>
          <w:sz w:val="24"/>
        </w:rPr>
      </w:pPr>
      <w:r>
        <w:rPr>
          <w:rFonts w:ascii="Arial" w:hAnsi="Arial"/>
          <w:sz w:val="24"/>
        </w:rPr>
        <w:t>Příjem zboží do konsignačního skladu:</w:t>
      </w:r>
    </w:p>
    <w:p w:rsidR="00E53BA4" w:rsidRDefault="00E53BA4" w:rsidP="00E53BA4">
      <w:pPr>
        <w:ind w:left="750"/>
        <w:jc w:val="both"/>
        <w:rPr>
          <w:rFonts w:ascii="Arial" w:hAnsi="Arial"/>
          <w:sz w:val="24"/>
        </w:rPr>
      </w:pPr>
      <w:r>
        <w:rPr>
          <w:rFonts w:ascii="Arial" w:hAnsi="Arial"/>
          <w:sz w:val="24"/>
        </w:rPr>
        <w:t>Odběratel potvrdí dodavateli převodku</w:t>
      </w:r>
      <w:r w:rsidR="00062C2D">
        <w:rPr>
          <w:rFonts w:ascii="Arial" w:hAnsi="Arial"/>
          <w:sz w:val="24"/>
        </w:rPr>
        <w:t xml:space="preserve">, </w:t>
      </w:r>
      <w:r>
        <w:rPr>
          <w:rFonts w:ascii="Arial" w:hAnsi="Arial"/>
          <w:sz w:val="24"/>
        </w:rPr>
        <w:t xml:space="preserve">na </w:t>
      </w:r>
      <w:r w:rsidR="00062C2D">
        <w:rPr>
          <w:rFonts w:ascii="Arial" w:hAnsi="Arial"/>
          <w:sz w:val="24"/>
        </w:rPr>
        <w:t xml:space="preserve">níž bude uveden typ a množství </w:t>
      </w:r>
      <w:r>
        <w:rPr>
          <w:rFonts w:ascii="Arial" w:hAnsi="Arial"/>
          <w:sz w:val="24"/>
        </w:rPr>
        <w:t>zboží předaného dodavatelem do konsignačního skladu. Odběratel ihned zaeviduje převzaté zboží do skladové karty.</w:t>
      </w:r>
    </w:p>
    <w:p w:rsidR="00E53BA4" w:rsidRDefault="00E53BA4" w:rsidP="00E53BA4">
      <w:pPr>
        <w:ind w:left="750"/>
        <w:jc w:val="both"/>
        <w:rPr>
          <w:rFonts w:ascii="Arial" w:hAnsi="Arial"/>
          <w:sz w:val="24"/>
        </w:rPr>
      </w:pPr>
    </w:p>
    <w:p w:rsidR="00E53BA4" w:rsidRDefault="00E53BA4" w:rsidP="00E53BA4">
      <w:pPr>
        <w:numPr>
          <w:ilvl w:val="0"/>
          <w:numId w:val="1"/>
        </w:numPr>
        <w:jc w:val="both"/>
        <w:rPr>
          <w:rFonts w:ascii="Arial" w:hAnsi="Arial"/>
          <w:sz w:val="24"/>
        </w:rPr>
      </w:pPr>
      <w:r>
        <w:rPr>
          <w:rFonts w:ascii="Arial" w:hAnsi="Arial"/>
          <w:sz w:val="24"/>
        </w:rPr>
        <w:t>Výdej zboží z konsignačního skladu:</w:t>
      </w:r>
    </w:p>
    <w:p w:rsidR="00E53BA4" w:rsidRDefault="00E53BA4" w:rsidP="00E53BA4">
      <w:pPr>
        <w:ind w:left="750"/>
        <w:jc w:val="both"/>
        <w:rPr>
          <w:rFonts w:ascii="Arial" w:hAnsi="Arial"/>
          <w:sz w:val="24"/>
        </w:rPr>
      </w:pPr>
      <w:r>
        <w:rPr>
          <w:rFonts w:ascii="Arial" w:hAnsi="Arial"/>
          <w:sz w:val="24"/>
        </w:rPr>
        <w:t>Jako doklad o spotřebě zboží z konsignačního skladu vyhotoví odběratel výdejku (vyplní formulář dodavatele) se specifikací odebraného zboží, kterou potvrdí odpovědný zaměstnanec odběratele - provozovatel konsignačního skladu. Tento doklad bude vyhotoven jednou za 2 týdny a vždy každý poslední pracovní den v měsíci a zaslán dodavateli elektronickou poštou nebo faxem.</w:t>
      </w:r>
    </w:p>
    <w:p w:rsidR="00E53BA4" w:rsidRDefault="00E53BA4" w:rsidP="00E53BA4">
      <w:pPr>
        <w:jc w:val="both"/>
        <w:rPr>
          <w:rFonts w:ascii="Arial" w:hAnsi="Arial"/>
          <w:sz w:val="24"/>
        </w:rPr>
      </w:pPr>
      <w:r>
        <w:rPr>
          <w:rFonts w:ascii="Arial" w:hAnsi="Arial"/>
          <w:sz w:val="24"/>
        </w:rPr>
        <w:t xml:space="preserve">       </w:t>
      </w:r>
      <w:r>
        <w:rPr>
          <w:rFonts w:ascii="Arial" w:hAnsi="Arial"/>
          <w:sz w:val="24"/>
        </w:rPr>
        <w:tab/>
      </w:r>
    </w:p>
    <w:p w:rsidR="00E53BA4" w:rsidRDefault="00E53BA4" w:rsidP="00E53BA4">
      <w:pPr>
        <w:jc w:val="both"/>
        <w:rPr>
          <w:rFonts w:ascii="Arial" w:hAnsi="Arial"/>
          <w:sz w:val="24"/>
        </w:rPr>
      </w:pPr>
      <w:r>
        <w:rPr>
          <w:rFonts w:ascii="Arial" w:hAnsi="Arial"/>
          <w:sz w:val="24"/>
        </w:rPr>
        <w:t>Převzetí zboží do konsignačního skladu od odběratele, jeho uskladnění a výdej bude zajišťováno určeným zaměstnancem odběratele.</w:t>
      </w:r>
    </w:p>
    <w:p w:rsidR="00E53BA4" w:rsidRDefault="00E53BA4" w:rsidP="00E53BA4">
      <w:pPr>
        <w:jc w:val="both"/>
        <w:rPr>
          <w:rFonts w:ascii="Arial" w:hAnsi="Arial"/>
          <w:sz w:val="24"/>
        </w:rPr>
      </w:pPr>
    </w:p>
    <w:p w:rsidR="00E53BA4" w:rsidRDefault="00E53BA4" w:rsidP="00E53BA4">
      <w:pPr>
        <w:jc w:val="both"/>
        <w:rPr>
          <w:rFonts w:ascii="Arial" w:hAnsi="Arial"/>
          <w:sz w:val="24"/>
        </w:rPr>
      </w:pPr>
      <w:r>
        <w:rPr>
          <w:rFonts w:ascii="Arial" w:hAnsi="Arial"/>
          <w:sz w:val="24"/>
        </w:rPr>
        <w:t>Odběratel se zavazuje, že seznámí provozovatele s obsahem smlouvy a poučí jej o povinnostech, které pro něj z této smlouvy vyplývají.</w:t>
      </w:r>
    </w:p>
    <w:p w:rsidR="00E53BA4" w:rsidRDefault="00E53BA4" w:rsidP="00E53BA4">
      <w:pPr>
        <w:rPr>
          <w:rFonts w:ascii="Arial" w:hAnsi="Arial"/>
          <w:b/>
          <w:sz w:val="24"/>
        </w:rPr>
      </w:pPr>
    </w:p>
    <w:p w:rsidR="00E53BA4" w:rsidRDefault="00E53BA4" w:rsidP="00E53BA4">
      <w:pPr>
        <w:rPr>
          <w:rFonts w:ascii="Arial" w:hAnsi="Arial"/>
          <w:b/>
          <w:sz w:val="24"/>
        </w:rPr>
      </w:pPr>
    </w:p>
    <w:p w:rsidR="00E53BA4" w:rsidRDefault="00E53BA4" w:rsidP="00E53BA4">
      <w:pPr>
        <w:jc w:val="center"/>
        <w:rPr>
          <w:rFonts w:ascii="Arial" w:hAnsi="Arial"/>
          <w:b/>
          <w:sz w:val="24"/>
        </w:rPr>
      </w:pPr>
      <w:r>
        <w:rPr>
          <w:rFonts w:ascii="Arial" w:hAnsi="Arial"/>
          <w:b/>
          <w:sz w:val="24"/>
        </w:rPr>
        <w:t>V.</w:t>
      </w:r>
    </w:p>
    <w:p w:rsidR="00E53BA4" w:rsidRDefault="00E53BA4" w:rsidP="00E53BA4">
      <w:pPr>
        <w:jc w:val="center"/>
        <w:rPr>
          <w:rFonts w:ascii="Arial" w:hAnsi="Arial"/>
          <w:b/>
          <w:sz w:val="24"/>
        </w:rPr>
      </w:pPr>
    </w:p>
    <w:p w:rsidR="00E53BA4" w:rsidRDefault="00E53BA4" w:rsidP="00E53BA4">
      <w:pPr>
        <w:jc w:val="both"/>
        <w:rPr>
          <w:rFonts w:ascii="Arial" w:hAnsi="Arial"/>
          <w:sz w:val="24"/>
        </w:rPr>
      </w:pPr>
      <w:r>
        <w:rPr>
          <w:rFonts w:ascii="Arial" w:hAnsi="Arial"/>
          <w:sz w:val="24"/>
        </w:rPr>
        <w:t xml:space="preserve">Na základě nahlášené spotřeby z konsignačního skladu dodavatel vystaví fakturu </w:t>
      </w:r>
      <w:r>
        <w:rPr>
          <w:rFonts w:ascii="Arial" w:hAnsi="Arial"/>
          <w:sz w:val="24"/>
        </w:rPr>
        <w:br/>
        <w:t>a dodací list a předá je odběrateli. Odběratel potvrdí dodací list a převzetí faktury.</w:t>
      </w:r>
    </w:p>
    <w:p w:rsidR="00E53BA4" w:rsidRDefault="00E53BA4" w:rsidP="00E53BA4">
      <w:pPr>
        <w:pStyle w:val="Zkladntext"/>
        <w:jc w:val="center"/>
        <w:rPr>
          <w:b/>
        </w:rPr>
      </w:pPr>
    </w:p>
    <w:p w:rsidR="00E53BA4" w:rsidRDefault="00E53BA4" w:rsidP="00E53BA4">
      <w:pPr>
        <w:pStyle w:val="Zkladntext"/>
      </w:pPr>
      <w:r>
        <w:t xml:space="preserve">Cena dodaného zboží bude fakturována dle ceníku v  příloze č. 1, který je nedílnou součástí této smlouvy (viz. </w:t>
      </w:r>
      <w:proofErr w:type="gramStart"/>
      <w:r>
        <w:t>čl.</w:t>
      </w:r>
      <w:proofErr w:type="gramEnd"/>
      <w:r>
        <w:t xml:space="preserve"> III této smlouvy).</w:t>
      </w:r>
    </w:p>
    <w:p w:rsidR="00E53BA4" w:rsidRDefault="00E53BA4" w:rsidP="00E53BA4">
      <w:pPr>
        <w:pStyle w:val="Zkladntext"/>
      </w:pPr>
    </w:p>
    <w:p w:rsidR="00E53BA4" w:rsidRDefault="00E53BA4" w:rsidP="00E53BA4">
      <w:pPr>
        <w:pStyle w:val="Zkladntext"/>
      </w:pPr>
      <w:r>
        <w:t>Změnu cen je dodavatel povinen písemně ohlásit odběrateli nejméně 1 měsíc před jejím provedením.</w:t>
      </w:r>
    </w:p>
    <w:p w:rsidR="00E53BA4" w:rsidRDefault="00E53BA4" w:rsidP="00E53BA4">
      <w:pPr>
        <w:pStyle w:val="Zkladntext"/>
      </w:pPr>
    </w:p>
    <w:p w:rsidR="00E907D4" w:rsidRPr="00E907D4" w:rsidRDefault="00E907D4" w:rsidP="00E907D4">
      <w:pPr>
        <w:jc w:val="both"/>
        <w:rPr>
          <w:rFonts w:ascii="Arial" w:hAnsi="Arial"/>
          <w:sz w:val="24"/>
        </w:rPr>
      </w:pPr>
      <w:r w:rsidRPr="00E907D4">
        <w:rPr>
          <w:rFonts w:ascii="Arial" w:hAnsi="Arial"/>
          <w:sz w:val="24"/>
        </w:rPr>
        <w:t xml:space="preserve">Pokud se po dobu účinnosti této smlouvy zhotovitel stane nespolehlivým plátcem ve smyslu </w:t>
      </w:r>
      <w:proofErr w:type="gramStart"/>
      <w:r w:rsidRPr="00E907D4">
        <w:rPr>
          <w:rFonts w:ascii="Arial" w:hAnsi="Arial"/>
          <w:sz w:val="24"/>
        </w:rPr>
        <w:t>ustanovení  § 109</w:t>
      </w:r>
      <w:proofErr w:type="gramEnd"/>
      <w:r w:rsidRPr="00E907D4">
        <w:rPr>
          <w:rFonts w:ascii="Arial" w:hAnsi="Arial"/>
          <w:sz w:val="24"/>
        </w:rPr>
        <w:t xml:space="preserve"> odst. 3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 </w:t>
      </w:r>
    </w:p>
    <w:p w:rsidR="00E53BA4" w:rsidRDefault="00E53BA4" w:rsidP="00E53BA4">
      <w:pPr>
        <w:pStyle w:val="Zkladntext"/>
      </w:pPr>
    </w:p>
    <w:p w:rsidR="00E53BA4" w:rsidRDefault="00E53BA4" w:rsidP="00E53BA4">
      <w:pPr>
        <w:pStyle w:val="Zkladntext"/>
        <w:jc w:val="center"/>
        <w:rPr>
          <w:b/>
        </w:rPr>
      </w:pPr>
      <w:r>
        <w:rPr>
          <w:b/>
        </w:rPr>
        <w:t>VI.</w:t>
      </w:r>
    </w:p>
    <w:p w:rsidR="00E53BA4" w:rsidRDefault="00E53BA4" w:rsidP="00E53BA4">
      <w:pPr>
        <w:jc w:val="center"/>
        <w:rPr>
          <w:rFonts w:ascii="Arial" w:hAnsi="Arial"/>
          <w:b/>
          <w:sz w:val="24"/>
        </w:rPr>
      </w:pPr>
    </w:p>
    <w:p w:rsidR="00E53BA4" w:rsidRDefault="00E53BA4" w:rsidP="00E53BA4">
      <w:pPr>
        <w:pStyle w:val="Zkladntext"/>
      </w:pPr>
      <w:r>
        <w:t>Dodavatel se zavazuje odebrat od odběratele z konsignačního skladu zpět zboží, u něhož hrozí uplynutí expirační doby před jeho použitím, avšak nejpozději 3 měsíce před uplynutím expirační doby. Na tuto skutečnost musí upozornit provozovatel konsignačního skladu, jinak bude zboží odběrateli vyfakturováno jako spotřebované. V případě, že na uvedenou skutečnost provozovatel upozorní, bude zboží po dohodě vyměněno za zboží nové s odpovídající expirační dobou.</w:t>
      </w:r>
    </w:p>
    <w:p w:rsidR="00E53BA4" w:rsidRDefault="00E53BA4" w:rsidP="00E53BA4">
      <w:pPr>
        <w:pStyle w:val="Zkladntext"/>
      </w:pPr>
    </w:p>
    <w:p w:rsidR="00E53BA4" w:rsidRDefault="00E53BA4" w:rsidP="00E53BA4">
      <w:pPr>
        <w:pStyle w:val="Zkladntext"/>
      </w:pPr>
      <w:r>
        <w:lastRenderedPageBreak/>
        <w:t>Odběratel je povinen čerpat z konsignačního skladu zboží s nejkratší expirační dobou tak, aby se maximálně zamezilo případné výměně.</w:t>
      </w:r>
    </w:p>
    <w:p w:rsidR="00E53BA4" w:rsidRDefault="00E53BA4" w:rsidP="00E53BA4">
      <w:pPr>
        <w:pStyle w:val="Zkladntext"/>
      </w:pPr>
    </w:p>
    <w:p w:rsidR="00E53BA4" w:rsidRDefault="00E53BA4" w:rsidP="00E53BA4">
      <w:pPr>
        <w:pStyle w:val="Zkladntext"/>
      </w:pPr>
      <w:r>
        <w:t>Dodavatel se zavazuje dodávat zboží na konsignační sklad s expirační dobou nejméně deset měsíců.</w:t>
      </w:r>
    </w:p>
    <w:p w:rsidR="00E53BA4" w:rsidRDefault="00E53BA4" w:rsidP="00E53BA4">
      <w:pPr>
        <w:pStyle w:val="Zkladntext"/>
      </w:pPr>
    </w:p>
    <w:p w:rsidR="00E53BA4" w:rsidRDefault="00E53BA4" w:rsidP="00E53BA4">
      <w:pPr>
        <w:pStyle w:val="Zkladntext"/>
      </w:pPr>
    </w:p>
    <w:p w:rsidR="00E53BA4" w:rsidRDefault="00E53BA4" w:rsidP="00E53BA4">
      <w:pPr>
        <w:pStyle w:val="Zkladntext"/>
        <w:jc w:val="center"/>
        <w:rPr>
          <w:b/>
        </w:rPr>
      </w:pPr>
      <w:smartTag w:uri="urn:schemas-microsoft-com:office:smarttags" w:element="stockticker">
        <w:r>
          <w:rPr>
            <w:b/>
          </w:rPr>
          <w:t>VII</w:t>
        </w:r>
      </w:smartTag>
      <w:r>
        <w:rPr>
          <w:b/>
        </w:rPr>
        <w:t>.</w:t>
      </w:r>
    </w:p>
    <w:p w:rsidR="00E53BA4" w:rsidRDefault="00E53BA4" w:rsidP="00E53BA4">
      <w:pPr>
        <w:pStyle w:val="Zkladntext"/>
        <w:jc w:val="center"/>
        <w:rPr>
          <w:b/>
        </w:rPr>
      </w:pPr>
    </w:p>
    <w:p w:rsidR="00E53BA4" w:rsidRDefault="00E53BA4" w:rsidP="00E53BA4">
      <w:pPr>
        <w:pStyle w:val="Zkladntext"/>
      </w:pPr>
      <w:r>
        <w:t>Náklady na pojištění zboží v konsignačním skladu pro případ poškození nebo zničení zboží živelnou událostí, a v případě odcizení zboží způsobem, při kterém pachatel překonal překážky chránící věc před odcizením, nese dodavatel.</w:t>
      </w:r>
    </w:p>
    <w:p w:rsidR="00E53BA4" w:rsidRDefault="00E53BA4" w:rsidP="00E53BA4">
      <w:pPr>
        <w:pStyle w:val="Zkladntext"/>
      </w:pPr>
    </w:p>
    <w:p w:rsidR="00E53BA4" w:rsidRDefault="00E53BA4" w:rsidP="00E53BA4">
      <w:pPr>
        <w:pStyle w:val="Zkladntext"/>
      </w:pPr>
      <w:r>
        <w:t>Případné odcizení zboží z konsignačního skladu je povinen provozovatel neprodleně ohlásit Policii ČR a dodavateli, a doložit ji zápisem o vzniku a rozsahu škody.</w:t>
      </w:r>
    </w:p>
    <w:p w:rsidR="00E53BA4" w:rsidRDefault="00E53BA4" w:rsidP="00E53BA4">
      <w:pPr>
        <w:pStyle w:val="Zkladntext"/>
      </w:pPr>
    </w:p>
    <w:p w:rsidR="00E53BA4" w:rsidRDefault="00E53BA4" w:rsidP="00E53BA4">
      <w:pPr>
        <w:pStyle w:val="Zkladntext"/>
      </w:pPr>
      <w:r>
        <w:t>Dodavatel má právo kontroly zboží dodaného do konsignačního skladu a odběratel se zavazuje umožnit dodavateli kdykoliv po předchozí domluvě termínu provést inventuru tohoto zboží uskladněného v konsignačním skladu.</w:t>
      </w:r>
    </w:p>
    <w:p w:rsidR="00E53BA4" w:rsidRDefault="00E53BA4" w:rsidP="00E53BA4">
      <w:pPr>
        <w:pStyle w:val="Zkladntext"/>
        <w:ind w:left="3540" w:firstLine="708"/>
        <w:rPr>
          <w:b/>
        </w:rPr>
      </w:pPr>
    </w:p>
    <w:p w:rsidR="00E53BA4" w:rsidRDefault="00E53BA4" w:rsidP="00E53BA4">
      <w:pPr>
        <w:pStyle w:val="Zkladntext"/>
      </w:pPr>
    </w:p>
    <w:p w:rsidR="00E53BA4" w:rsidRDefault="00E53BA4" w:rsidP="00E53BA4">
      <w:pPr>
        <w:pStyle w:val="Zkladntext"/>
        <w:jc w:val="center"/>
        <w:rPr>
          <w:b/>
        </w:rPr>
      </w:pPr>
      <w:r>
        <w:rPr>
          <w:b/>
        </w:rPr>
        <w:t>VIII.</w:t>
      </w:r>
    </w:p>
    <w:p w:rsidR="00E53BA4" w:rsidRDefault="00E53BA4" w:rsidP="00E53BA4">
      <w:pPr>
        <w:pStyle w:val="Zkladntext"/>
        <w:rPr>
          <w:b/>
        </w:rPr>
      </w:pPr>
    </w:p>
    <w:p w:rsidR="00E53BA4" w:rsidRDefault="00E53BA4" w:rsidP="00E53BA4">
      <w:pPr>
        <w:pStyle w:val="Zkladntext"/>
      </w:pPr>
      <w:r>
        <w:t>Veškeré informace získané v souvislosti s provozem konsignačního skladu, zejména počty, typy a ceny zboží dodávaného na konsignační sklad, jsou důvěrného charakteru a nesmějí být sdělovány třetím osobám.</w:t>
      </w:r>
    </w:p>
    <w:p w:rsidR="00E53BA4" w:rsidRDefault="00E53BA4" w:rsidP="00E53BA4">
      <w:pPr>
        <w:pStyle w:val="Zkladntext"/>
        <w:jc w:val="center"/>
        <w:rPr>
          <w:b/>
        </w:rPr>
      </w:pPr>
    </w:p>
    <w:p w:rsidR="00E53BA4" w:rsidRDefault="00E53BA4" w:rsidP="00E53BA4">
      <w:pPr>
        <w:pStyle w:val="Zkladntext"/>
        <w:jc w:val="center"/>
        <w:rPr>
          <w:b/>
        </w:rPr>
      </w:pPr>
      <w:r>
        <w:rPr>
          <w:b/>
        </w:rPr>
        <w:t>IX.</w:t>
      </w:r>
    </w:p>
    <w:p w:rsidR="00E53BA4" w:rsidRDefault="00E53BA4" w:rsidP="00E53BA4">
      <w:pPr>
        <w:pStyle w:val="Zkladntext"/>
        <w:jc w:val="center"/>
        <w:rPr>
          <w:b/>
        </w:rPr>
      </w:pPr>
    </w:p>
    <w:p w:rsidR="00E53BA4" w:rsidRDefault="00E53BA4" w:rsidP="00E53BA4">
      <w:pPr>
        <w:pStyle w:val="Zkladntext"/>
      </w:pPr>
      <w:r>
        <w:t>Jakékoliv změny nebo doplnění této smlouvy musí být provedeny písemně se souhlasem obou smluvních stran a prohlášené za nedělitelnou součást této smlouvy.</w:t>
      </w:r>
    </w:p>
    <w:p w:rsidR="00E53BA4" w:rsidRDefault="00E53BA4" w:rsidP="00E53BA4">
      <w:pPr>
        <w:pStyle w:val="Zkladntext"/>
      </w:pPr>
    </w:p>
    <w:p w:rsidR="009A4A2E" w:rsidRDefault="009A4A2E" w:rsidP="009A4A2E">
      <w:pPr>
        <w:pStyle w:val="Zkladntext"/>
        <w:jc w:val="center"/>
        <w:rPr>
          <w:b/>
        </w:rPr>
      </w:pPr>
      <w:r>
        <w:rPr>
          <w:b/>
        </w:rPr>
        <w:t>X.</w:t>
      </w:r>
    </w:p>
    <w:p w:rsidR="009A4A2E" w:rsidRDefault="009A4A2E" w:rsidP="009A4A2E">
      <w:pPr>
        <w:pStyle w:val="Zkladntext"/>
        <w:rPr>
          <w:b/>
        </w:rPr>
      </w:pPr>
      <w:r w:rsidRPr="008C2551">
        <w:rPr>
          <w:rFonts w:cs="Arial"/>
          <w:szCs w:val="24"/>
          <w:lang w:eastAsia="ar-SA"/>
        </w:rPr>
        <w:t xml:space="preserve">Smluvní strany jsou si plně vědomy zákonné povinnosti od 1. 7. 2016 uveřejnit </w:t>
      </w:r>
      <w:r w:rsidRPr="008C2551">
        <w:rPr>
          <w:rFonts w:cs="Arial"/>
          <w:szCs w:val="24"/>
          <w:lang w:eastAsia="ar-SA"/>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8C2551">
        <w:rPr>
          <w:rFonts w:cs="Arial"/>
          <w:szCs w:val="24"/>
          <w:lang w:eastAsia="ar-SA"/>
        </w:rPr>
        <w:t>metadat</w:t>
      </w:r>
      <w:proofErr w:type="spellEnd"/>
      <w:r w:rsidRPr="008C2551">
        <w:rPr>
          <w:rFonts w:cs="Arial"/>
          <w:szCs w:val="24"/>
          <w:lang w:eastAsia="ar-SA"/>
        </w:rPr>
        <w:t xml:space="preserve"> podle § 5 odst. (5) zákona registru smluv do registru smluv.</w:t>
      </w:r>
    </w:p>
    <w:p w:rsidR="009A4A2E" w:rsidRDefault="009A4A2E" w:rsidP="009A4A2E">
      <w:pPr>
        <w:pStyle w:val="Zkladntext"/>
      </w:pPr>
    </w:p>
    <w:p w:rsidR="009A4A2E" w:rsidRDefault="009A4A2E" w:rsidP="009A4A2E">
      <w:pPr>
        <w:pStyle w:val="Zkladntext"/>
      </w:pPr>
    </w:p>
    <w:p w:rsidR="009A4A2E" w:rsidRDefault="009A4A2E" w:rsidP="009A4A2E">
      <w:pPr>
        <w:pStyle w:val="Zkladntext"/>
        <w:jc w:val="center"/>
        <w:rPr>
          <w:b/>
        </w:rPr>
      </w:pPr>
      <w:r>
        <w:rPr>
          <w:b/>
        </w:rPr>
        <w:t>XI.</w:t>
      </w:r>
    </w:p>
    <w:p w:rsidR="00E53BA4" w:rsidRDefault="00E53BA4" w:rsidP="00E53BA4">
      <w:pPr>
        <w:pStyle w:val="Zkladntext"/>
      </w:pPr>
    </w:p>
    <w:p w:rsidR="00E53BA4" w:rsidRDefault="00E53BA4" w:rsidP="00E53BA4">
      <w:pPr>
        <w:pStyle w:val="Zkladntext"/>
      </w:pPr>
      <w:r>
        <w:t>Tato smlouva se uzavírá na dobu neurčitou s účinností od data jejího podpisu oprávněnými zástupci obou smluvních stran. Obě smluvní strany ji mohou vypovědět s tříměsíční výpovědní lhůtou, která počíná běžet prvního dne následujícího měsíce po doručení písemné výpovědi druhé smluvní straně.</w:t>
      </w:r>
    </w:p>
    <w:p w:rsidR="00E53BA4" w:rsidRDefault="00E53BA4" w:rsidP="00E53BA4">
      <w:pPr>
        <w:pStyle w:val="Zkladntext"/>
      </w:pPr>
    </w:p>
    <w:p w:rsidR="00E53BA4" w:rsidRDefault="00E53BA4" w:rsidP="00E53BA4">
      <w:pPr>
        <w:pStyle w:val="Zkladntext"/>
      </w:pPr>
      <w:r>
        <w:lastRenderedPageBreak/>
        <w:t xml:space="preserve">Tato smlouva vstupuje v platnost dnem jejího podpisu oprávněnými zástupci obou smluvních stran. </w:t>
      </w:r>
    </w:p>
    <w:p w:rsidR="00E53BA4" w:rsidRDefault="00E53BA4" w:rsidP="00E53BA4">
      <w:pPr>
        <w:pStyle w:val="Zkladntext"/>
      </w:pPr>
    </w:p>
    <w:p w:rsidR="00E53BA4" w:rsidRDefault="00E53BA4" w:rsidP="00E53BA4">
      <w:pPr>
        <w:pStyle w:val="Zkladntext"/>
      </w:pPr>
      <w:r>
        <w:t>Smlouva je sepsána ve dvou vyhotoveních, z nichž každá ze smluvních stran obdrží po jednom.</w:t>
      </w:r>
    </w:p>
    <w:p w:rsidR="00E53BA4" w:rsidRDefault="00E53BA4" w:rsidP="00E53BA4">
      <w:pPr>
        <w:pStyle w:val="Zkladntext"/>
      </w:pPr>
    </w:p>
    <w:p w:rsidR="00E53BA4" w:rsidRDefault="00E53BA4" w:rsidP="00E53BA4">
      <w:pPr>
        <w:pStyle w:val="Zkladntext"/>
      </w:pPr>
    </w:p>
    <w:p w:rsidR="00E53BA4" w:rsidRDefault="00E53BA4" w:rsidP="00E53BA4">
      <w:pPr>
        <w:pStyle w:val="Zkladntext"/>
      </w:pPr>
    </w:p>
    <w:p w:rsidR="00E53BA4" w:rsidRDefault="00E53BA4" w:rsidP="00E53BA4">
      <w:pPr>
        <w:pStyle w:val="Zkladntext"/>
      </w:pPr>
      <w:r>
        <w:t>V Brně dne………</w:t>
      </w:r>
      <w:proofErr w:type="gramStart"/>
      <w:r>
        <w:t>…..</w:t>
      </w:r>
      <w:proofErr w:type="gramEnd"/>
      <w:r>
        <w:t xml:space="preserve">                         </w:t>
      </w:r>
      <w:r w:rsidR="00483D08">
        <w:t xml:space="preserve">                    </w:t>
      </w:r>
      <w:r>
        <w:t>V</w:t>
      </w:r>
      <w:r w:rsidR="00483D08">
        <w:t> Havlíčkově Brodě</w:t>
      </w:r>
      <w:r>
        <w:t xml:space="preserve"> dne …………..</w:t>
      </w:r>
    </w:p>
    <w:p w:rsidR="00E53BA4" w:rsidRDefault="00E53BA4" w:rsidP="00E53BA4">
      <w:pPr>
        <w:pStyle w:val="Zkladntext"/>
      </w:pPr>
    </w:p>
    <w:p w:rsidR="00E53BA4" w:rsidRDefault="00E53BA4" w:rsidP="00E53BA4">
      <w:pPr>
        <w:pStyle w:val="Zkladntext"/>
      </w:pPr>
    </w:p>
    <w:p w:rsidR="00E53BA4" w:rsidRDefault="00E53BA4" w:rsidP="00E53BA4">
      <w:pPr>
        <w:pStyle w:val="Zkladntext"/>
      </w:pPr>
      <w:r>
        <w:t>Za dodavatele:                                                              Za odběratele:</w:t>
      </w:r>
    </w:p>
    <w:p w:rsidR="00E53BA4" w:rsidRDefault="00E53BA4" w:rsidP="00E53BA4">
      <w:pPr>
        <w:pStyle w:val="Zkladntext"/>
      </w:pPr>
    </w:p>
    <w:p w:rsidR="00E53BA4" w:rsidRDefault="00E53BA4" w:rsidP="00E53BA4">
      <w:pPr>
        <w:pStyle w:val="Zkladntext"/>
      </w:pPr>
    </w:p>
    <w:p w:rsidR="00E53BA4" w:rsidRDefault="00E53BA4" w:rsidP="00E53BA4">
      <w:pPr>
        <w:pStyle w:val="Zkladntext"/>
      </w:pPr>
    </w:p>
    <w:p w:rsidR="00E53BA4" w:rsidRDefault="00E53BA4" w:rsidP="00E53BA4">
      <w:pPr>
        <w:pStyle w:val="Zkladntext"/>
      </w:pPr>
    </w:p>
    <w:p w:rsidR="00E53BA4" w:rsidRDefault="00E53BA4" w:rsidP="00E53BA4">
      <w:pPr>
        <w:pStyle w:val="Zkladntext"/>
      </w:pPr>
      <w:r>
        <w:t>_____________________</w:t>
      </w:r>
      <w:r>
        <w:tab/>
        <w:t>_</w:t>
      </w:r>
      <w:r>
        <w:tab/>
      </w:r>
      <w:r>
        <w:tab/>
      </w:r>
      <w:r>
        <w:tab/>
        <w:t>__</w:t>
      </w:r>
      <w:r>
        <w:rPr>
          <w:u w:val="single"/>
        </w:rPr>
        <w:tab/>
      </w:r>
      <w:r>
        <w:rPr>
          <w:u w:val="single"/>
        </w:rPr>
        <w:tab/>
      </w:r>
      <w:r>
        <w:t>_________________</w:t>
      </w:r>
    </w:p>
    <w:p w:rsidR="00E53BA4" w:rsidRDefault="00E53BA4" w:rsidP="0030611B">
      <w:pPr>
        <w:pStyle w:val="Zkladntext"/>
        <w:rPr>
          <w:sz w:val="22"/>
        </w:rPr>
      </w:pPr>
      <w:r>
        <w:t xml:space="preserve">      </w:t>
      </w:r>
      <w:bookmarkStart w:id="0" w:name="_GoBack"/>
      <w:bookmarkEnd w:id="0"/>
    </w:p>
    <w:p w:rsidR="00E53BA4" w:rsidRDefault="00E53BA4" w:rsidP="00E53BA4">
      <w:pPr>
        <w:pStyle w:val="Zkladntext"/>
        <w:rPr>
          <w:sz w:val="22"/>
        </w:rPr>
      </w:pPr>
    </w:p>
    <w:p w:rsidR="00E53BA4" w:rsidRDefault="00E53BA4" w:rsidP="00E53BA4">
      <w:pPr>
        <w:pStyle w:val="Zkladntext"/>
        <w:jc w:val="center"/>
        <w:rPr>
          <w:b/>
          <w:sz w:val="22"/>
        </w:rPr>
      </w:pPr>
    </w:p>
    <w:p w:rsidR="00E53BA4" w:rsidRDefault="00E53BA4" w:rsidP="00E53BA4">
      <w:pPr>
        <w:pStyle w:val="Zkladntext"/>
        <w:jc w:val="center"/>
        <w:rPr>
          <w:b/>
          <w:sz w:val="22"/>
        </w:rPr>
      </w:pPr>
    </w:p>
    <w:p w:rsidR="00E53BA4" w:rsidRDefault="00E53BA4" w:rsidP="00E53BA4">
      <w:pPr>
        <w:pStyle w:val="Zkladntext"/>
        <w:jc w:val="center"/>
        <w:rPr>
          <w:b/>
          <w:sz w:val="22"/>
        </w:rPr>
      </w:pPr>
    </w:p>
    <w:p w:rsidR="00E53BA4" w:rsidRDefault="00E53BA4" w:rsidP="00E53BA4">
      <w:pPr>
        <w:pStyle w:val="Zkladntext"/>
        <w:jc w:val="center"/>
        <w:rPr>
          <w:b/>
          <w:sz w:val="22"/>
        </w:rPr>
      </w:pPr>
    </w:p>
    <w:p w:rsidR="00E53BA4" w:rsidRDefault="00E53BA4" w:rsidP="00E53BA4">
      <w:pPr>
        <w:pStyle w:val="Zkladntext"/>
        <w:jc w:val="center"/>
        <w:rPr>
          <w:b/>
          <w:sz w:val="22"/>
        </w:rPr>
      </w:pPr>
    </w:p>
    <w:p w:rsidR="00E53BA4" w:rsidRDefault="00E53BA4" w:rsidP="00E53BA4">
      <w:pPr>
        <w:pStyle w:val="Zkladntext"/>
        <w:jc w:val="center"/>
        <w:rPr>
          <w:b/>
          <w:sz w:val="22"/>
        </w:rPr>
      </w:pPr>
    </w:p>
    <w:p w:rsidR="00E53BA4" w:rsidRDefault="00E53BA4" w:rsidP="00E53BA4">
      <w:pPr>
        <w:pStyle w:val="Zkladntext"/>
        <w:jc w:val="center"/>
        <w:rPr>
          <w:b/>
          <w:sz w:val="22"/>
        </w:rPr>
      </w:pPr>
    </w:p>
    <w:p w:rsidR="00E53BA4" w:rsidRDefault="00E53BA4" w:rsidP="00E53BA4">
      <w:pPr>
        <w:pStyle w:val="Zkladntext"/>
        <w:jc w:val="center"/>
        <w:rPr>
          <w:b/>
          <w:sz w:val="22"/>
        </w:rPr>
      </w:pPr>
    </w:p>
    <w:p w:rsidR="00E53BA4" w:rsidRDefault="00E53BA4" w:rsidP="00E53BA4">
      <w:pPr>
        <w:pStyle w:val="Zkladntext"/>
        <w:jc w:val="center"/>
        <w:rPr>
          <w:b/>
          <w:sz w:val="22"/>
        </w:rPr>
      </w:pPr>
    </w:p>
    <w:p w:rsidR="00E53BA4" w:rsidRDefault="00E53BA4" w:rsidP="00E53BA4">
      <w:pPr>
        <w:pStyle w:val="Zkladntext"/>
        <w:jc w:val="center"/>
        <w:rPr>
          <w:b/>
          <w:sz w:val="22"/>
        </w:rPr>
      </w:pPr>
    </w:p>
    <w:p w:rsidR="00E53BA4" w:rsidRDefault="00E53BA4" w:rsidP="00E53BA4">
      <w:pPr>
        <w:pStyle w:val="Zkladntext"/>
        <w:jc w:val="center"/>
        <w:rPr>
          <w:b/>
          <w:sz w:val="22"/>
        </w:rPr>
      </w:pPr>
    </w:p>
    <w:p w:rsidR="00E53BA4" w:rsidRDefault="00E53BA4" w:rsidP="00E53BA4">
      <w:pPr>
        <w:pStyle w:val="Zkladntext"/>
        <w:jc w:val="center"/>
        <w:rPr>
          <w:b/>
          <w:sz w:val="22"/>
        </w:rPr>
      </w:pPr>
    </w:p>
    <w:p w:rsidR="00E53BA4" w:rsidRDefault="00E53BA4" w:rsidP="00E53BA4">
      <w:pPr>
        <w:pStyle w:val="Zkladntext"/>
        <w:jc w:val="center"/>
        <w:rPr>
          <w:b/>
          <w:sz w:val="22"/>
        </w:rPr>
      </w:pPr>
    </w:p>
    <w:p w:rsidR="00E53BA4" w:rsidRDefault="00E53BA4" w:rsidP="00E53BA4">
      <w:pPr>
        <w:pStyle w:val="Zkladntext"/>
        <w:jc w:val="center"/>
        <w:rPr>
          <w:b/>
          <w:sz w:val="22"/>
        </w:rPr>
      </w:pPr>
    </w:p>
    <w:p w:rsidR="00E53BA4" w:rsidRDefault="00E53BA4" w:rsidP="00E53BA4">
      <w:pPr>
        <w:pStyle w:val="Zkladntext"/>
        <w:jc w:val="center"/>
        <w:rPr>
          <w:b/>
          <w:sz w:val="22"/>
        </w:rPr>
      </w:pPr>
    </w:p>
    <w:p w:rsidR="00E53BA4" w:rsidRDefault="00E53BA4" w:rsidP="00E53BA4">
      <w:pPr>
        <w:pStyle w:val="Zkladntext"/>
        <w:jc w:val="center"/>
        <w:rPr>
          <w:b/>
          <w:sz w:val="22"/>
        </w:rPr>
      </w:pPr>
    </w:p>
    <w:p w:rsidR="00E53BA4" w:rsidRDefault="00E53BA4" w:rsidP="00E53BA4">
      <w:pPr>
        <w:pStyle w:val="Zkladntext"/>
        <w:jc w:val="center"/>
        <w:rPr>
          <w:b/>
          <w:sz w:val="22"/>
        </w:rPr>
      </w:pPr>
    </w:p>
    <w:p w:rsidR="00E53BA4" w:rsidRDefault="00E53BA4" w:rsidP="00E53BA4">
      <w:pPr>
        <w:pStyle w:val="Zkladntext"/>
        <w:jc w:val="center"/>
        <w:rPr>
          <w:b/>
          <w:sz w:val="22"/>
        </w:rPr>
      </w:pPr>
    </w:p>
    <w:p w:rsidR="00E53BA4" w:rsidRDefault="00E53BA4" w:rsidP="00E53BA4">
      <w:pPr>
        <w:pStyle w:val="Zkladntext"/>
        <w:jc w:val="center"/>
        <w:rPr>
          <w:b/>
          <w:sz w:val="22"/>
        </w:rPr>
      </w:pPr>
    </w:p>
    <w:p w:rsidR="0086723C" w:rsidRDefault="0086723C"/>
    <w:sectPr w:rsidR="008672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007E0"/>
    <w:multiLevelType w:val="hybridMultilevel"/>
    <w:tmpl w:val="AB3CBC7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70F54190"/>
    <w:multiLevelType w:val="singleLevel"/>
    <w:tmpl w:val="04BA9674"/>
    <w:lvl w:ilvl="0">
      <w:start w:val="1"/>
      <w:numFmt w:val="lowerLetter"/>
      <w:lvlText w:val="%1)"/>
      <w:lvlJc w:val="left"/>
      <w:pPr>
        <w:tabs>
          <w:tab w:val="num" w:pos="750"/>
        </w:tabs>
        <w:ind w:left="75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BA4"/>
    <w:rsid w:val="00062C2D"/>
    <w:rsid w:val="00245442"/>
    <w:rsid w:val="0030611B"/>
    <w:rsid w:val="00483D08"/>
    <w:rsid w:val="0086723C"/>
    <w:rsid w:val="00980EFA"/>
    <w:rsid w:val="009A4A2E"/>
    <w:rsid w:val="00E43592"/>
    <w:rsid w:val="00E53BA4"/>
    <w:rsid w:val="00E907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53BA4"/>
    <w:pPr>
      <w:spacing w:after="0" w:line="240" w:lineRule="auto"/>
    </w:pPr>
    <w:rPr>
      <w:rFonts w:ascii="Times New Roman" w:eastAsia="Times New Roman" w:hAnsi="Times New Roman" w:cs="Times New Roman"/>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E53BA4"/>
    <w:pPr>
      <w:jc w:val="center"/>
    </w:pPr>
    <w:rPr>
      <w:rFonts w:ascii="Arial" w:hAnsi="Arial"/>
      <w:b/>
      <w:sz w:val="32"/>
    </w:rPr>
  </w:style>
  <w:style w:type="character" w:customStyle="1" w:styleId="NzevChar">
    <w:name w:val="Název Char"/>
    <w:basedOn w:val="Standardnpsmoodstavce"/>
    <w:link w:val="Nzev"/>
    <w:rsid w:val="00E53BA4"/>
    <w:rPr>
      <w:rFonts w:ascii="Arial" w:eastAsia="Times New Roman" w:hAnsi="Arial" w:cs="Times New Roman"/>
      <w:b/>
      <w:sz w:val="32"/>
      <w:szCs w:val="20"/>
    </w:rPr>
  </w:style>
  <w:style w:type="paragraph" w:styleId="Zkladntext">
    <w:name w:val="Body Text"/>
    <w:basedOn w:val="Normln"/>
    <w:link w:val="ZkladntextChar"/>
    <w:rsid w:val="00E53BA4"/>
    <w:pPr>
      <w:jc w:val="both"/>
    </w:pPr>
    <w:rPr>
      <w:rFonts w:ascii="Arial" w:hAnsi="Arial"/>
      <w:sz w:val="24"/>
    </w:rPr>
  </w:style>
  <w:style w:type="character" w:customStyle="1" w:styleId="ZkladntextChar">
    <w:name w:val="Základní text Char"/>
    <w:basedOn w:val="Standardnpsmoodstavce"/>
    <w:link w:val="Zkladntext"/>
    <w:rsid w:val="00E53BA4"/>
    <w:rPr>
      <w:rFonts w:ascii="Arial" w:eastAsia="Times New Roman" w:hAnsi="Arial" w:cs="Times New Roman"/>
      <w:sz w:val="24"/>
      <w:szCs w:val="20"/>
    </w:rPr>
  </w:style>
  <w:style w:type="character" w:styleId="Siln">
    <w:name w:val="Strong"/>
    <w:uiPriority w:val="22"/>
    <w:qFormat/>
    <w:rsid w:val="00E53BA4"/>
    <w:rPr>
      <w:b/>
      <w:bCs/>
    </w:rPr>
  </w:style>
  <w:style w:type="paragraph" w:styleId="Odstavecseseznamem">
    <w:name w:val="List Paragraph"/>
    <w:basedOn w:val="Normln"/>
    <w:uiPriority w:val="99"/>
    <w:qFormat/>
    <w:rsid w:val="00E907D4"/>
    <w:pPr>
      <w:ind w:left="720"/>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53BA4"/>
    <w:pPr>
      <w:spacing w:after="0" w:line="240" w:lineRule="auto"/>
    </w:pPr>
    <w:rPr>
      <w:rFonts w:ascii="Times New Roman" w:eastAsia="Times New Roman" w:hAnsi="Times New Roman" w:cs="Times New Roman"/>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E53BA4"/>
    <w:pPr>
      <w:jc w:val="center"/>
    </w:pPr>
    <w:rPr>
      <w:rFonts w:ascii="Arial" w:hAnsi="Arial"/>
      <w:b/>
      <w:sz w:val="32"/>
    </w:rPr>
  </w:style>
  <w:style w:type="character" w:customStyle="1" w:styleId="NzevChar">
    <w:name w:val="Název Char"/>
    <w:basedOn w:val="Standardnpsmoodstavce"/>
    <w:link w:val="Nzev"/>
    <w:rsid w:val="00E53BA4"/>
    <w:rPr>
      <w:rFonts w:ascii="Arial" w:eastAsia="Times New Roman" w:hAnsi="Arial" w:cs="Times New Roman"/>
      <w:b/>
      <w:sz w:val="32"/>
      <w:szCs w:val="20"/>
    </w:rPr>
  </w:style>
  <w:style w:type="paragraph" w:styleId="Zkladntext">
    <w:name w:val="Body Text"/>
    <w:basedOn w:val="Normln"/>
    <w:link w:val="ZkladntextChar"/>
    <w:rsid w:val="00E53BA4"/>
    <w:pPr>
      <w:jc w:val="both"/>
    </w:pPr>
    <w:rPr>
      <w:rFonts w:ascii="Arial" w:hAnsi="Arial"/>
      <w:sz w:val="24"/>
    </w:rPr>
  </w:style>
  <w:style w:type="character" w:customStyle="1" w:styleId="ZkladntextChar">
    <w:name w:val="Základní text Char"/>
    <w:basedOn w:val="Standardnpsmoodstavce"/>
    <w:link w:val="Zkladntext"/>
    <w:rsid w:val="00E53BA4"/>
    <w:rPr>
      <w:rFonts w:ascii="Arial" w:eastAsia="Times New Roman" w:hAnsi="Arial" w:cs="Times New Roman"/>
      <w:sz w:val="24"/>
      <w:szCs w:val="20"/>
    </w:rPr>
  </w:style>
  <w:style w:type="character" w:styleId="Siln">
    <w:name w:val="Strong"/>
    <w:uiPriority w:val="22"/>
    <w:qFormat/>
    <w:rsid w:val="00E53BA4"/>
    <w:rPr>
      <w:b/>
      <w:bCs/>
    </w:rPr>
  </w:style>
  <w:style w:type="paragraph" w:styleId="Odstavecseseznamem">
    <w:name w:val="List Paragraph"/>
    <w:basedOn w:val="Normln"/>
    <w:uiPriority w:val="99"/>
    <w:qFormat/>
    <w:rsid w:val="00E907D4"/>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76365">
      <w:bodyDiv w:val="1"/>
      <w:marLeft w:val="0"/>
      <w:marRight w:val="0"/>
      <w:marTop w:val="0"/>
      <w:marBottom w:val="0"/>
      <w:divBdr>
        <w:top w:val="none" w:sz="0" w:space="0" w:color="auto"/>
        <w:left w:val="none" w:sz="0" w:space="0" w:color="auto"/>
        <w:bottom w:val="none" w:sz="0" w:space="0" w:color="auto"/>
        <w:right w:val="none" w:sz="0" w:space="0" w:color="auto"/>
      </w:divBdr>
    </w:div>
    <w:div w:id="422723696">
      <w:bodyDiv w:val="1"/>
      <w:marLeft w:val="0"/>
      <w:marRight w:val="0"/>
      <w:marTop w:val="0"/>
      <w:marBottom w:val="0"/>
      <w:divBdr>
        <w:top w:val="none" w:sz="0" w:space="0" w:color="auto"/>
        <w:left w:val="none" w:sz="0" w:space="0" w:color="auto"/>
        <w:bottom w:val="none" w:sz="0" w:space="0" w:color="auto"/>
        <w:right w:val="none" w:sz="0" w:space="0" w:color="auto"/>
      </w:divBdr>
    </w:div>
    <w:div w:id="432088990">
      <w:bodyDiv w:val="1"/>
      <w:marLeft w:val="0"/>
      <w:marRight w:val="0"/>
      <w:marTop w:val="0"/>
      <w:marBottom w:val="0"/>
      <w:divBdr>
        <w:top w:val="none" w:sz="0" w:space="0" w:color="auto"/>
        <w:left w:val="none" w:sz="0" w:space="0" w:color="auto"/>
        <w:bottom w:val="none" w:sz="0" w:space="0" w:color="auto"/>
        <w:right w:val="none" w:sz="0" w:space="0" w:color="auto"/>
      </w:divBdr>
    </w:div>
    <w:div w:id="671449045">
      <w:bodyDiv w:val="1"/>
      <w:marLeft w:val="0"/>
      <w:marRight w:val="0"/>
      <w:marTop w:val="0"/>
      <w:marBottom w:val="0"/>
      <w:divBdr>
        <w:top w:val="none" w:sz="0" w:space="0" w:color="auto"/>
        <w:left w:val="none" w:sz="0" w:space="0" w:color="auto"/>
        <w:bottom w:val="none" w:sz="0" w:space="0" w:color="auto"/>
        <w:right w:val="none" w:sz="0" w:space="0" w:color="auto"/>
      </w:divBdr>
    </w:div>
    <w:div w:id="185271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887</Words>
  <Characters>5237</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Správce</dc:creator>
  <cp:lastModifiedBy>Pokorná Jana</cp:lastModifiedBy>
  <cp:revision>6</cp:revision>
  <cp:lastPrinted>2016-10-17T07:44:00Z</cp:lastPrinted>
  <dcterms:created xsi:type="dcterms:W3CDTF">2016-10-17T07:16:00Z</dcterms:created>
  <dcterms:modified xsi:type="dcterms:W3CDTF">2016-11-03T13:57:00Z</dcterms:modified>
</cp:coreProperties>
</file>