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4C" w:rsidRPr="0028564C" w:rsidRDefault="001A3E72" w:rsidP="0028564C">
      <w:pPr>
        <w:suppressAutoHyphens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Smlouva o poskytování výuky AJ</w:t>
      </w:r>
    </w:p>
    <w:p w:rsidR="0028564C" w:rsidRPr="0028564C" w:rsidRDefault="0028564C" w:rsidP="0028564C">
      <w:pPr>
        <w:suppressAutoHyphens/>
        <w:jc w:val="center"/>
        <w:rPr>
          <w:rFonts w:asciiTheme="minorHAnsi" w:hAnsiTheme="minorHAnsi"/>
          <w:sz w:val="28"/>
        </w:rPr>
      </w:pPr>
    </w:p>
    <w:p w:rsidR="0028564C" w:rsidRPr="0028564C" w:rsidRDefault="0028564C" w:rsidP="0028564C">
      <w:pPr>
        <w:suppressAutoHyphens/>
        <w:rPr>
          <w:rFonts w:asciiTheme="minorHAnsi" w:hAnsiTheme="minorHAnsi"/>
          <w:sz w:val="28"/>
        </w:rPr>
      </w:pP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</w:p>
    <w:p w:rsidR="0028564C" w:rsidRPr="0028564C" w:rsidRDefault="0028564C" w:rsidP="0028564C">
      <w:pPr>
        <w:rPr>
          <w:rFonts w:asciiTheme="minorHAnsi" w:hAnsiTheme="minorHAnsi"/>
          <w:b/>
          <w:sz w:val="24"/>
        </w:rPr>
      </w:pPr>
      <w:r w:rsidRPr="0028564C">
        <w:rPr>
          <w:rFonts w:asciiTheme="minorHAnsi" w:hAnsiTheme="minorHAnsi"/>
          <w:b/>
          <w:sz w:val="28"/>
        </w:rPr>
        <w:t>Dodavatel:</w:t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sz w:val="24"/>
        </w:rPr>
        <w:t>Mgr. Alena Čečetková</w:t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="00491F32">
        <w:rPr>
          <w:rFonts w:asciiTheme="minorHAnsi" w:hAnsiTheme="minorHAnsi"/>
          <w:sz w:val="24"/>
        </w:rPr>
        <w:t>……….</w:t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="00491F32">
        <w:rPr>
          <w:rFonts w:asciiTheme="minorHAnsi" w:hAnsiTheme="minorHAnsi"/>
          <w:sz w:val="24"/>
        </w:rPr>
        <w:t>……….</w:t>
      </w:r>
    </w:p>
    <w:p w:rsid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  <w:t xml:space="preserve">IČO: </w:t>
      </w:r>
      <w:r>
        <w:rPr>
          <w:rFonts w:asciiTheme="minorHAnsi" w:hAnsiTheme="minorHAnsi"/>
          <w:sz w:val="24"/>
        </w:rPr>
        <w:t>72218631</w:t>
      </w:r>
    </w:p>
    <w:p w:rsidR="0028564C" w:rsidRPr="0028564C" w:rsidRDefault="0028564C" w:rsidP="0028564C">
      <w:pPr>
        <w:ind w:left="2124" w:firstLine="708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DIČ: CZ7853212015</w:t>
      </w:r>
    </w:p>
    <w:p w:rsidR="006F775A" w:rsidRDefault="0028564C" w:rsidP="0028564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Bankovní spojení</w:t>
      </w:r>
      <w:r w:rsidRPr="0028564C">
        <w:rPr>
          <w:rFonts w:asciiTheme="minorHAnsi" w:hAnsiTheme="minorHAnsi"/>
          <w:sz w:val="24"/>
        </w:rPr>
        <w:t>:</w:t>
      </w:r>
    </w:p>
    <w:p w:rsidR="0028564C" w:rsidRPr="0028564C" w:rsidRDefault="0028564C" w:rsidP="0028564C">
      <w:pPr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 xml:space="preserve">Živnostenský </w:t>
      </w:r>
      <w:r>
        <w:rPr>
          <w:rFonts w:asciiTheme="minorHAnsi" w:hAnsiTheme="minorHAnsi"/>
          <w:sz w:val="24"/>
        </w:rPr>
        <w:t xml:space="preserve">list vydán v </w:t>
      </w:r>
      <w:proofErr w:type="gramStart"/>
      <w:r w:rsidR="00B03807">
        <w:rPr>
          <w:rFonts w:asciiTheme="minorHAnsi" w:hAnsiTheme="minorHAnsi"/>
          <w:sz w:val="24"/>
        </w:rPr>
        <w:t>…..</w:t>
      </w:r>
      <w:r w:rsidRPr="0028564C">
        <w:rPr>
          <w:rFonts w:asciiTheme="minorHAnsi" w:hAnsiTheme="minorHAnsi"/>
          <w:sz w:val="24"/>
        </w:rPr>
        <w:t>,</w:t>
      </w:r>
      <w:proofErr w:type="gramEnd"/>
    </w:p>
    <w:p w:rsidR="0028564C" w:rsidRPr="0028564C" w:rsidRDefault="006F775A" w:rsidP="0028564C">
      <w:pPr>
        <w:ind w:left="2124" w:firstLine="708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evid</w:t>
      </w:r>
      <w:proofErr w:type="spellEnd"/>
      <w:r>
        <w:rPr>
          <w:rFonts w:asciiTheme="minorHAnsi" w:hAnsiTheme="minorHAnsi"/>
          <w:sz w:val="24"/>
        </w:rPr>
        <w:t>. číslo:</w:t>
      </w:r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</w:p>
    <w:p w:rsidR="0028564C" w:rsidRDefault="0028564C" w:rsidP="0028564C">
      <w:pPr>
        <w:suppressAutoHyphens/>
        <w:rPr>
          <w:rFonts w:asciiTheme="minorHAnsi" w:hAnsiTheme="minorHAnsi"/>
          <w:b/>
          <w:bCs/>
          <w:sz w:val="24"/>
        </w:rPr>
      </w:pPr>
      <w:r w:rsidRPr="0028564C">
        <w:rPr>
          <w:rFonts w:asciiTheme="minorHAnsi" w:hAnsiTheme="minorHAnsi"/>
          <w:b/>
          <w:sz w:val="28"/>
        </w:rPr>
        <w:t>Objednatel:</w:t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b/>
          <w:bCs/>
          <w:sz w:val="24"/>
        </w:rPr>
        <w:t xml:space="preserve"> </w:t>
      </w:r>
      <w:r w:rsidRPr="0028564C">
        <w:rPr>
          <w:rFonts w:asciiTheme="minorHAnsi" w:hAnsiTheme="minorHAnsi"/>
          <w:b/>
          <w:bCs/>
          <w:sz w:val="24"/>
        </w:rPr>
        <w:tab/>
      </w:r>
      <w:r w:rsidR="00EE62E8">
        <w:rPr>
          <w:rFonts w:asciiTheme="minorHAnsi" w:hAnsiTheme="minorHAnsi"/>
          <w:b/>
          <w:bCs/>
          <w:sz w:val="24"/>
        </w:rPr>
        <w:t>Regionální rada regionu soudržnosti Jihozápad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/>
          <w:bCs/>
          <w:sz w:val="24"/>
        </w:rPr>
        <w:tab/>
      </w:r>
      <w:r>
        <w:rPr>
          <w:rFonts w:asciiTheme="minorHAnsi" w:hAnsiTheme="minorHAnsi"/>
          <w:bCs/>
          <w:sz w:val="24"/>
        </w:rPr>
        <w:t>Jeronýmova 1750/21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370 01 České B</w:t>
      </w:r>
      <w:bookmarkStart w:id="0" w:name="_GoBack"/>
      <w:bookmarkEnd w:id="0"/>
      <w:r>
        <w:rPr>
          <w:rFonts w:asciiTheme="minorHAnsi" w:hAnsiTheme="minorHAnsi"/>
          <w:bCs/>
          <w:sz w:val="24"/>
        </w:rPr>
        <w:t>udějovice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IČO: 75086999</w:t>
      </w:r>
    </w:p>
    <w:p w:rsid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</w:r>
      <w:r>
        <w:rPr>
          <w:rFonts w:asciiTheme="minorHAnsi" w:hAnsiTheme="minorHAnsi"/>
          <w:bCs/>
          <w:sz w:val="24"/>
        </w:rPr>
        <w:tab/>
        <w:t>DIČ: CZ 75086999</w:t>
      </w:r>
    </w:p>
    <w:p w:rsidR="00EE62E8" w:rsidRPr="00EE62E8" w:rsidRDefault="00EE62E8" w:rsidP="00EE62E8">
      <w:pPr>
        <w:suppressAutoHyphens/>
        <w:ind w:left="2832"/>
        <w:rPr>
          <w:rFonts w:asciiTheme="minorHAnsi" w:hAnsiTheme="minorHAnsi"/>
          <w:bCs/>
          <w:sz w:val="24"/>
        </w:rPr>
      </w:pPr>
      <w:r w:rsidRPr="00EE62E8">
        <w:rPr>
          <w:rFonts w:asciiTheme="minorHAnsi" w:hAnsiTheme="minorHAnsi"/>
          <w:bCs/>
          <w:sz w:val="24"/>
        </w:rPr>
        <w:t>Zastoupená:  Mgr. Michaelou Šímovou, ředitelkou Úřadu Regionální rady regionu soudržnosti Jihozápad</w:t>
      </w:r>
    </w:p>
    <w:p w:rsidR="00EE62E8" w:rsidRPr="00EE62E8" w:rsidRDefault="00EE62E8" w:rsidP="0028564C">
      <w:pPr>
        <w:suppressAutoHyphens/>
        <w:rPr>
          <w:rFonts w:asciiTheme="minorHAnsi" w:hAnsiTheme="minorHAnsi"/>
          <w:bCs/>
          <w:sz w:val="24"/>
        </w:rPr>
      </w:pPr>
    </w:p>
    <w:p w:rsidR="0028564C" w:rsidRPr="0028564C" w:rsidRDefault="0028564C" w:rsidP="0028564C">
      <w:pPr>
        <w:suppressAutoHyphens/>
        <w:ind w:left="2880"/>
        <w:rPr>
          <w:rFonts w:asciiTheme="minorHAnsi" w:hAnsiTheme="minorHAnsi"/>
          <w:sz w:val="24"/>
        </w:rPr>
      </w:pPr>
    </w:p>
    <w:p w:rsidR="0028564C" w:rsidRPr="0028564C" w:rsidRDefault="0028564C" w:rsidP="0028564C">
      <w:pPr>
        <w:suppressAutoHyphens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</w:p>
    <w:p w:rsidR="00A73F42" w:rsidRDefault="0028564C" w:rsidP="00A73F42">
      <w:pPr>
        <w:suppressAutoHyphens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</w:r>
      <w:r w:rsidRPr="0028564C">
        <w:rPr>
          <w:rFonts w:asciiTheme="minorHAnsi" w:hAnsiTheme="minorHAnsi"/>
          <w:sz w:val="24"/>
        </w:rPr>
        <w:tab/>
        <w:t xml:space="preserve">          I. článek</w:t>
      </w:r>
    </w:p>
    <w:p w:rsidR="0028564C" w:rsidRPr="00A73F42" w:rsidRDefault="00A73F42" w:rsidP="00A73F42">
      <w:pPr>
        <w:suppressAutoHyphens/>
        <w:rPr>
          <w:rFonts w:asciiTheme="minorHAnsi" w:hAnsiTheme="minorHAnsi"/>
          <w:sz w:val="24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24"/>
        </w:rPr>
        <w:t xml:space="preserve">        </w:t>
      </w:r>
      <w:r w:rsidR="0028564C" w:rsidRPr="00A73F42">
        <w:rPr>
          <w:rFonts w:asciiTheme="minorHAnsi" w:hAnsiTheme="minorHAnsi"/>
          <w:sz w:val="24"/>
        </w:rPr>
        <w:t>Předmět díla</w:t>
      </w:r>
    </w:p>
    <w:p w:rsidR="00A73F42" w:rsidRPr="00A73F42" w:rsidRDefault="00A73F42" w:rsidP="00A73F42"/>
    <w:p w:rsidR="0028564C" w:rsidRPr="0028564C" w:rsidRDefault="0028564C" w:rsidP="00A75F97">
      <w:pPr>
        <w:suppressAutoHyphens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>Předmětem této smlouvy je úprava v</w:t>
      </w:r>
      <w:r w:rsidR="00A75F97">
        <w:rPr>
          <w:rFonts w:asciiTheme="minorHAnsi" w:hAnsiTheme="minorHAnsi"/>
          <w:sz w:val="24"/>
        </w:rPr>
        <w:t>ztahů vzniklých při výuce anglického</w:t>
      </w:r>
      <w:r w:rsidRPr="0028564C">
        <w:rPr>
          <w:rFonts w:asciiTheme="minorHAnsi" w:hAnsiTheme="minorHAnsi"/>
          <w:sz w:val="24"/>
        </w:rPr>
        <w:t xml:space="preserve"> jazyka.</w:t>
      </w:r>
    </w:p>
    <w:p w:rsidR="0028564C" w:rsidRPr="0028564C" w:rsidRDefault="0028564C" w:rsidP="0028564C">
      <w:pPr>
        <w:suppressAutoHyphens/>
        <w:jc w:val="center"/>
        <w:rPr>
          <w:rFonts w:asciiTheme="minorHAnsi" w:hAnsiTheme="minorHAnsi"/>
          <w:sz w:val="24"/>
        </w:rPr>
      </w:pPr>
    </w:p>
    <w:p w:rsidR="0028564C" w:rsidRPr="0028564C" w:rsidRDefault="0028564C" w:rsidP="0028564C">
      <w:pPr>
        <w:suppressAutoHyphens/>
        <w:jc w:val="center"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>II. článek</w:t>
      </w:r>
    </w:p>
    <w:p w:rsidR="0028564C" w:rsidRPr="0028564C" w:rsidRDefault="0028564C" w:rsidP="0028564C">
      <w:pPr>
        <w:suppressAutoHyphens/>
        <w:jc w:val="center"/>
        <w:rPr>
          <w:rFonts w:asciiTheme="minorHAnsi" w:hAnsiTheme="minorHAnsi"/>
          <w:sz w:val="24"/>
        </w:rPr>
      </w:pPr>
      <w:r w:rsidRPr="0028564C">
        <w:rPr>
          <w:rFonts w:asciiTheme="minorHAnsi" w:hAnsiTheme="minorHAnsi"/>
          <w:sz w:val="24"/>
        </w:rPr>
        <w:t>Práva a povinnosti smluvních stran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Dodavatel</w:t>
      </w:r>
      <w:r w:rsidRPr="0028564C">
        <w:rPr>
          <w:rFonts w:asciiTheme="minorHAnsi" w:hAnsiTheme="minorHAnsi"/>
        </w:rPr>
        <w:t xml:space="preserve"> se zavazuje poskytnout odběrateli výuku anglického jazyka </w:t>
      </w:r>
      <w:r>
        <w:rPr>
          <w:rFonts w:asciiTheme="minorHAnsi" w:hAnsiTheme="minorHAnsi"/>
        </w:rPr>
        <w:t>ve skupinových a</w:t>
      </w:r>
      <w:r w:rsidRPr="0028564C">
        <w:rPr>
          <w:rFonts w:asciiTheme="minorHAnsi" w:hAnsiTheme="minorHAnsi"/>
        </w:rPr>
        <w:t xml:space="preserve"> individuálních kurzech v období od </w:t>
      </w:r>
      <w:r w:rsidR="00917255">
        <w:rPr>
          <w:rFonts w:asciiTheme="minorHAnsi" w:hAnsiTheme="minorHAnsi"/>
        </w:rPr>
        <w:t>data uzavření smlouvy do 31. 12. 2018 a to</w:t>
      </w:r>
      <w:r w:rsidRPr="0028564C">
        <w:rPr>
          <w:rFonts w:asciiTheme="minorHAnsi" w:hAnsiTheme="minorHAnsi"/>
        </w:rPr>
        <w:t xml:space="preserve"> v</w:t>
      </w:r>
      <w:r w:rsidR="00917255">
        <w:rPr>
          <w:rFonts w:asciiTheme="minorHAnsi" w:hAnsiTheme="minorHAnsi"/>
        </w:rPr>
        <w:t xml:space="preserve"> předpokládaném </w:t>
      </w:r>
      <w:r w:rsidRPr="0028564C">
        <w:rPr>
          <w:rFonts w:asciiTheme="minorHAnsi" w:hAnsiTheme="minorHAnsi"/>
        </w:rPr>
        <w:t xml:space="preserve"> rozsahu 1 hodiny týdně </w:t>
      </w:r>
      <w:r>
        <w:rPr>
          <w:rFonts w:asciiTheme="minorHAnsi" w:hAnsiTheme="minorHAnsi"/>
        </w:rPr>
        <w:t xml:space="preserve">(60 minut) pro každý kurz. </w:t>
      </w:r>
      <w:r w:rsidRPr="0028564C">
        <w:rPr>
          <w:rFonts w:asciiTheme="minorHAnsi" w:hAnsiTheme="minorHAnsi"/>
        </w:rPr>
        <w:t xml:space="preserve">Výuka bude probíhat </w:t>
      </w:r>
      <w:r>
        <w:rPr>
          <w:rFonts w:asciiTheme="minorHAnsi" w:hAnsiTheme="minorHAnsi"/>
        </w:rPr>
        <w:t xml:space="preserve">v prostorách Objednatele, na adrese: </w:t>
      </w:r>
      <w:r w:rsidRPr="0028564C">
        <w:rPr>
          <w:rFonts w:asciiTheme="minorHAnsi" w:hAnsiTheme="minorHAnsi"/>
        </w:rPr>
        <w:t>Jeronýmova 1750/21</w:t>
      </w:r>
      <w:r>
        <w:rPr>
          <w:rFonts w:asciiTheme="minorHAnsi" w:hAnsiTheme="minorHAnsi"/>
        </w:rPr>
        <w:t>, 37001</w:t>
      </w:r>
      <w:r w:rsidR="00A75F97">
        <w:rPr>
          <w:rFonts w:asciiTheme="minorHAnsi" w:hAnsiTheme="minorHAnsi"/>
        </w:rPr>
        <w:t xml:space="preserve"> České Budějovice, nebo </w:t>
      </w:r>
      <w:r w:rsidR="00A75F97" w:rsidRPr="00A75F97">
        <w:rPr>
          <w:rFonts w:asciiTheme="minorHAnsi" w:hAnsiTheme="minorHAnsi"/>
        </w:rPr>
        <w:t>Otýlie Beníškové 1664/14, 301 00 Plzeň.</w:t>
      </w:r>
      <w:r w:rsidR="00A75F97">
        <w:rPr>
          <w:rFonts w:ascii="Arial" w:hAnsi="Arial" w:cs="Arial"/>
          <w:sz w:val="18"/>
          <w:szCs w:val="18"/>
        </w:rPr>
        <w:t xml:space="preserve">  P</w:t>
      </w:r>
      <w:r w:rsidR="00A75F97">
        <w:rPr>
          <w:rFonts w:asciiTheme="minorHAnsi" w:hAnsiTheme="minorHAnsi"/>
        </w:rPr>
        <w:t xml:space="preserve">řesný rozvrh hodin jednotlivých kurzů je uveden </w:t>
      </w:r>
      <w:r w:rsidR="00A73F42">
        <w:rPr>
          <w:rFonts w:asciiTheme="minorHAnsi" w:hAnsiTheme="minorHAnsi"/>
        </w:rPr>
        <w:br/>
      </w:r>
      <w:r w:rsidR="00A75F97">
        <w:rPr>
          <w:rFonts w:asciiTheme="minorHAnsi" w:hAnsiTheme="minorHAnsi"/>
        </w:rPr>
        <w:t>v</w:t>
      </w:r>
      <w:r w:rsidR="00A73F42">
        <w:rPr>
          <w:rFonts w:asciiTheme="minorHAnsi" w:hAnsiTheme="minorHAnsi"/>
        </w:rPr>
        <w:t> čl. V této smlouvy.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O</w:t>
      </w:r>
      <w:r>
        <w:rPr>
          <w:rFonts w:asciiTheme="minorHAnsi" w:hAnsiTheme="minorHAnsi"/>
        </w:rPr>
        <w:t>bjedna</w:t>
      </w:r>
      <w:r w:rsidRPr="0028564C">
        <w:rPr>
          <w:rFonts w:asciiTheme="minorHAnsi" w:hAnsiTheme="minorHAnsi"/>
        </w:rPr>
        <w:t xml:space="preserve">tel se zavazuje poskytnout bezplatně prostor s odpovídajícím zařízením pro výuku. 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Dodavatel </w:t>
      </w:r>
      <w:r w:rsidRPr="0028564C">
        <w:rPr>
          <w:rFonts w:asciiTheme="minorHAnsi" w:hAnsiTheme="minorHAnsi"/>
        </w:rPr>
        <w:t>se nezavazuje poskytnout učebnice. O formě práce s učebnicemi se smluvní strany dohodnou. D</w:t>
      </w:r>
      <w:r>
        <w:rPr>
          <w:rFonts w:asciiTheme="minorHAnsi" w:hAnsiTheme="minorHAnsi"/>
        </w:rPr>
        <w:t>oplňkové</w:t>
      </w:r>
      <w:r w:rsidRPr="0028564C">
        <w:rPr>
          <w:rFonts w:asciiTheme="minorHAnsi" w:hAnsiTheme="minorHAnsi"/>
        </w:rPr>
        <w:t xml:space="preserve"> studijní materiály nutné pro řádné zajištění výuky poskytne </w:t>
      </w:r>
      <w:r w:rsidR="0029727D">
        <w:rPr>
          <w:rFonts w:asciiTheme="minorHAnsi" w:hAnsiTheme="minorHAnsi"/>
        </w:rPr>
        <w:t>D</w:t>
      </w:r>
      <w:r>
        <w:rPr>
          <w:rFonts w:asciiTheme="minorHAnsi" w:hAnsiTheme="minorHAnsi"/>
        </w:rPr>
        <w:t>odavatel</w:t>
      </w:r>
      <w:r w:rsidRPr="0028564C">
        <w:rPr>
          <w:rFonts w:asciiTheme="minorHAnsi" w:hAnsiTheme="minorHAnsi"/>
        </w:rPr>
        <w:t>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jc w:val="center"/>
        <w:rPr>
          <w:rFonts w:asciiTheme="minorHAnsi" w:hAnsiTheme="minorHAnsi"/>
        </w:rPr>
      </w:pPr>
      <w:r w:rsidRPr="0028564C">
        <w:rPr>
          <w:rFonts w:asciiTheme="minorHAnsi" w:hAnsiTheme="minorHAnsi"/>
        </w:rPr>
        <w:t>III. článek</w:t>
      </w:r>
    </w:p>
    <w:p w:rsidR="00A75F97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 xml:space="preserve">Objednatel i </w:t>
      </w:r>
      <w:r w:rsidR="0029727D">
        <w:rPr>
          <w:rFonts w:asciiTheme="minorHAnsi" w:hAnsiTheme="minorHAnsi"/>
        </w:rPr>
        <w:t>D</w:t>
      </w:r>
      <w:r w:rsidRPr="0028564C">
        <w:rPr>
          <w:rFonts w:asciiTheme="minorHAnsi" w:hAnsiTheme="minorHAnsi"/>
        </w:rPr>
        <w:t>odavatel mohou výuku zrušit ze závažných důvodů (např. nemoc, pracovní důvody), a to nejpozdě</w:t>
      </w:r>
      <w:r w:rsidR="00A75F97">
        <w:rPr>
          <w:rFonts w:asciiTheme="minorHAnsi" w:hAnsiTheme="minorHAnsi"/>
        </w:rPr>
        <w:t xml:space="preserve">ji 24 hodin před začátkem výuky a to zasláním na e-mail objednatele </w:t>
      </w:r>
      <w:r w:rsidR="006F775A">
        <w:rPr>
          <w:rFonts w:asciiTheme="minorHAnsi" w:hAnsiTheme="minorHAnsi"/>
        </w:rPr>
        <w:t>…</w:t>
      </w:r>
      <w:proofErr w:type="gramStart"/>
      <w:r w:rsidR="006F775A">
        <w:rPr>
          <w:rFonts w:asciiTheme="minorHAnsi" w:hAnsiTheme="minorHAnsi"/>
        </w:rPr>
        <w:t xml:space="preserve">….. </w:t>
      </w:r>
      <w:r w:rsidR="001A3E72" w:rsidRPr="00E65C88">
        <w:rPr>
          <w:rFonts w:asciiTheme="minorHAnsi" w:hAnsiTheme="minorHAnsi"/>
        </w:rPr>
        <w:t>či</w:t>
      </w:r>
      <w:proofErr w:type="gramEnd"/>
      <w:r w:rsidR="001A3E72" w:rsidRPr="00E65C88">
        <w:rPr>
          <w:rFonts w:asciiTheme="minorHAnsi" w:hAnsiTheme="minorHAnsi"/>
        </w:rPr>
        <w:t xml:space="preserve"> doda</w:t>
      </w:r>
      <w:r w:rsidR="006F775A">
        <w:rPr>
          <w:rFonts w:asciiTheme="minorHAnsi" w:hAnsiTheme="minorHAnsi"/>
        </w:rPr>
        <w:t>vatele …….</w:t>
      </w:r>
      <w:r w:rsidR="00E65C88" w:rsidRPr="00E65C88">
        <w:rPr>
          <w:rFonts w:asciiTheme="minorHAnsi" w:hAnsiTheme="minorHAnsi"/>
        </w:rPr>
        <w:t>.</w:t>
      </w:r>
    </w:p>
    <w:p w:rsidR="00A75F97" w:rsidRDefault="00A75F97" w:rsidP="0028564C">
      <w:pPr>
        <w:pStyle w:val="Zkladntext"/>
        <w:rPr>
          <w:rFonts w:asciiTheme="minorHAnsi" w:hAnsiTheme="minorHAnsi"/>
        </w:rPr>
      </w:pPr>
    </w:p>
    <w:p w:rsidR="00A75F97" w:rsidRDefault="00A75F97" w:rsidP="0028564C">
      <w:pPr>
        <w:pStyle w:val="Zkladntext"/>
        <w:rPr>
          <w:rFonts w:asciiTheme="minorHAnsi" w:hAnsiTheme="minorHAnsi"/>
        </w:rPr>
      </w:pPr>
    </w:p>
    <w:p w:rsidR="0028564C" w:rsidRDefault="00A75F97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Takto zrušenou lekci je </w:t>
      </w:r>
      <w:r w:rsidR="00A73F42">
        <w:rPr>
          <w:rFonts w:asciiTheme="minorHAnsi" w:hAnsiTheme="minorHAnsi"/>
        </w:rPr>
        <w:t xml:space="preserve">možné </w:t>
      </w:r>
      <w:r>
        <w:rPr>
          <w:rFonts w:asciiTheme="minorHAnsi" w:hAnsiTheme="minorHAnsi"/>
        </w:rPr>
        <w:t>nahradit</w:t>
      </w:r>
      <w:r w:rsidR="0028564C" w:rsidRPr="0028564C">
        <w:rPr>
          <w:rFonts w:asciiTheme="minorHAnsi" w:hAnsiTheme="minorHAnsi"/>
        </w:rPr>
        <w:t xml:space="preserve"> po dohodě v jiném termínu. </w:t>
      </w:r>
      <w:r w:rsidR="00142A7E">
        <w:rPr>
          <w:rFonts w:asciiTheme="minorHAnsi" w:hAnsiTheme="minorHAnsi"/>
        </w:rPr>
        <w:t>Zruší-li Objednatel výuku</w:t>
      </w:r>
      <w:r w:rsidR="00EA1BB2">
        <w:rPr>
          <w:rFonts w:asciiTheme="minorHAnsi" w:hAnsiTheme="minorHAnsi"/>
        </w:rPr>
        <w:t xml:space="preserve"> méně než 24 hodin před plánovaným </w:t>
      </w:r>
      <w:r w:rsidR="00142A7E">
        <w:rPr>
          <w:rFonts w:asciiTheme="minorHAnsi" w:hAnsiTheme="minorHAnsi"/>
        </w:rPr>
        <w:t>začátkem, je</w:t>
      </w:r>
      <w:r w:rsidR="00EA1BB2">
        <w:rPr>
          <w:rFonts w:asciiTheme="minorHAnsi" w:hAnsiTheme="minorHAnsi"/>
        </w:rPr>
        <w:t xml:space="preserve"> povinen lekci uhradit, nedohodnou-li se účastníci </w:t>
      </w:r>
      <w:r w:rsidR="002E3A7B">
        <w:rPr>
          <w:rFonts w:asciiTheme="minorHAnsi" w:hAnsiTheme="minorHAnsi"/>
        </w:rPr>
        <w:t>kurzu</w:t>
      </w:r>
      <w:r w:rsidR="00EA1BB2">
        <w:rPr>
          <w:rFonts w:asciiTheme="minorHAnsi" w:hAnsiTheme="minorHAnsi"/>
        </w:rPr>
        <w:t xml:space="preserve"> a vyučující na jiném řešení.</w:t>
      </w:r>
    </w:p>
    <w:p w:rsidR="00A75F97" w:rsidRDefault="00A75F97" w:rsidP="0028564C">
      <w:pPr>
        <w:pStyle w:val="Zkladntext"/>
        <w:rPr>
          <w:rFonts w:asciiTheme="minorHAnsi" w:hAnsiTheme="minorHAnsi"/>
        </w:rPr>
      </w:pPr>
    </w:p>
    <w:p w:rsidR="00A75F97" w:rsidRPr="00A75F97" w:rsidRDefault="00A75F97" w:rsidP="00A75F97">
      <w:pPr>
        <w:rPr>
          <w:rFonts w:asciiTheme="minorHAnsi" w:hAnsiTheme="minorHAnsi"/>
          <w:sz w:val="24"/>
        </w:rPr>
      </w:pPr>
      <w:r w:rsidRPr="00A75F97">
        <w:rPr>
          <w:rFonts w:asciiTheme="minorHAnsi" w:hAnsiTheme="minorHAnsi"/>
          <w:sz w:val="24"/>
        </w:rPr>
        <w:t>Objednatel souhlasím s minimálním účtováním 3 lekcí týdně i v tom případě, že by došlo k jejich zrušení předepsaným způsobem.</w:t>
      </w:r>
      <w:r w:rsidR="00A73F42">
        <w:rPr>
          <w:rFonts w:asciiTheme="minorHAnsi" w:hAnsiTheme="minorHAnsi"/>
          <w:sz w:val="24"/>
        </w:rPr>
        <w:t xml:space="preserve"> Tento minimální rozsah </w:t>
      </w:r>
      <w:r w:rsidRPr="00A75F97">
        <w:rPr>
          <w:rFonts w:asciiTheme="minorHAnsi" w:hAnsiTheme="minorHAnsi"/>
          <w:sz w:val="24"/>
        </w:rPr>
        <w:t>není stanoven pro období 51. a 52. týdne – tedy od 17. 12 do 31. 12. 2018.</w:t>
      </w:r>
      <w:r>
        <w:rPr>
          <w:rFonts w:asciiTheme="minorHAnsi" w:hAnsiTheme="minorHAnsi"/>
          <w:sz w:val="24"/>
        </w:rPr>
        <w:t xml:space="preserve"> </w:t>
      </w:r>
      <w:r w:rsidRPr="00A75F97">
        <w:rPr>
          <w:rFonts w:asciiTheme="minorHAnsi" w:hAnsiTheme="minorHAnsi"/>
          <w:sz w:val="24"/>
        </w:rPr>
        <w:t xml:space="preserve">Stanovením minimálního rozsahu plnění by mělo dostatečným způsobem zabránit zbytečnému rušení výuky. </w:t>
      </w:r>
    </w:p>
    <w:p w:rsidR="00A75F97" w:rsidRPr="0028564C" w:rsidRDefault="00A75F97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jc w:val="center"/>
        <w:rPr>
          <w:rFonts w:asciiTheme="minorHAnsi" w:hAnsiTheme="minorHAnsi"/>
        </w:rPr>
      </w:pPr>
      <w:r w:rsidRPr="0028564C">
        <w:rPr>
          <w:rFonts w:asciiTheme="minorHAnsi" w:hAnsiTheme="minorHAnsi"/>
        </w:rPr>
        <w:t>IV. článek</w:t>
      </w:r>
    </w:p>
    <w:p w:rsidR="0028564C" w:rsidRDefault="0028564C" w:rsidP="0028564C">
      <w:pPr>
        <w:pStyle w:val="Zkladntext"/>
        <w:jc w:val="center"/>
        <w:rPr>
          <w:rFonts w:asciiTheme="minorHAnsi" w:hAnsiTheme="minorHAnsi"/>
        </w:rPr>
      </w:pPr>
      <w:r w:rsidRPr="0028564C">
        <w:rPr>
          <w:rFonts w:asciiTheme="minorHAnsi" w:hAnsiTheme="minorHAnsi"/>
        </w:rPr>
        <w:t>Cena a platební podmínky</w:t>
      </w:r>
    </w:p>
    <w:p w:rsidR="00A75F97" w:rsidRDefault="00A75F97" w:rsidP="0028564C">
      <w:pPr>
        <w:pStyle w:val="Zkladntext"/>
        <w:jc w:val="center"/>
        <w:rPr>
          <w:rFonts w:asciiTheme="minorHAnsi" w:hAnsiTheme="minorHAnsi"/>
        </w:rPr>
      </w:pPr>
    </w:p>
    <w:p w:rsidR="00A75F97" w:rsidRDefault="00A75F97" w:rsidP="00A75F97">
      <w:pPr>
        <w:pStyle w:val="Zkladntext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Cenu za poskytnutí předmětu plnění (vypočtenou vždy na základě násobku počtu odučených vyučovacích hodin a jednotkové ceny za jednu vyučovací hodinu dohodnutou v tomto článku) se zavazuje objednavatel uhradit na základě faktury vystavené dodavatelem v četnosti 1x měsíčně, vždy na konci realizovaného měsíce a doručené objednavateli</w:t>
      </w:r>
      <w:r w:rsidR="00377E76">
        <w:rPr>
          <w:rFonts w:ascii="Calibri" w:hAnsi="Calibri" w:cs="Tahoma"/>
          <w:szCs w:val="24"/>
        </w:rPr>
        <w:t xml:space="preserve"> (faktura za měsíc, ve kterém byl poskytnut předmět plnění, musí být vystavena dodavatelem tak, aby byla doručena objednateli nejpozději do 15. dne následujícího měsíce)</w:t>
      </w:r>
      <w:r>
        <w:rPr>
          <w:rFonts w:ascii="Calibri" w:hAnsi="Calibri" w:cs="Tahoma"/>
          <w:szCs w:val="24"/>
        </w:rPr>
        <w:t>. Splatnost faktury bude vždy 14 dní od jejího doručení objednavateli.</w:t>
      </w:r>
    </w:p>
    <w:p w:rsidR="00A75F97" w:rsidRDefault="00A75F97" w:rsidP="00A75F97">
      <w:pPr>
        <w:pStyle w:val="Zkladntext"/>
        <w:rPr>
          <w:rFonts w:ascii="Calibri" w:hAnsi="Calibri" w:cs="Tahoma"/>
          <w:szCs w:val="24"/>
        </w:rPr>
      </w:pPr>
    </w:p>
    <w:p w:rsidR="00A75F97" w:rsidRPr="00A75F97" w:rsidRDefault="00A75F97" w:rsidP="00A75F97">
      <w:pPr>
        <w:jc w:val="both"/>
        <w:rPr>
          <w:rFonts w:ascii="Calibri" w:hAnsi="Calibri" w:cs="Tahoma"/>
          <w:sz w:val="24"/>
          <w:szCs w:val="24"/>
        </w:rPr>
      </w:pPr>
      <w:r w:rsidRPr="00A75F97">
        <w:rPr>
          <w:rFonts w:ascii="Calibri" w:hAnsi="Calibri" w:cs="Tahoma"/>
          <w:sz w:val="24"/>
          <w:szCs w:val="24"/>
        </w:rPr>
        <w:t xml:space="preserve">Přílohou faktury bude kopie prezenčních listin potvrzující konání výuky v daném termínu podepsaná vyučovaným(i) studentem(y). Faktura musí obsahovat všechny náležitosti řádného daňového dokladu ve smyslu příslušných právních předpisů. Platba bude provedena bankovním převodem na výše uvedený účet dodavatele. </w:t>
      </w:r>
    </w:p>
    <w:p w:rsidR="00A75F97" w:rsidRDefault="00A75F97" w:rsidP="0028564C">
      <w:pPr>
        <w:pStyle w:val="Zkladntext"/>
        <w:jc w:val="center"/>
        <w:rPr>
          <w:rFonts w:asciiTheme="minorHAnsi" w:hAnsiTheme="minorHAnsi"/>
        </w:rPr>
      </w:pPr>
    </w:p>
    <w:p w:rsidR="00A75F97" w:rsidRPr="0028564C" w:rsidRDefault="00A75F97" w:rsidP="0028564C">
      <w:pPr>
        <w:pStyle w:val="Zkladntext"/>
        <w:jc w:val="center"/>
        <w:rPr>
          <w:rFonts w:asciiTheme="minorHAnsi" w:hAnsiTheme="minorHAnsi"/>
        </w:rPr>
      </w:pPr>
    </w:p>
    <w:p w:rsid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 xml:space="preserve">Cena </w:t>
      </w:r>
      <w:r w:rsidR="00A75F97">
        <w:rPr>
          <w:rFonts w:asciiTheme="minorHAnsi" w:hAnsiTheme="minorHAnsi"/>
        </w:rPr>
        <w:t xml:space="preserve">za výuku anglického jazyka </w:t>
      </w:r>
      <w:r w:rsidRPr="0028564C">
        <w:rPr>
          <w:rFonts w:asciiTheme="minorHAnsi" w:hAnsiTheme="minorHAnsi"/>
        </w:rPr>
        <w:t xml:space="preserve">je stanovena dohodou a činí </w:t>
      </w:r>
      <w:r w:rsidR="00EA1BB2">
        <w:rPr>
          <w:rFonts w:asciiTheme="minorHAnsi" w:hAnsiTheme="minorHAnsi"/>
        </w:rPr>
        <w:t xml:space="preserve">400,- Kč (čtyřistakorun) </w:t>
      </w:r>
      <w:r w:rsidR="002E3A7B" w:rsidRPr="0028564C">
        <w:rPr>
          <w:rFonts w:asciiTheme="minorHAnsi" w:hAnsiTheme="minorHAnsi"/>
        </w:rPr>
        <w:t xml:space="preserve">za </w:t>
      </w:r>
      <w:r w:rsidR="002E3A7B">
        <w:rPr>
          <w:rFonts w:asciiTheme="minorHAnsi" w:hAnsiTheme="minorHAnsi"/>
        </w:rPr>
        <w:t xml:space="preserve">lekci </w:t>
      </w:r>
      <w:r w:rsidR="00917255">
        <w:rPr>
          <w:rFonts w:asciiTheme="minorHAnsi" w:hAnsiTheme="minorHAnsi"/>
        </w:rPr>
        <w:br/>
      </w:r>
      <w:r w:rsidR="002E3A7B">
        <w:rPr>
          <w:rFonts w:asciiTheme="minorHAnsi" w:hAnsiTheme="minorHAnsi"/>
        </w:rPr>
        <w:t xml:space="preserve">(60 minut) </w:t>
      </w:r>
      <w:r w:rsidR="00EA1BB2">
        <w:rPr>
          <w:rFonts w:asciiTheme="minorHAnsi" w:hAnsiTheme="minorHAnsi"/>
        </w:rPr>
        <w:t>s rodilým mluvčím</w:t>
      </w:r>
      <w:r w:rsidR="00917255">
        <w:rPr>
          <w:rFonts w:asciiTheme="minorHAnsi" w:hAnsiTheme="minorHAnsi"/>
        </w:rPr>
        <w:t xml:space="preserve"> či českým lektorem.</w:t>
      </w:r>
      <w:r w:rsidRPr="0028564C">
        <w:rPr>
          <w:rFonts w:asciiTheme="minorHAnsi" w:hAnsiTheme="minorHAnsi"/>
        </w:rPr>
        <w:t xml:space="preserve"> </w:t>
      </w:r>
      <w:r w:rsidR="00EA1BB2">
        <w:rPr>
          <w:rFonts w:asciiTheme="minorHAnsi" w:hAnsiTheme="minorHAnsi"/>
        </w:rPr>
        <w:t xml:space="preserve">Dodavatel není plátcem </w:t>
      </w:r>
      <w:r w:rsidRPr="0028564C">
        <w:rPr>
          <w:rFonts w:asciiTheme="minorHAnsi" w:hAnsiTheme="minorHAnsi"/>
        </w:rPr>
        <w:t xml:space="preserve">DPH. Platba proběhne zpětnou měsíční fakturací </w:t>
      </w:r>
      <w:r w:rsidR="00EA1BB2">
        <w:rPr>
          <w:rFonts w:asciiTheme="minorHAnsi" w:hAnsiTheme="minorHAnsi"/>
        </w:rPr>
        <w:t xml:space="preserve">se splatností </w:t>
      </w:r>
      <w:r w:rsidRPr="0028564C">
        <w:rPr>
          <w:rFonts w:asciiTheme="minorHAnsi" w:hAnsiTheme="minorHAnsi"/>
        </w:rPr>
        <w:t xml:space="preserve">14 dnů od doručení faktury. </w:t>
      </w:r>
    </w:p>
    <w:p w:rsidR="002E3A7B" w:rsidRPr="0028564C" w:rsidRDefault="002E3A7B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 xml:space="preserve">Platba bude provedena převodem na výše uvedený účet dodavatele. 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Při prodlení ze zaplacení faktury se sjednává smluvní pokuta ve výši 0,01% denně, nejvýše však do výše dlužné částky.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A73F42" w:rsidRDefault="00A73F42" w:rsidP="001A3E72">
      <w:pPr>
        <w:pStyle w:val="Zkladntex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A73F42" w:rsidRDefault="00A73F42" w:rsidP="001A3E72">
      <w:pPr>
        <w:pStyle w:val="Zkladntext"/>
        <w:jc w:val="center"/>
        <w:rPr>
          <w:rFonts w:asciiTheme="minorHAnsi" w:hAnsiTheme="minorHAnsi"/>
        </w:rPr>
      </w:pPr>
    </w:p>
    <w:p w:rsidR="00A73F42" w:rsidRDefault="00A73F42" w:rsidP="001A3E72">
      <w:pPr>
        <w:pStyle w:val="Zkladntext"/>
        <w:jc w:val="center"/>
        <w:rPr>
          <w:rFonts w:asciiTheme="minorHAnsi" w:hAnsiTheme="minorHAnsi"/>
        </w:rPr>
      </w:pPr>
    </w:p>
    <w:p w:rsidR="002B78B3" w:rsidRDefault="002B78B3" w:rsidP="001A3E72">
      <w:pPr>
        <w:pStyle w:val="Zkladntext"/>
        <w:jc w:val="center"/>
        <w:rPr>
          <w:rFonts w:asciiTheme="minorHAnsi" w:hAnsiTheme="minorHAnsi"/>
        </w:rPr>
      </w:pPr>
    </w:p>
    <w:p w:rsidR="001A3E72" w:rsidRPr="0028564C" w:rsidRDefault="001A3E72" w:rsidP="001A3E72">
      <w:pPr>
        <w:pStyle w:val="Zkladntext"/>
        <w:jc w:val="center"/>
        <w:rPr>
          <w:rFonts w:asciiTheme="minorHAnsi" w:hAnsiTheme="minorHAnsi"/>
        </w:rPr>
      </w:pPr>
      <w:r w:rsidRPr="0028564C">
        <w:rPr>
          <w:rFonts w:asciiTheme="minorHAnsi" w:hAnsiTheme="minorHAnsi"/>
        </w:rPr>
        <w:t>V. článek</w:t>
      </w:r>
    </w:p>
    <w:p w:rsidR="001A3E72" w:rsidRDefault="001A3E72" w:rsidP="001A3E72">
      <w:pPr>
        <w:pStyle w:val="Zkladntex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Rozsah výuky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A75F97" w:rsidRDefault="00A75F97" w:rsidP="0028564C">
      <w:pPr>
        <w:pStyle w:val="Zkladntext"/>
        <w:ind w:left="3600" w:firstLine="720"/>
        <w:rPr>
          <w:rFonts w:asciiTheme="minorHAnsi" w:hAnsiTheme="minorHAnsi"/>
        </w:rPr>
      </w:pPr>
    </w:p>
    <w:tbl>
      <w:tblPr>
        <w:tblStyle w:val="Mkatabulky"/>
        <w:tblW w:w="9865" w:type="dxa"/>
        <w:tblLook w:val="04A0" w:firstRow="1" w:lastRow="0" w:firstColumn="1" w:lastColumn="0" w:noHBand="0" w:noVBand="1"/>
      </w:tblPr>
      <w:tblGrid>
        <w:gridCol w:w="1346"/>
        <w:gridCol w:w="2472"/>
        <w:gridCol w:w="2386"/>
        <w:gridCol w:w="2374"/>
        <w:gridCol w:w="1287"/>
      </w:tblGrid>
      <w:tr w:rsidR="001A3E72" w:rsidTr="002B78B3">
        <w:trPr>
          <w:trHeight w:val="567"/>
        </w:trPr>
        <w:tc>
          <w:tcPr>
            <w:tcW w:w="1346" w:type="dxa"/>
          </w:tcPr>
          <w:p w:rsidR="001A3E72" w:rsidRDefault="001A3E72" w:rsidP="00E23D39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Typ kurzu</w:t>
            </w:r>
          </w:p>
        </w:tc>
        <w:tc>
          <w:tcPr>
            <w:tcW w:w="2472" w:type="dxa"/>
          </w:tcPr>
          <w:p w:rsidR="001A3E72" w:rsidRDefault="001A3E72" w:rsidP="00E23D39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kurzu</w:t>
            </w:r>
          </w:p>
        </w:tc>
        <w:tc>
          <w:tcPr>
            <w:tcW w:w="2386" w:type="dxa"/>
          </w:tcPr>
          <w:p w:rsidR="001A3E72" w:rsidRDefault="001A3E72" w:rsidP="00E23D39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rozvrh</w:t>
            </w:r>
          </w:p>
        </w:tc>
        <w:tc>
          <w:tcPr>
            <w:tcW w:w="2374" w:type="dxa"/>
          </w:tcPr>
          <w:p w:rsidR="001A3E72" w:rsidRDefault="001A3E72" w:rsidP="00E23D39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vyučující</w:t>
            </w:r>
          </w:p>
        </w:tc>
        <w:tc>
          <w:tcPr>
            <w:tcW w:w="1287" w:type="dxa"/>
          </w:tcPr>
          <w:p w:rsidR="001A3E72" w:rsidRDefault="001A3E72" w:rsidP="00E23D39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Lokalita</w:t>
            </w:r>
          </w:p>
        </w:tc>
      </w:tr>
      <w:tr w:rsidR="001A3E72" w:rsidTr="002B78B3">
        <w:trPr>
          <w:trHeight w:val="567"/>
        </w:trPr>
        <w:tc>
          <w:tcPr>
            <w:tcW w:w="1346" w:type="dxa"/>
          </w:tcPr>
          <w:p w:rsidR="001A3E72" w:rsidRDefault="001A3E72" w:rsidP="00E23D39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skupina</w:t>
            </w:r>
          </w:p>
        </w:tc>
        <w:tc>
          <w:tcPr>
            <w:tcW w:w="2472" w:type="dxa"/>
          </w:tcPr>
          <w:p w:rsidR="001A3E72" w:rsidRDefault="001A3E72" w:rsidP="00E23D39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skupinová </w:t>
            </w:r>
          </w:p>
        </w:tc>
        <w:tc>
          <w:tcPr>
            <w:tcW w:w="2386" w:type="dxa"/>
          </w:tcPr>
          <w:p w:rsidR="001A3E72" w:rsidRDefault="002B78B3" w:rsidP="00E23D39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středa 9:30 – 10:30</w:t>
            </w:r>
          </w:p>
          <w:p w:rsidR="002B78B3" w:rsidRPr="002B78B3" w:rsidRDefault="002B78B3" w:rsidP="00E23D39">
            <w:pPr>
              <w:pStyle w:val="Zkladntext"/>
              <w:jc w:val="left"/>
              <w:rPr>
                <w:rFonts w:asciiTheme="minorHAnsi" w:hAnsiTheme="minorHAnsi"/>
                <w:sz w:val="20"/>
              </w:rPr>
            </w:pPr>
            <w:r w:rsidRPr="002B78B3">
              <w:rPr>
                <w:rFonts w:asciiTheme="minorHAnsi" w:hAnsiTheme="minorHAnsi"/>
                <w:sz w:val="20"/>
              </w:rPr>
              <w:t>či v jiném čase dle ústní domluvy</w:t>
            </w:r>
          </w:p>
        </w:tc>
        <w:tc>
          <w:tcPr>
            <w:tcW w:w="2374" w:type="dxa"/>
          </w:tcPr>
          <w:p w:rsidR="001A3E72" w:rsidRDefault="001A3E72" w:rsidP="00E23D39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český lektor</w:t>
            </w:r>
          </w:p>
        </w:tc>
        <w:tc>
          <w:tcPr>
            <w:tcW w:w="1287" w:type="dxa"/>
          </w:tcPr>
          <w:p w:rsidR="001A3E72" w:rsidRDefault="001A3E72" w:rsidP="00E23D39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Plzeň</w:t>
            </w:r>
          </w:p>
        </w:tc>
      </w:tr>
      <w:tr w:rsidR="002B78B3" w:rsidTr="002B78B3">
        <w:trPr>
          <w:trHeight w:val="567"/>
        </w:trPr>
        <w:tc>
          <w:tcPr>
            <w:tcW w:w="1346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skupina</w:t>
            </w:r>
          </w:p>
        </w:tc>
        <w:tc>
          <w:tcPr>
            <w:tcW w:w="2472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386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středa 9:30 – 10:30</w:t>
            </w:r>
          </w:p>
          <w:p w:rsidR="002B78B3" w:rsidRPr="002B78B3" w:rsidRDefault="002B78B3" w:rsidP="002B78B3">
            <w:pPr>
              <w:pStyle w:val="Zkladntext"/>
              <w:jc w:val="left"/>
              <w:rPr>
                <w:rFonts w:asciiTheme="minorHAnsi" w:hAnsiTheme="minorHAnsi"/>
                <w:sz w:val="20"/>
              </w:rPr>
            </w:pPr>
            <w:r w:rsidRPr="002B78B3">
              <w:rPr>
                <w:rFonts w:asciiTheme="minorHAnsi" w:hAnsiTheme="minorHAnsi"/>
                <w:sz w:val="20"/>
              </w:rPr>
              <w:t>či v jiném čase dle ústní domluvy</w:t>
            </w:r>
          </w:p>
        </w:tc>
        <w:tc>
          <w:tcPr>
            <w:tcW w:w="2374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český lektor</w:t>
            </w:r>
          </w:p>
        </w:tc>
        <w:tc>
          <w:tcPr>
            <w:tcW w:w="1287" w:type="dxa"/>
          </w:tcPr>
          <w:p w:rsidR="002B78B3" w:rsidRDefault="002B78B3" w:rsidP="002B78B3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Plzeň</w:t>
            </w:r>
          </w:p>
        </w:tc>
      </w:tr>
      <w:tr w:rsidR="002B78B3" w:rsidTr="002B78B3">
        <w:trPr>
          <w:trHeight w:val="567"/>
        </w:trPr>
        <w:tc>
          <w:tcPr>
            <w:tcW w:w="1346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skupina</w:t>
            </w:r>
          </w:p>
        </w:tc>
        <w:tc>
          <w:tcPr>
            <w:tcW w:w="2472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skupinová </w:t>
            </w:r>
          </w:p>
        </w:tc>
        <w:tc>
          <w:tcPr>
            <w:tcW w:w="2386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středa 9:00 – 10:00</w:t>
            </w:r>
          </w:p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 w:rsidRPr="002B78B3">
              <w:rPr>
                <w:rFonts w:asciiTheme="minorHAnsi" w:hAnsiTheme="minorHAnsi"/>
                <w:sz w:val="20"/>
              </w:rPr>
              <w:t>či v jiném čase dle ústní domluvy</w:t>
            </w:r>
          </w:p>
        </w:tc>
        <w:tc>
          <w:tcPr>
            <w:tcW w:w="2374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český lektor</w:t>
            </w:r>
          </w:p>
        </w:tc>
        <w:tc>
          <w:tcPr>
            <w:tcW w:w="1287" w:type="dxa"/>
          </w:tcPr>
          <w:p w:rsidR="002B78B3" w:rsidRDefault="002B78B3" w:rsidP="002B78B3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České Budějovice</w:t>
            </w:r>
          </w:p>
        </w:tc>
      </w:tr>
      <w:tr w:rsidR="002B78B3" w:rsidTr="002B78B3">
        <w:trPr>
          <w:trHeight w:val="567"/>
        </w:trPr>
        <w:tc>
          <w:tcPr>
            <w:tcW w:w="1346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skupina</w:t>
            </w:r>
          </w:p>
        </w:tc>
        <w:tc>
          <w:tcPr>
            <w:tcW w:w="2472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 nebo skupinová</w:t>
            </w:r>
          </w:p>
        </w:tc>
        <w:tc>
          <w:tcPr>
            <w:tcW w:w="2386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úterý 10:00 – 11:00</w:t>
            </w:r>
          </w:p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 w:rsidRPr="002B78B3">
              <w:rPr>
                <w:rFonts w:asciiTheme="minorHAnsi" w:hAnsiTheme="minorHAnsi"/>
                <w:sz w:val="20"/>
              </w:rPr>
              <w:t>či v jiném čase dle ústní domluvy</w:t>
            </w:r>
          </w:p>
        </w:tc>
        <w:tc>
          <w:tcPr>
            <w:tcW w:w="2374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rodilý mluvčí</w:t>
            </w:r>
          </w:p>
        </w:tc>
        <w:tc>
          <w:tcPr>
            <w:tcW w:w="1287" w:type="dxa"/>
          </w:tcPr>
          <w:p w:rsidR="002B78B3" w:rsidRDefault="002B78B3" w:rsidP="002B78B3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České Budějovice</w:t>
            </w:r>
          </w:p>
        </w:tc>
      </w:tr>
      <w:tr w:rsidR="002B78B3" w:rsidTr="002B78B3">
        <w:trPr>
          <w:trHeight w:val="567"/>
        </w:trPr>
        <w:tc>
          <w:tcPr>
            <w:tcW w:w="1346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472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386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středa 10:00 – 11:00</w:t>
            </w:r>
          </w:p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 w:rsidRPr="002B78B3">
              <w:rPr>
                <w:rFonts w:asciiTheme="minorHAnsi" w:hAnsiTheme="minorHAnsi"/>
                <w:sz w:val="20"/>
              </w:rPr>
              <w:t>či v jiném čase dle ústní domluvy</w:t>
            </w:r>
          </w:p>
        </w:tc>
        <w:tc>
          <w:tcPr>
            <w:tcW w:w="2374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český lektor</w:t>
            </w:r>
          </w:p>
        </w:tc>
        <w:tc>
          <w:tcPr>
            <w:tcW w:w="1287" w:type="dxa"/>
          </w:tcPr>
          <w:p w:rsidR="002B78B3" w:rsidRDefault="002B78B3" w:rsidP="002B78B3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České Budějovice</w:t>
            </w:r>
          </w:p>
        </w:tc>
      </w:tr>
      <w:tr w:rsidR="002B78B3" w:rsidTr="002B78B3">
        <w:trPr>
          <w:trHeight w:val="567"/>
        </w:trPr>
        <w:tc>
          <w:tcPr>
            <w:tcW w:w="1346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472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386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středa 10:00 – 11:00</w:t>
            </w:r>
          </w:p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 w:rsidRPr="002B78B3">
              <w:rPr>
                <w:rFonts w:asciiTheme="minorHAnsi" w:hAnsiTheme="minorHAnsi"/>
                <w:sz w:val="20"/>
              </w:rPr>
              <w:t>či v jiném čase dle ústní domluvy</w:t>
            </w:r>
          </w:p>
        </w:tc>
        <w:tc>
          <w:tcPr>
            <w:tcW w:w="2374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český lektor</w:t>
            </w:r>
          </w:p>
        </w:tc>
        <w:tc>
          <w:tcPr>
            <w:tcW w:w="1287" w:type="dxa"/>
          </w:tcPr>
          <w:p w:rsidR="002B78B3" w:rsidRDefault="002B78B3" w:rsidP="002B78B3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České Budějovice</w:t>
            </w:r>
          </w:p>
        </w:tc>
      </w:tr>
      <w:tr w:rsidR="002B78B3" w:rsidTr="002B78B3">
        <w:trPr>
          <w:trHeight w:val="567"/>
        </w:trPr>
        <w:tc>
          <w:tcPr>
            <w:tcW w:w="1346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472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386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pondělí 11:00 – 12:00</w:t>
            </w:r>
          </w:p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 w:rsidRPr="002B78B3">
              <w:rPr>
                <w:rFonts w:asciiTheme="minorHAnsi" w:hAnsiTheme="minorHAnsi"/>
                <w:sz w:val="20"/>
              </w:rPr>
              <w:t>či v jiném čase dle ústní domluvy</w:t>
            </w:r>
          </w:p>
        </w:tc>
        <w:tc>
          <w:tcPr>
            <w:tcW w:w="2374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český lektor</w:t>
            </w:r>
          </w:p>
        </w:tc>
        <w:tc>
          <w:tcPr>
            <w:tcW w:w="1287" w:type="dxa"/>
          </w:tcPr>
          <w:p w:rsidR="002B78B3" w:rsidRDefault="002B78B3" w:rsidP="002B78B3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České Budějovice</w:t>
            </w:r>
          </w:p>
        </w:tc>
      </w:tr>
      <w:tr w:rsidR="002B78B3" w:rsidTr="002B78B3">
        <w:trPr>
          <w:trHeight w:val="567"/>
        </w:trPr>
        <w:tc>
          <w:tcPr>
            <w:tcW w:w="1346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472" w:type="dxa"/>
          </w:tcPr>
          <w:p w:rsidR="002B78B3" w:rsidRDefault="002B78B3" w:rsidP="002B78B3">
            <w:pPr>
              <w:pStyle w:val="Zklad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individuální</w:t>
            </w:r>
          </w:p>
        </w:tc>
        <w:tc>
          <w:tcPr>
            <w:tcW w:w="2386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středa 11:00 – 12:00</w:t>
            </w:r>
          </w:p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 w:rsidRPr="002B78B3">
              <w:rPr>
                <w:rFonts w:asciiTheme="minorHAnsi" w:hAnsiTheme="minorHAnsi"/>
                <w:sz w:val="20"/>
              </w:rPr>
              <w:t>či v jiném čase dle ústní domluvy</w:t>
            </w:r>
          </w:p>
        </w:tc>
        <w:tc>
          <w:tcPr>
            <w:tcW w:w="2374" w:type="dxa"/>
          </w:tcPr>
          <w:p w:rsidR="002B78B3" w:rsidRDefault="002B78B3" w:rsidP="002B78B3">
            <w:pPr>
              <w:pStyle w:val="Zkladntext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český lektor</w:t>
            </w:r>
          </w:p>
        </w:tc>
        <w:tc>
          <w:tcPr>
            <w:tcW w:w="1287" w:type="dxa"/>
          </w:tcPr>
          <w:p w:rsidR="002B78B3" w:rsidRDefault="002B78B3" w:rsidP="002B78B3">
            <w:pPr>
              <w:pStyle w:val="Zkladntex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České Budějovice</w:t>
            </w:r>
          </w:p>
        </w:tc>
      </w:tr>
    </w:tbl>
    <w:p w:rsidR="00A75F97" w:rsidRDefault="00A75F97" w:rsidP="0028564C">
      <w:pPr>
        <w:pStyle w:val="Zkladntext"/>
        <w:ind w:left="3600" w:firstLine="720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ind w:left="3600" w:firstLine="720"/>
        <w:rPr>
          <w:rFonts w:asciiTheme="minorHAnsi" w:hAnsiTheme="minorHAnsi"/>
        </w:rPr>
      </w:pPr>
      <w:r w:rsidRPr="0028564C">
        <w:rPr>
          <w:rFonts w:asciiTheme="minorHAnsi" w:hAnsiTheme="minorHAnsi"/>
        </w:rPr>
        <w:t>V</w:t>
      </w:r>
      <w:r w:rsidR="001A3E72">
        <w:rPr>
          <w:rFonts w:asciiTheme="minorHAnsi" w:hAnsiTheme="minorHAnsi"/>
        </w:rPr>
        <w:t>I</w:t>
      </w:r>
      <w:r w:rsidRPr="0028564C">
        <w:rPr>
          <w:rFonts w:asciiTheme="minorHAnsi" w:hAnsiTheme="minorHAnsi"/>
        </w:rPr>
        <w:t>. článek</w:t>
      </w:r>
    </w:p>
    <w:p w:rsidR="0028564C" w:rsidRPr="0028564C" w:rsidRDefault="0028564C" w:rsidP="0028564C">
      <w:pPr>
        <w:pStyle w:val="Zkladntext"/>
        <w:jc w:val="center"/>
        <w:rPr>
          <w:rFonts w:asciiTheme="minorHAnsi" w:hAnsiTheme="minorHAnsi"/>
        </w:rPr>
      </w:pPr>
      <w:r w:rsidRPr="0028564C">
        <w:rPr>
          <w:rFonts w:asciiTheme="minorHAnsi" w:hAnsiTheme="minorHAnsi"/>
        </w:rPr>
        <w:t>Závěrečná ustanovení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 xml:space="preserve">Otázky neupravené touto smlouvou se řídí </w:t>
      </w:r>
      <w:r w:rsidR="002531CC">
        <w:rPr>
          <w:rFonts w:asciiTheme="minorHAnsi" w:hAnsiTheme="minorHAnsi"/>
        </w:rPr>
        <w:t>ustanoveními občanského zákoníku</w:t>
      </w:r>
      <w:r w:rsidRPr="0028564C">
        <w:rPr>
          <w:rFonts w:asciiTheme="minorHAnsi" w:hAnsiTheme="minorHAnsi"/>
        </w:rPr>
        <w:t>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 xml:space="preserve">Změna smlouvy je možná pouze na základě dohody obou smluvních stran. Změna smlouvy </w:t>
      </w:r>
      <w:r w:rsidR="001A3E72">
        <w:rPr>
          <w:rFonts w:asciiTheme="minorHAnsi" w:hAnsiTheme="minorHAnsi"/>
        </w:rPr>
        <w:br/>
      </w:r>
      <w:r w:rsidRPr="0028564C">
        <w:rPr>
          <w:rFonts w:asciiTheme="minorHAnsi" w:hAnsiTheme="minorHAnsi"/>
        </w:rPr>
        <w:t xml:space="preserve">a případné dodatky ke smlouvě musí mít písemnou formu. Výpovědní lhůta se upravuje pro obě smluvní strany v délce </w:t>
      </w:r>
      <w:r w:rsidR="00EA1BB2">
        <w:rPr>
          <w:rFonts w:asciiTheme="minorHAnsi" w:hAnsiTheme="minorHAnsi"/>
        </w:rPr>
        <w:t>7</w:t>
      </w:r>
      <w:r w:rsidRPr="0028564C">
        <w:rPr>
          <w:rFonts w:asciiTheme="minorHAnsi" w:hAnsiTheme="minorHAnsi"/>
        </w:rPr>
        <w:t xml:space="preserve"> dnů od doručení písemné výpovědi druhé smluvní straně.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Smlouva se sepisuje ve dvou vyhotoveních, každá smluvní strana obdrží jedno vyhotovení.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Smlouva nabývá účinnosti dnem podpisu mezi oběma smluvními stranami.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V Českých Budějovicích</w:t>
      </w:r>
      <w:r w:rsidR="00A30256">
        <w:rPr>
          <w:rFonts w:asciiTheme="minorHAnsi" w:hAnsiTheme="minorHAnsi"/>
        </w:rPr>
        <w:t>,</w:t>
      </w:r>
      <w:r w:rsidRPr="0028564C">
        <w:rPr>
          <w:rFonts w:asciiTheme="minorHAnsi" w:hAnsiTheme="minorHAnsi"/>
        </w:rPr>
        <w:t xml:space="preserve"> dne:  </w:t>
      </w: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</w:p>
    <w:p w:rsidR="0028564C" w:rsidRPr="0028564C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>.................................................</w:t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  <w:t>..................................................</w:t>
      </w:r>
    </w:p>
    <w:p w:rsidR="002B78B3" w:rsidRDefault="0028564C" w:rsidP="0028564C">
      <w:pPr>
        <w:pStyle w:val="Zkladntext"/>
        <w:rPr>
          <w:rFonts w:asciiTheme="minorHAnsi" w:hAnsiTheme="minorHAnsi"/>
        </w:rPr>
      </w:pPr>
      <w:r w:rsidRPr="0028564C">
        <w:rPr>
          <w:rFonts w:asciiTheme="minorHAnsi" w:hAnsiTheme="minorHAnsi"/>
        </w:rPr>
        <w:t xml:space="preserve">          za objednatele</w:t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</w:r>
      <w:r w:rsidRPr="0028564C">
        <w:rPr>
          <w:rFonts w:asciiTheme="minorHAnsi" w:hAnsiTheme="minorHAnsi"/>
        </w:rPr>
        <w:tab/>
        <w:t xml:space="preserve">    za dodavatel</w:t>
      </w:r>
      <w:r w:rsidR="002B78B3">
        <w:rPr>
          <w:rFonts w:asciiTheme="minorHAnsi" w:hAnsiTheme="minorHAnsi"/>
        </w:rPr>
        <w:t>e</w:t>
      </w:r>
    </w:p>
    <w:p w:rsidR="002E3A7B" w:rsidRDefault="00EE62E8" w:rsidP="0028564C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Mgr. Michaela Šímová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</w:t>
      </w:r>
      <w:r w:rsidR="00EA1BB2">
        <w:rPr>
          <w:rFonts w:asciiTheme="minorHAnsi" w:hAnsiTheme="minorHAnsi"/>
        </w:rPr>
        <w:t>Mgr. Alena Čečetková</w:t>
      </w:r>
    </w:p>
    <w:sectPr w:rsidR="002E3A7B" w:rsidSect="002B78B3">
      <w:headerReference w:type="default" r:id="rId8"/>
      <w:footerReference w:type="default" r:id="rId9"/>
      <w:endnotePr>
        <w:numFmt w:val="decimal"/>
      </w:endnotePr>
      <w:pgSz w:w="11908" w:h="16833"/>
      <w:pgMar w:top="708" w:right="1273" w:bottom="0" w:left="1273" w:header="708" w:footer="108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E72" w:rsidRDefault="00765E72" w:rsidP="008D502E">
      <w:r>
        <w:separator/>
      </w:r>
    </w:p>
  </w:endnote>
  <w:endnote w:type="continuationSeparator" w:id="0">
    <w:p w:rsidR="00765E72" w:rsidRDefault="00765E72" w:rsidP="008D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2E" w:rsidRDefault="008D502E">
    <w:pPr>
      <w:spacing w:before="140" w:line="100" w:lineRule="exact"/>
      <w:rPr>
        <w:sz w:val="10"/>
      </w:rPr>
    </w:pPr>
  </w:p>
  <w:p w:rsidR="008D502E" w:rsidRDefault="008D502E">
    <w:pPr>
      <w:tabs>
        <w:tab w:val="left" w:pos="0"/>
        <w:tab w:val="center" w:pos="4153"/>
        <w:tab w:val="right" w:pos="8309"/>
        <w:tab w:val="left" w:pos="8640"/>
      </w:tabs>
      <w:suppressAutoHyphens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E72" w:rsidRDefault="00765E72" w:rsidP="008D502E">
      <w:r>
        <w:separator/>
      </w:r>
    </w:p>
  </w:footnote>
  <w:footnote w:type="continuationSeparator" w:id="0">
    <w:p w:rsidR="00765E72" w:rsidRDefault="00765E72" w:rsidP="008D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2E" w:rsidRDefault="008D502E">
    <w:pPr>
      <w:tabs>
        <w:tab w:val="left" w:pos="0"/>
        <w:tab w:val="center" w:pos="4153"/>
        <w:tab w:val="right" w:pos="8309"/>
        <w:tab w:val="left" w:pos="8640"/>
      </w:tabs>
      <w:suppressAutoHyphens/>
      <w:rPr>
        <w:sz w:val="24"/>
      </w:rPr>
    </w:pPr>
  </w:p>
  <w:p w:rsidR="008D502E" w:rsidRDefault="008D502E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0FAC"/>
    <w:multiLevelType w:val="hybridMultilevel"/>
    <w:tmpl w:val="B442CB68"/>
    <w:lvl w:ilvl="0" w:tplc="AFF85D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C"/>
    <w:rsid w:val="0009433D"/>
    <w:rsid w:val="000C1A67"/>
    <w:rsid w:val="000E585A"/>
    <w:rsid w:val="00142A7E"/>
    <w:rsid w:val="0015545F"/>
    <w:rsid w:val="00193079"/>
    <w:rsid w:val="001952D1"/>
    <w:rsid w:val="001A3E72"/>
    <w:rsid w:val="002257A0"/>
    <w:rsid w:val="002531CC"/>
    <w:rsid w:val="0028564C"/>
    <w:rsid w:val="0029727D"/>
    <w:rsid w:val="002A3EA9"/>
    <w:rsid w:val="002B78B3"/>
    <w:rsid w:val="002E3A7B"/>
    <w:rsid w:val="00377E76"/>
    <w:rsid w:val="003F55E9"/>
    <w:rsid w:val="004266EF"/>
    <w:rsid w:val="00491F32"/>
    <w:rsid w:val="00561211"/>
    <w:rsid w:val="00582687"/>
    <w:rsid w:val="006F775A"/>
    <w:rsid w:val="007416BE"/>
    <w:rsid w:val="00765E72"/>
    <w:rsid w:val="00792ABC"/>
    <w:rsid w:val="007F55D9"/>
    <w:rsid w:val="0080681C"/>
    <w:rsid w:val="008D502E"/>
    <w:rsid w:val="008F5A53"/>
    <w:rsid w:val="00917255"/>
    <w:rsid w:val="009A329A"/>
    <w:rsid w:val="00A30256"/>
    <w:rsid w:val="00A73F42"/>
    <w:rsid w:val="00A75F97"/>
    <w:rsid w:val="00B03807"/>
    <w:rsid w:val="00B377A4"/>
    <w:rsid w:val="00BD2AA1"/>
    <w:rsid w:val="00C658AA"/>
    <w:rsid w:val="00CB7F79"/>
    <w:rsid w:val="00DA1C74"/>
    <w:rsid w:val="00DB5E7B"/>
    <w:rsid w:val="00E65C88"/>
    <w:rsid w:val="00EA1BB2"/>
    <w:rsid w:val="00EE62E8"/>
    <w:rsid w:val="00EF4209"/>
    <w:rsid w:val="00F00187"/>
    <w:rsid w:val="00FB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F1190-1A6C-4C86-BC32-D7F93265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64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564C"/>
    <w:pPr>
      <w:keepNext/>
      <w:suppressAutoHyphens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5F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56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8564C"/>
    <w:pPr>
      <w:suppressAutoHyphens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856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3A7B"/>
    <w:pPr>
      <w:widowControl/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</w:rPr>
  </w:style>
  <w:style w:type="table" w:styleId="Mkatabulky">
    <w:name w:val="Table Grid"/>
    <w:basedOn w:val="Normlntabulka"/>
    <w:uiPriority w:val="39"/>
    <w:rsid w:val="002E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75F9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5F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5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52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8729-99F5-4406-82D0-D0288104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Čečetková</dc:creator>
  <cp:lastModifiedBy>Nováčková Vendula</cp:lastModifiedBy>
  <cp:revision>4</cp:revision>
  <cp:lastPrinted>2018-05-04T13:54:00Z</cp:lastPrinted>
  <dcterms:created xsi:type="dcterms:W3CDTF">2018-05-10T09:01:00Z</dcterms:created>
  <dcterms:modified xsi:type="dcterms:W3CDTF">2018-05-10T10:37:00Z</dcterms:modified>
</cp:coreProperties>
</file>