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27" w:rsidRPr="00D44AFA" w:rsidRDefault="003E4927" w:rsidP="003E4927"/>
    <w:p w:rsidR="003E4927" w:rsidRPr="00D44AFA" w:rsidRDefault="003E4927" w:rsidP="003E4927"/>
    <w:p w:rsidR="003E4927" w:rsidRPr="00D44AFA" w:rsidRDefault="003E4927" w:rsidP="003E4927">
      <w:pPr>
        <w:jc w:val="center"/>
      </w:pPr>
    </w:p>
    <w:p w:rsidR="003E4927" w:rsidRPr="00D44AFA" w:rsidRDefault="003E4927" w:rsidP="003E4927"/>
    <w:p w:rsidR="003E4927" w:rsidRDefault="003E4927" w:rsidP="003E4927"/>
    <w:p w:rsidR="003E4927" w:rsidRPr="002820C6" w:rsidRDefault="003E4927" w:rsidP="003E4927">
      <w:pPr>
        <w:jc w:val="center"/>
        <w:rPr>
          <w:b/>
          <w:sz w:val="36"/>
          <w:szCs w:val="36"/>
        </w:rPr>
      </w:pPr>
      <w:r w:rsidRPr="002820C6">
        <w:rPr>
          <w:b/>
          <w:sz w:val="36"/>
          <w:szCs w:val="36"/>
        </w:rPr>
        <w:t>Dodatek č. 1</w:t>
      </w:r>
    </w:p>
    <w:p w:rsidR="003E4927" w:rsidRPr="00D44AFA" w:rsidRDefault="003E4927" w:rsidP="003E4927"/>
    <w:p w:rsidR="003E4927" w:rsidRPr="00D44AFA" w:rsidRDefault="003E4927" w:rsidP="003E4927"/>
    <w:p w:rsidR="003E4927" w:rsidRPr="007C651E" w:rsidRDefault="003E4927" w:rsidP="003E4927">
      <w:pPr>
        <w:jc w:val="center"/>
        <w:outlineLvl w:val="0"/>
        <w:rPr>
          <w:b/>
          <w:sz w:val="40"/>
          <w:szCs w:val="40"/>
        </w:rPr>
      </w:pPr>
      <w:r w:rsidRPr="007C651E">
        <w:rPr>
          <w:b/>
          <w:sz w:val="40"/>
          <w:szCs w:val="40"/>
        </w:rPr>
        <w:t>Smlouva o poskytování ICT služeb</w:t>
      </w:r>
    </w:p>
    <w:p w:rsidR="003E4927" w:rsidRPr="00A550BE" w:rsidRDefault="003E4927" w:rsidP="003E4927"/>
    <w:p w:rsidR="003E4927" w:rsidRDefault="003E4927" w:rsidP="003E4927">
      <w:pPr>
        <w:jc w:val="center"/>
      </w:pPr>
      <w:r>
        <w:rPr>
          <w:noProof/>
        </w:rPr>
        <w:drawing>
          <wp:inline distT="0" distB="0" distL="0" distR="0">
            <wp:extent cx="3190875" cy="590550"/>
            <wp:effectExtent l="0" t="0" r="9525" b="0"/>
            <wp:docPr id="1" name="Obrázek 1" descr="logo_SYSTEMCONTROL_pres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YSTEMCONTROL_pres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927" w:rsidRDefault="003E4927" w:rsidP="003E4927">
      <w:pPr>
        <w:jc w:val="center"/>
      </w:pPr>
    </w:p>
    <w:p w:rsidR="003E4927" w:rsidRDefault="003E4927" w:rsidP="003E4927">
      <w:pPr>
        <w:jc w:val="center"/>
      </w:pPr>
    </w:p>
    <w:p w:rsidR="003E4927" w:rsidRPr="00A550BE" w:rsidRDefault="003E4927" w:rsidP="003E4927">
      <w:pPr>
        <w:jc w:val="center"/>
      </w:pPr>
      <w:r>
        <w:t>pro společnost</w:t>
      </w:r>
    </w:p>
    <w:p w:rsidR="003E4927" w:rsidRPr="00A550BE" w:rsidRDefault="003E4927" w:rsidP="003E4927"/>
    <w:p w:rsidR="003E4927" w:rsidRDefault="003E4927" w:rsidP="003E4927">
      <w:pPr>
        <w:jc w:val="center"/>
      </w:pPr>
      <w:r w:rsidRPr="003C466D">
        <w:rPr>
          <w:b/>
        </w:rPr>
        <w:t>Základní škola Ostrava-Dubina, Františka Formana 45, příspěvková organizace</w:t>
      </w:r>
    </w:p>
    <w:p w:rsidR="003E4927" w:rsidRDefault="003E4927" w:rsidP="003E4927">
      <w:pPr>
        <w:jc w:val="center"/>
      </w:pPr>
    </w:p>
    <w:p w:rsidR="003E4927" w:rsidRPr="004102A3" w:rsidRDefault="003E4927" w:rsidP="003E4927">
      <w:pPr>
        <w:jc w:val="center"/>
        <w:outlineLvl w:val="0"/>
      </w:pPr>
      <w:r w:rsidRPr="004102A3">
        <w:t xml:space="preserve">Číslo smlouvy: </w:t>
      </w:r>
      <w:r>
        <w:t>2012/SOPITS/50/022</w:t>
      </w:r>
    </w:p>
    <w:p w:rsidR="003E4927" w:rsidRDefault="003E4927" w:rsidP="003E4927"/>
    <w:p w:rsidR="003E4927" w:rsidRDefault="003E4927" w:rsidP="003E4927"/>
    <w:p w:rsidR="003E4927" w:rsidRDefault="003E4927" w:rsidP="003E4927"/>
    <w:p w:rsidR="003E4927" w:rsidRDefault="003E4927" w:rsidP="003E4927"/>
    <w:p w:rsidR="003E4927" w:rsidRDefault="003E4927" w:rsidP="003E4927"/>
    <w:p w:rsidR="003E4927" w:rsidRDefault="003E4927" w:rsidP="003E4927"/>
    <w:p w:rsidR="003E4927" w:rsidRDefault="003E4927" w:rsidP="003E4927"/>
    <w:p w:rsidR="003E4927" w:rsidRDefault="003E4927" w:rsidP="003E4927"/>
    <w:p w:rsidR="003E4927" w:rsidRDefault="003E4927" w:rsidP="003E4927"/>
    <w:p w:rsidR="003E4927" w:rsidRDefault="003E4927" w:rsidP="003E4927"/>
    <w:p w:rsidR="003E4927" w:rsidRDefault="003E4927" w:rsidP="003E4927"/>
    <w:p w:rsidR="003E4927" w:rsidRPr="00D44AFA" w:rsidRDefault="003E4927" w:rsidP="003E4927"/>
    <w:p w:rsidR="003E4927" w:rsidRPr="00D44AFA" w:rsidRDefault="003E4927" w:rsidP="003E4927"/>
    <w:p w:rsidR="003E4927" w:rsidRPr="009563F9" w:rsidRDefault="003E4927" w:rsidP="003E4927">
      <w:pPr>
        <w:pBdr>
          <w:bottom w:val="single" w:sz="4" w:space="1" w:color="auto"/>
        </w:pBdr>
        <w:outlineLvl w:val="0"/>
        <w:rPr>
          <w:b/>
          <w:spacing w:val="40"/>
          <w:sz w:val="28"/>
          <w:szCs w:val="28"/>
        </w:rPr>
      </w:pPr>
      <w:r>
        <w:br w:type="page"/>
      </w:r>
      <w:r w:rsidRPr="009563F9">
        <w:rPr>
          <w:b/>
          <w:spacing w:val="40"/>
          <w:sz w:val="28"/>
          <w:szCs w:val="28"/>
        </w:rPr>
        <w:lastRenderedPageBreak/>
        <w:t>Smlouva o poskytování ICT služeb</w:t>
      </w:r>
    </w:p>
    <w:p w:rsidR="003E4927" w:rsidRDefault="003E4927" w:rsidP="003E4927">
      <w:pPr>
        <w:rPr>
          <w:b/>
        </w:rPr>
      </w:pPr>
    </w:p>
    <w:p w:rsidR="003E4927" w:rsidRPr="001B2F52" w:rsidRDefault="003E4927" w:rsidP="003E4927">
      <w:pPr>
        <w:shd w:val="clear" w:color="auto" w:fill="E6E6E6"/>
        <w:jc w:val="center"/>
        <w:outlineLvl w:val="0"/>
        <w:rPr>
          <w:b/>
          <w:sz w:val="22"/>
          <w:szCs w:val="22"/>
        </w:rPr>
      </w:pPr>
      <w:r w:rsidRPr="001B2F52">
        <w:rPr>
          <w:b/>
          <w:sz w:val="22"/>
          <w:szCs w:val="22"/>
        </w:rPr>
        <w:t>Smluvní strany</w:t>
      </w:r>
    </w:p>
    <w:p w:rsidR="003E4927" w:rsidRPr="00A64966" w:rsidRDefault="003E4927" w:rsidP="003E4927">
      <w:pPr>
        <w:rPr>
          <w:b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527"/>
        <w:gridCol w:w="2389"/>
        <w:gridCol w:w="222"/>
        <w:gridCol w:w="1350"/>
        <w:gridCol w:w="964"/>
        <w:gridCol w:w="2049"/>
      </w:tblGrid>
      <w:tr w:rsidR="003E4927" w:rsidTr="005B6E20">
        <w:trPr>
          <w:trHeight w:val="212"/>
        </w:trPr>
        <w:tc>
          <w:tcPr>
            <w:tcW w:w="25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4927" w:rsidRPr="001A1FD3" w:rsidRDefault="003E4927" w:rsidP="005B6E20">
            <w:pPr>
              <w:rPr>
                <w:b/>
                <w:sz w:val="20"/>
                <w:szCs w:val="20"/>
              </w:rPr>
            </w:pPr>
            <w:r w:rsidRPr="001A1FD3">
              <w:rPr>
                <w:b/>
                <w:sz w:val="20"/>
                <w:szCs w:val="20"/>
              </w:rPr>
              <w:t>Odběratel: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927" w:rsidRPr="001A1FD3" w:rsidRDefault="003E4927" w:rsidP="005B6E20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4927" w:rsidRPr="001A1FD3" w:rsidRDefault="003E4927" w:rsidP="005B6E20">
            <w:pPr>
              <w:rPr>
                <w:b/>
                <w:sz w:val="20"/>
                <w:szCs w:val="20"/>
              </w:rPr>
            </w:pPr>
            <w:r w:rsidRPr="001A1FD3">
              <w:rPr>
                <w:b/>
                <w:sz w:val="20"/>
                <w:szCs w:val="20"/>
              </w:rPr>
              <w:t>Dodavatel:</w:t>
            </w:r>
          </w:p>
        </w:tc>
      </w:tr>
      <w:tr w:rsidR="003E4927" w:rsidTr="005B6E20">
        <w:trPr>
          <w:trHeight w:val="212"/>
        </w:trPr>
        <w:tc>
          <w:tcPr>
            <w:tcW w:w="2518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Obchodní jméno (dále jen „odběratel“)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Obchodní jméno (dále jen „dodavatel“)</w:t>
            </w:r>
          </w:p>
        </w:tc>
      </w:tr>
      <w:tr w:rsidR="003E4927" w:rsidTr="005B6E20">
        <w:trPr>
          <w:trHeight w:val="212"/>
        </w:trPr>
        <w:tc>
          <w:tcPr>
            <w:tcW w:w="2518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3C466D">
              <w:rPr>
                <w:sz w:val="20"/>
                <w:szCs w:val="20"/>
              </w:rPr>
              <w:t>Základní škola Ostrava-Dubina, Františka Formana 45, příspěvková organizace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SYSTEMCONTROL s.r.o.</w:t>
            </w:r>
          </w:p>
        </w:tc>
      </w:tr>
      <w:tr w:rsidR="003E4927" w:rsidTr="005B6E20">
        <w:trPr>
          <w:trHeight w:val="212"/>
        </w:trPr>
        <w:tc>
          <w:tcPr>
            <w:tcW w:w="93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IČ</w:t>
            </w:r>
          </w:p>
        </w:tc>
        <w:tc>
          <w:tcPr>
            <w:tcW w:w="1586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DIČ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IČ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DIČ</w:t>
            </w:r>
          </w:p>
        </w:tc>
      </w:tr>
      <w:tr w:rsidR="003E4927" w:rsidTr="005B6E20">
        <w:trPr>
          <w:trHeight w:val="435"/>
        </w:trPr>
        <w:tc>
          <w:tcPr>
            <w:tcW w:w="93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27" w:rsidRPr="003309E8" w:rsidRDefault="003E4927" w:rsidP="005B6E20">
            <w:pPr>
              <w:rPr>
                <w:noProof/>
                <w:sz w:val="20"/>
                <w:szCs w:val="20"/>
              </w:rPr>
            </w:pPr>
            <w:r w:rsidRPr="003C466D">
              <w:rPr>
                <w:bCs/>
                <w:noProof/>
                <w:sz w:val="20"/>
                <w:szCs w:val="20"/>
              </w:rPr>
              <w:t>70944661</w:t>
            </w:r>
          </w:p>
        </w:tc>
        <w:tc>
          <w:tcPr>
            <w:tcW w:w="1586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CZ</w:t>
            </w:r>
            <w:r>
              <w:t xml:space="preserve"> </w:t>
            </w:r>
            <w:r w:rsidRPr="003C466D">
              <w:rPr>
                <w:noProof/>
                <w:sz w:val="20"/>
                <w:szCs w:val="20"/>
              </w:rPr>
              <w:t>70944661</w:t>
            </w:r>
          </w:p>
          <w:p w:rsidR="003E4927" w:rsidRPr="001A1FD3" w:rsidRDefault="003E4927" w:rsidP="005B6E2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plátcem DPH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28579216</w:t>
            </w:r>
          </w:p>
        </w:tc>
        <w:tc>
          <w:tcPr>
            <w:tcW w:w="16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Default="003E4927" w:rsidP="005B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CZ28579216</w:t>
            </w:r>
          </w:p>
          <w:p w:rsidR="003E4927" w:rsidRPr="001A1FD3" w:rsidRDefault="003E4927" w:rsidP="005B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plátce </w:t>
            </w:r>
            <w:r w:rsidRPr="001A1FD3">
              <w:rPr>
                <w:sz w:val="20"/>
                <w:szCs w:val="20"/>
              </w:rPr>
              <w:t>DPH</w:t>
            </w:r>
          </w:p>
        </w:tc>
      </w:tr>
      <w:tr w:rsidR="003E4927" w:rsidTr="005B6E20">
        <w:trPr>
          <w:trHeight w:val="212"/>
        </w:trPr>
        <w:tc>
          <w:tcPr>
            <w:tcW w:w="2518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Společnost je zapsána v obchodním rejstříku (OR) u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Společnost je zapsána v OR u</w:t>
            </w:r>
          </w:p>
        </w:tc>
      </w:tr>
      <w:tr w:rsidR="003E4927" w:rsidTr="005B6E20">
        <w:trPr>
          <w:trHeight w:val="212"/>
        </w:trPr>
        <w:tc>
          <w:tcPr>
            <w:tcW w:w="2518" w:type="pct"/>
            <w:gridSpan w:val="3"/>
            <w:tcBorders>
              <w:top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E4927" w:rsidRPr="003309E8" w:rsidRDefault="003E4927" w:rsidP="005B6E20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Krajského soudu v Ostravě, oddíl C, vložka 32901</w:t>
            </w:r>
          </w:p>
        </w:tc>
      </w:tr>
      <w:tr w:rsidR="003E4927" w:rsidTr="005B6E20">
        <w:trPr>
          <w:trHeight w:val="212"/>
        </w:trPr>
        <w:tc>
          <w:tcPr>
            <w:tcW w:w="2518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Sídlem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Sídlem</w:t>
            </w:r>
          </w:p>
        </w:tc>
      </w:tr>
      <w:tr w:rsidR="003E4927" w:rsidTr="005B6E20">
        <w:trPr>
          <w:trHeight w:val="217"/>
        </w:trPr>
        <w:tc>
          <w:tcPr>
            <w:tcW w:w="2518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noProof/>
                <w:sz w:val="20"/>
                <w:szCs w:val="20"/>
              </w:rPr>
            </w:pPr>
            <w:r w:rsidRPr="003C466D">
              <w:rPr>
                <w:noProof/>
                <w:sz w:val="20"/>
                <w:szCs w:val="20"/>
              </w:rPr>
              <w:t>Františka Formana 268/45, Dubina, 700 30 Ostrava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Alšova 573/16</w:t>
            </w:r>
          </w:p>
        </w:tc>
      </w:tr>
      <w:tr w:rsidR="003E4927" w:rsidTr="005B6E20">
        <w:trPr>
          <w:trHeight w:val="216"/>
        </w:trPr>
        <w:tc>
          <w:tcPr>
            <w:tcW w:w="2518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708 00 </w:t>
            </w:r>
            <w:r w:rsidRPr="001A1FD3">
              <w:rPr>
                <w:sz w:val="20"/>
                <w:szCs w:val="20"/>
              </w:rPr>
              <w:t xml:space="preserve">Ostrava – </w:t>
            </w:r>
            <w:r>
              <w:rPr>
                <w:sz w:val="20"/>
                <w:szCs w:val="20"/>
              </w:rPr>
              <w:t>Poruba</w:t>
            </w:r>
            <w:r w:rsidRPr="001A1FD3">
              <w:rPr>
                <w:sz w:val="20"/>
                <w:szCs w:val="20"/>
              </w:rPr>
              <w:t>, CZ</w:t>
            </w:r>
          </w:p>
        </w:tc>
      </w:tr>
      <w:tr w:rsidR="003E4927" w:rsidTr="005B6E20">
        <w:trPr>
          <w:trHeight w:val="212"/>
        </w:trPr>
        <w:tc>
          <w:tcPr>
            <w:tcW w:w="2518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Zastoupení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Zastoupení</w:t>
            </w:r>
          </w:p>
        </w:tc>
      </w:tr>
      <w:tr w:rsidR="003E4927" w:rsidTr="005B6E20">
        <w:trPr>
          <w:trHeight w:val="223"/>
        </w:trPr>
        <w:tc>
          <w:tcPr>
            <w:tcW w:w="2518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noProof/>
                <w:sz w:val="20"/>
                <w:szCs w:val="20"/>
              </w:rPr>
            </w:pPr>
            <w:r w:rsidRPr="003C466D">
              <w:rPr>
                <w:noProof/>
                <w:sz w:val="20"/>
                <w:szCs w:val="20"/>
              </w:rPr>
              <w:t>Mgr. Ludmila Večerková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Navrátil, MBA, BBA</w:t>
            </w:r>
          </w:p>
        </w:tc>
      </w:tr>
      <w:tr w:rsidR="003E4927" w:rsidTr="005B6E20">
        <w:trPr>
          <w:trHeight w:val="212"/>
        </w:trPr>
        <w:tc>
          <w:tcPr>
            <w:tcW w:w="2518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statutární orgán</w:t>
            </w:r>
            <w:r w:rsidRPr="001A1FD3">
              <w:rPr>
                <w:sz w:val="20"/>
                <w:szCs w:val="20"/>
              </w:rPr>
              <w:t xml:space="preserve"> – ředitel</w:t>
            </w:r>
            <w:r>
              <w:rPr>
                <w:sz w:val="20"/>
                <w:szCs w:val="20"/>
              </w:rPr>
              <w:t>ka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jednatel</w:t>
            </w:r>
          </w:p>
        </w:tc>
      </w:tr>
      <w:tr w:rsidR="003E4927" w:rsidTr="005B6E20">
        <w:trPr>
          <w:trHeight w:val="212"/>
        </w:trPr>
        <w:tc>
          <w:tcPr>
            <w:tcW w:w="2518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Zmocněnci k jednání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Jméno a příjmení kontaktní osoby</w:t>
            </w:r>
          </w:p>
        </w:tc>
      </w:tr>
      <w:tr w:rsidR="003E4927" w:rsidTr="005B6E20">
        <w:trPr>
          <w:trHeight w:val="212"/>
        </w:trPr>
        <w:tc>
          <w:tcPr>
            <w:tcW w:w="2518" w:type="pct"/>
            <w:gridSpan w:val="3"/>
            <w:tcBorders>
              <w:top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Navrátil, MBA, BBA</w:t>
            </w:r>
          </w:p>
        </w:tc>
      </w:tr>
      <w:tr w:rsidR="003E4927" w:rsidTr="005B6E20">
        <w:trPr>
          <w:trHeight w:val="153"/>
        </w:trPr>
        <w:tc>
          <w:tcPr>
            <w:tcW w:w="122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Telefon</w:t>
            </w:r>
          </w:p>
        </w:tc>
        <w:tc>
          <w:tcPr>
            <w:tcW w:w="129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Fax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Telefon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Telefon</w:t>
            </w:r>
          </w:p>
        </w:tc>
      </w:tr>
      <w:tr w:rsidR="003E4927" w:rsidTr="005B6E20">
        <w:trPr>
          <w:trHeight w:val="212"/>
        </w:trPr>
        <w:tc>
          <w:tcPr>
            <w:tcW w:w="122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</w:t>
            </w:r>
            <w:proofErr w:type="spellEnd"/>
          </w:p>
        </w:tc>
        <w:tc>
          <w:tcPr>
            <w:tcW w:w="1297" w:type="pct"/>
            <w:tcBorders>
              <w:top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+ 420 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12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</w:t>
            </w:r>
            <w:proofErr w:type="spellEnd"/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</w:p>
        </w:tc>
      </w:tr>
      <w:tr w:rsidR="003E4927" w:rsidTr="005B6E20">
        <w:trPr>
          <w:trHeight w:val="212"/>
        </w:trPr>
        <w:tc>
          <w:tcPr>
            <w:tcW w:w="122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E-mail</w:t>
            </w:r>
          </w:p>
        </w:tc>
        <w:tc>
          <w:tcPr>
            <w:tcW w:w="129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Jiný kontakt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E-mail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Jiný kontakt</w:t>
            </w:r>
          </w:p>
        </w:tc>
      </w:tr>
      <w:tr w:rsidR="003E4927" w:rsidTr="005B6E20">
        <w:trPr>
          <w:trHeight w:val="212"/>
        </w:trPr>
        <w:tc>
          <w:tcPr>
            <w:tcW w:w="122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3C466D">
              <w:rPr>
                <w:sz w:val="20"/>
                <w:szCs w:val="20"/>
              </w:rPr>
              <w:t>posta@zsfformana.cz</w:t>
            </w:r>
          </w:p>
        </w:tc>
        <w:tc>
          <w:tcPr>
            <w:tcW w:w="129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12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</w:t>
            </w:r>
            <w:proofErr w:type="spellEnd"/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www.systemcontrol.cz</w:t>
            </w:r>
          </w:p>
        </w:tc>
      </w:tr>
      <w:tr w:rsidR="003E4927" w:rsidTr="005B6E20">
        <w:trPr>
          <w:trHeight w:val="212"/>
        </w:trPr>
        <w:tc>
          <w:tcPr>
            <w:tcW w:w="2518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Bankovní spojení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1A1FD3">
              <w:rPr>
                <w:sz w:val="20"/>
                <w:szCs w:val="20"/>
              </w:rPr>
              <w:t>Bankovní spojení</w:t>
            </w:r>
          </w:p>
        </w:tc>
      </w:tr>
      <w:tr w:rsidR="003E4927" w:rsidTr="005B6E20">
        <w:trPr>
          <w:trHeight w:val="358"/>
        </w:trPr>
        <w:tc>
          <w:tcPr>
            <w:tcW w:w="2518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E4927" w:rsidRDefault="003E4927" w:rsidP="005B6E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</w:t>
            </w:r>
            <w:proofErr w:type="spellEnd"/>
          </w:p>
          <w:p w:rsidR="003E4927" w:rsidRPr="004B5CAB" w:rsidRDefault="003E4927" w:rsidP="005B6E20">
            <w:pPr>
              <w:rPr>
                <w:sz w:val="20"/>
                <w:szCs w:val="20"/>
              </w:rPr>
            </w:pPr>
            <w:r w:rsidRPr="004B5CAB">
              <w:rPr>
                <w:sz w:val="20"/>
                <w:szCs w:val="20"/>
              </w:rPr>
              <w:t>Česká spořitelna, a.s.,</w:t>
            </w:r>
          </w:p>
          <w:p w:rsidR="003E4927" w:rsidRPr="001A1FD3" w:rsidRDefault="003E4927" w:rsidP="005B6E20">
            <w:pPr>
              <w:rPr>
                <w:sz w:val="20"/>
                <w:szCs w:val="20"/>
              </w:rPr>
            </w:pPr>
            <w:r w:rsidRPr="004B5CAB">
              <w:rPr>
                <w:sz w:val="20"/>
                <w:szCs w:val="20"/>
              </w:rPr>
              <w:t>pobočka Ostrava-Hrabůvka, Horní 55/1492, CZ</w:t>
            </w:r>
          </w:p>
        </w:tc>
      </w:tr>
      <w:tr w:rsidR="003E4927" w:rsidTr="005B6E20">
        <w:trPr>
          <w:trHeight w:val="68"/>
        </w:trPr>
        <w:tc>
          <w:tcPr>
            <w:tcW w:w="2518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</w:p>
        </w:tc>
      </w:tr>
      <w:tr w:rsidR="003E4927" w:rsidTr="005B6E20">
        <w:trPr>
          <w:trHeight w:val="68"/>
        </w:trPr>
        <w:tc>
          <w:tcPr>
            <w:tcW w:w="2518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16"/>
                <w:szCs w:val="16"/>
              </w:rPr>
            </w:pPr>
          </w:p>
        </w:tc>
        <w:tc>
          <w:tcPr>
            <w:tcW w:w="236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0"/>
                <w:szCs w:val="20"/>
              </w:rPr>
            </w:pPr>
          </w:p>
        </w:tc>
      </w:tr>
    </w:tbl>
    <w:p w:rsidR="003E4927" w:rsidRPr="00D44AFA" w:rsidRDefault="003E4927" w:rsidP="003E4927"/>
    <w:p w:rsidR="003E4927" w:rsidRPr="005E0508" w:rsidRDefault="003E4927" w:rsidP="003E4927">
      <w:pPr>
        <w:rPr>
          <w:sz w:val="16"/>
          <w:szCs w:val="16"/>
        </w:rPr>
      </w:pPr>
    </w:p>
    <w:p w:rsidR="003E4927" w:rsidRPr="00384F85" w:rsidRDefault="003E4927" w:rsidP="003E4927">
      <w:pPr>
        <w:ind w:left="720"/>
        <w:jc w:val="both"/>
        <w:rPr>
          <w:sz w:val="22"/>
          <w:szCs w:val="22"/>
        </w:rPr>
      </w:pPr>
    </w:p>
    <w:p w:rsidR="003E4927" w:rsidRPr="001F6372" w:rsidRDefault="003E4927" w:rsidP="003E4927">
      <w:pPr>
        <w:jc w:val="both"/>
        <w:rPr>
          <w:b/>
          <w:sz w:val="22"/>
          <w:szCs w:val="22"/>
        </w:rPr>
      </w:pPr>
      <w:r w:rsidRPr="001F6372">
        <w:rPr>
          <w:b/>
          <w:sz w:val="22"/>
          <w:szCs w:val="22"/>
        </w:rPr>
        <w:t>Dodatek je vystaven na základě změny v předmětu plnění – rozšíření takto:</w:t>
      </w:r>
    </w:p>
    <w:p w:rsidR="003E4927" w:rsidRPr="0061567A" w:rsidRDefault="003E4927" w:rsidP="003E4927">
      <w:pPr>
        <w:jc w:val="both"/>
        <w:rPr>
          <w:sz w:val="22"/>
          <w:szCs w:val="22"/>
        </w:rPr>
      </w:pPr>
    </w:p>
    <w:p w:rsidR="003E4927" w:rsidRPr="0061567A" w:rsidRDefault="003E4927" w:rsidP="003E4927">
      <w:pPr>
        <w:numPr>
          <w:ilvl w:val="0"/>
          <w:numId w:val="1"/>
        </w:numPr>
        <w:jc w:val="both"/>
        <w:rPr>
          <w:sz w:val="22"/>
          <w:szCs w:val="22"/>
          <w:u w:val="single"/>
        </w:rPr>
      </w:pPr>
      <w:r w:rsidRPr="0061567A">
        <w:rPr>
          <w:b/>
          <w:sz w:val="22"/>
          <w:szCs w:val="22"/>
          <w:u w:val="single"/>
        </w:rPr>
        <w:t xml:space="preserve">Předmět plnění </w:t>
      </w:r>
      <w:r w:rsidRPr="0061567A">
        <w:rPr>
          <w:sz w:val="22"/>
          <w:szCs w:val="22"/>
          <w:u w:val="single"/>
        </w:rPr>
        <w:t>se doplňuje takto:</w:t>
      </w:r>
    </w:p>
    <w:p w:rsidR="003E4927" w:rsidRDefault="003E4927" w:rsidP="003E4927">
      <w:pPr>
        <w:jc w:val="both"/>
        <w:rPr>
          <w:sz w:val="22"/>
          <w:szCs w:val="22"/>
        </w:rPr>
      </w:pPr>
    </w:p>
    <w:p w:rsidR="003E4927" w:rsidRDefault="003E4927" w:rsidP="003E492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Správa a servis EZS, tedy především – vzdálená kontrola a konfigurace, lokální servis a </w:t>
      </w:r>
    </w:p>
    <w:p w:rsidR="003E4927" w:rsidRPr="0002215B" w:rsidRDefault="003E4927" w:rsidP="003E4927">
      <w:pPr>
        <w:ind w:left="69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údržba,  provozní</w:t>
      </w:r>
      <w:proofErr w:type="gramEnd"/>
      <w:r>
        <w:rPr>
          <w:sz w:val="22"/>
          <w:szCs w:val="22"/>
        </w:rPr>
        <w:t xml:space="preserve"> konfigurace (rozsah 2 hod měsíčně). Plnění nezahrnuje náhradní díly ani </w:t>
      </w:r>
      <w:proofErr w:type="gramStart"/>
      <w:r>
        <w:rPr>
          <w:sz w:val="22"/>
          <w:szCs w:val="22"/>
        </w:rPr>
        <w:t>jiné    vyžádané</w:t>
      </w:r>
      <w:proofErr w:type="gramEnd"/>
      <w:r>
        <w:rPr>
          <w:sz w:val="22"/>
          <w:szCs w:val="22"/>
        </w:rPr>
        <w:t xml:space="preserve"> komponenty a nezahrnuje úkony specializovaných servisních center nebo úkony dodavatelů systémů či částí, vyžádá-li si to provozní situace nebo porucha.</w:t>
      </w:r>
    </w:p>
    <w:p w:rsidR="003E4927" w:rsidRPr="003C466D" w:rsidRDefault="003E4927" w:rsidP="003E4927">
      <w:pPr>
        <w:ind w:left="705" w:hanging="345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3C466D">
        <w:rPr>
          <w:sz w:val="22"/>
          <w:szCs w:val="22"/>
        </w:rPr>
        <w:t>.</w:t>
      </w:r>
      <w:r w:rsidRPr="003C466D">
        <w:rPr>
          <w:sz w:val="22"/>
          <w:szCs w:val="22"/>
        </w:rPr>
        <w:tab/>
      </w:r>
      <w:r>
        <w:rPr>
          <w:sz w:val="22"/>
          <w:szCs w:val="22"/>
        </w:rPr>
        <w:t xml:space="preserve">Správa a servis kamerového systému – vzdálená kontrola, udržování systému v provozuschopném stavu, aktualizace firmware, lokální servis (rozsah 1 hod měsíčně). </w:t>
      </w:r>
      <w:r w:rsidRPr="005F4DA9">
        <w:rPr>
          <w:sz w:val="22"/>
          <w:szCs w:val="22"/>
        </w:rPr>
        <w:t>Plnění nezahrnuje náhradní díly ani jiné vyžádané komponenty a nezahrnuje úkony specializovaných servisních center nebo úkony dodavatelů systémů či částí, vyžádá-li si to provozní situace nebo porucha.</w:t>
      </w:r>
    </w:p>
    <w:p w:rsidR="003E4927" w:rsidRDefault="003E4927" w:rsidP="003E4927">
      <w:pPr>
        <w:ind w:left="705" w:hanging="345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3C466D">
        <w:rPr>
          <w:sz w:val="22"/>
          <w:szCs w:val="22"/>
        </w:rPr>
        <w:t>.</w:t>
      </w:r>
      <w:r w:rsidRPr="003C466D">
        <w:rPr>
          <w:sz w:val="22"/>
          <w:szCs w:val="22"/>
        </w:rPr>
        <w:tab/>
      </w:r>
      <w:r>
        <w:rPr>
          <w:sz w:val="22"/>
          <w:szCs w:val="22"/>
        </w:rPr>
        <w:t xml:space="preserve">Správa a servis telefonní sítě – správa telefonní ústředny, správa a servis klapek (rozsah 2 </w:t>
      </w:r>
      <w:proofErr w:type="gramStart"/>
      <w:r>
        <w:rPr>
          <w:sz w:val="22"/>
          <w:szCs w:val="22"/>
        </w:rPr>
        <w:t>hod                         měsíčně</w:t>
      </w:r>
      <w:proofErr w:type="gramEnd"/>
      <w:r>
        <w:rPr>
          <w:sz w:val="22"/>
          <w:szCs w:val="22"/>
        </w:rPr>
        <w:t xml:space="preserve">). </w:t>
      </w:r>
      <w:r w:rsidRPr="005F4DA9">
        <w:rPr>
          <w:sz w:val="22"/>
          <w:szCs w:val="22"/>
        </w:rPr>
        <w:t>Plnění nezahrnuje náhradní díly ani jiné vyžádané komponenty a nezahrnuje úkony specializovaných servisních center nebo úkony dodavatelů systémů či částí, vyžádá-li si to provozní situace nebo porucha.</w:t>
      </w:r>
    </w:p>
    <w:p w:rsidR="003E4927" w:rsidRDefault="003E4927" w:rsidP="003E4927">
      <w:pPr>
        <w:ind w:left="705" w:hanging="345"/>
        <w:jc w:val="both"/>
        <w:rPr>
          <w:sz w:val="22"/>
          <w:szCs w:val="22"/>
        </w:rPr>
      </w:pPr>
      <w:r>
        <w:rPr>
          <w:sz w:val="22"/>
          <w:szCs w:val="22"/>
        </w:rPr>
        <w:t>13. Správa systému jednotného času (rozsah 1</w:t>
      </w:r>
      <w:r w:rsidRPr="005F4DA9">
        <w:rPr>
          <w:sz w:val="22"/>
          <w:szCs w:val="22"/>
        </w:rPr>
        <w:t xml:space="preserve"> hod měsíčně)</w:t>
      </w:r>
      <w:r>
        <w:rPr>
          <w:sz w:val="22"/>
          <w:szCs w:val="22"/>
        </w:rPr>
        <w:t xml:space="preserve">. </w:t>
      </w:r>
      <w:r w:rsidRPr="005F4DA9">
        <w:rPr>
          <w:sz w:val="22"/>
          <w:szCs w:val="22"/>
        </w:rPr>
        <w:t>Plnění nezahrnuje náhradní díly ani jiné vyžádané komponenty a nezahrnuje úkony specializovaných servisních center nebo úkony dodavatelů systémů či částí, vyžádá-li si to provozní situace nebo porucha.</w:t>
      </w:r>
    </w:p>
    <w:p w:rsidR="003E4927" w:rsidRDefault="003E4927" w:rsidP="003E4927">
      <w:pPr>
        <w:ind w:left="705" w:hanging="345"/>
        <w:jc w:val="both"/>
        <w:rPr>
          <w:sz w:val="22"/>
          <w:szCs w:val="22"/>
        </w:rPr>
      </w:pPr>
    </w:p>
    <w:p w:rsidR="003E4927" w:rsidRDefault="003E4927" w:rsidP="003E4927">
      <w:pPr>
        <w:ind w:left="705" w:hanging="345"/>
        <w:jc w:val="both"/>
        <w:rPr>
          <w:sz w:val="22"/>
          <w:szCs w:val="22"/>
        </w:rPr>
      </w:pPr>
    </w:p>
    <w:p w:rsidR="003E4927" w:rsidRDefault="003E4927" w:rsidP="003E4927">
      <w:pPr>
        <w:ind w:left="705" w:hanging="345"/>
        <w:jc w:val="both"/>
        <w:rPr>
          <w:sz w:val="22"/>
          <w:szCs w:val="22"/>
        </w:rPr>
      </w:pPr>
    </w:p>
    <w:p w:rsidR="003E4927" w:rsidRDefault="003E4927" w:rsidP="003E4927">
      <w:pPr>
        <w:ind w:left="705" w:hanging="345"/>
        <w:jc w:val="both"/>
        <w:rPr>
          <w:sz w:val="22"/>
          <w:szCs w:val="22"/>
        </w:rPr>
      </w:pPr>
    </w:p>
    <w:p w:rsidR="003E4927" w:rsidRDefault="003E4927" w:rsidP="003E4927">
      <w:pPr>
        <w:ind w:left="705" w:hanging="345"/>
        <w:jc w:val="both"/>
        <w:rPr>
          <w:sz w:val="22"/>
          <w:szCs w:val="22"/>
          <w:u w:val="single"/>
        </w:rPr>
      </w:pPr>
      <w:r w:rsidRPr="0061567A">
        <w:rPr>
          <w:b/>
          <w:sz w:val="22"/>
          <w:szCs w:val="22"/>
          <w:u w:val="single"/>
        </w:rPr>
        <w:lastRenderedPageBreak/>
        <w:t>VI. Platební a fakturační</w:t>
      </w:r>
      <w:r w:rsidRPr="0061567A">
        <w:rPr>
          <w:sz w:val="22"/>
          <w:szCs w:val="22"/>
          <w:u w:val="single"/>
        </w:rPr>
        <w:t xml:space="preserve"> podmínky se mění takto:</w:t>
      </w:r>
    </w:p>
    <w:p w:rsidR="003E4927" w:rsidRDefault="003E4927" w:rsidP="003E4927">
      <w:pPr>
        <w:ind w:left="705" w:hanging="345"/>
        <w:jc w:val="both"/>
        <w:rPr>
          <w:sz w:val="22"/>
          <w:szCs w:val="22"/>
          <w:u w:val="single"/>
        </w:rPr>
      </w:pPr>
    </w:p>
    <w:p w:rsidR="003E4927" w:rsidRPr="0061567A" w:rsidRDefault="003E4927" w:rsidP="003E492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1567A">
        <w:rPr>
          <w:sz w:val="22"/>
          <w:szCs w:val="22"/>
        </w:rPr>
        <w:t>Odběratel se zavazuje uhradit paušální měsíční částku v</w:t>
      </w:r>
      <w:r>
        <w:rPr>
          <w:sz w:val="22"/>
          <w:szCs w:val="22"/>
        </w:rPr>
        <w:t xml:space="preserve">e výši </w:t>
      </w:r>
      <w:proofErr w:type="gramStart"/>
      <w:r>
        <w:rPr>
          <w:sz w:val="22"/>
          <w:szCs w:val="22"/>
        </w:rPr>
        <w:t>13900.- Kč</w:t>
      </w:r>
      <w:proofErr w:type="gramEnd"/>
      <w:r>
        <w:rPr>
          <w:sz w:val="22"/>
          <w:szCs w:val="22"/>
        </w:rPr>
        <w:t xml:space="preserve"> včetně DPH za </w:t>
      </w:r>
      <w:r w:rsidRPr="0061567A">
        <w:rPr>
          <w:sz w:val="22"/>
          <w:szCs w:val="22"/>
        </w:rPr>
        <w:t>paušální tarif, a to na základě dodavatelem vystaveného daňového dokladu, který bude vystaven vždy k prvnímu dni v měsíci, za něž je vystaven.</w:t>
      </w:r>
    </w:p>
    <w:p w:rsidR="003E4927" w:rsidRDefault="003E4927" w:rsidP="003E4927">
      <w:pPr>
        <w:jc w:val="both"/>
        <w:rPr>
          <w:sz w:val="22"/>
          <w:szCs w:val="22"/>
        </w:rPr>
      </w:pPr>
    </w:p>
    <w:p w:rsidR="003E4927" w:rsidRPr="002820C6" w:rsidRDefault="003E4927" w:rsidP="003E4927">
      <w:pPr>
        <w:jc w:val="both"/>
        <w:rPr>
          <w:b/>
          <w:sz w:val="22"/>
          <w:szCs w:val="22"/>
        </w:rPr>
      </w:pPr>
      <w:r w:rsidRPr="002820C6">
        <w:rPr>
          <w:b/>
          <w:sz w:val="22"/>
          <w:szCs w:val="22"/>
        </w:rPr>
        <w:t>Ve všech ostatních bodech zůstává smlouva nezměněna.</w:t>
      </w:r>
    </w:p>
    <w:p w:rsidR="003E4927" w:rsidRDefault="003E4927" w:rsidP="003E4927">
      <w:pPr>
        <w:jc w:val="both"/>
        <w:rPr>
          <w:sz w:val="22"/>
          <w:szCs w:val="22"/>
        </w:rPr>
      </w:pPr>
    </w:p>
    <w:p w:rsidR="003E4927" w:rsidRDefault="003E4927" w:rsidP="003E4927">
      <w:pPr>
        <w:jc w:val="both"/>
        <w:rPr>
          <w:sz w:val="22"/>
          <w:szCs w:val="22"/>
        </w:rPr>
      </w:pPr>
      <w:r>
        <w:rPr>
          <w:sz w:val="22"/>
          <w:szCs w:val="22"/>
        </w:rPr>
        <w:t>Tento dodatek se vyhotovuje ve dvou stejnopisech stejné právní účinnosti, z nich každá smluvní strana obdrží jedno vyhotovení. Obě smluvní strany prohlašují, že si tento dodatek před jeho podpisem přečetly, že byl uzavřen po jeho řádném projednání podle pravé a svobodné vůle a nikoli v tísni za jednostranně nevýhodných podmínek.</w:t>
      </w:r>
    </w:p>
    <w:p w:rsidR="003E4927" w:rsidRDefault="003E4927" w:rsidP="003E4927">
      <w:pPr>
        <w:jc w:val="both"/>
        <w:rPr>
          <w:sz w:val="22"/>
          <w:szCs w:val="22"/>
        </w:rPr>
      </w:pPr>
    </w:p>
    <w:p w:rsidR="003E4927" w:rsidRPr="00384F85" w:rsidRDefault="003E4927" w:rsidP="003E4927">
      <w:pPr>
        <w:jc w:val="both"/>
        <w:rPr>
          <w:sz w:val="22"/>
          <w:szCs w:val="22"/>
        </w:rPr>
      </w:pPr>
      <w:r>
        <w:rPr>
          <w:sz w:val="22"/>
          <w:szCs w:val="22"/>
        </w:rPr>
        <w:t>Autentičnost tohoto dodatku potvrzují zástupci smluvních stran svými podpisy.</w:t>
      </w:r>
    </w:p>
    <w:p w:rsidR="003E4927" w:rsidRPr="00384F85" w:rsidRDefault="003E4927" w:rsidP="003E4927">
      <w:pPr>
        <w:rPr>
          <w:sz w:val="22"/>
          <w:szCs w:val="22"/>
        </w:rPr>
      </w:pPr>
    </w:p>
    <w:p w:rsidR="003E4927" w:rsidRPr="00932A52" w:rsidRDefault="003E4927" w:rsidP="003E4927">
      <w:pPr>
        <w:rPr>
          <w:sz w:val="22"/>
          <w:szCs w:val="22"/>
        </w:rPr>
      </w:pPr>
    </w:p>
    <w:tbl>
      <w:tblPr>
        <w:tblW w:w="5090" w:type="pct"/>
        <w:tblLook w:val="01E0" w:firstRow="1" w:lastRow="1" w:firstColumn="1" w:lastColumn="1" w:noHBand="0" w:noVBand="0"/>
      </w:tblPr>
      <w:tblGrid>
        <w:gridCol w:w="3957"/>
        <w:gridCol w:w="2015"/>
        <w:gridCol w:w="3481"/>
      </w:tblGrid>
      <w:tr w:rsidR="003E4927" w:rsidRPr="001A1FD3" w:rsidTr="005B6E20">
        <w:trPr>
          <w:trHeight w:val="141"/>
        </w:trPr>
        <w:tc>
          <w:tcPr>
            <w:tcW w:w="2093" w:type="pct"/>
            <w:tcBorders>
              <w:bottom w:val="single" w:sz="4" w:space="0" w:color="auto"/>
            </w:tcBorders>
            <w:shd w:val="clear" w:color="auto" w:fill="auto"/>
          </w:tcPr>
          <w:p w:rsidR="003E4927" w:rsidRPr="002820C6" w:rsidRDefault="003E4927" w:rsidP="005B6E20">
            <w:pPr>
              <w:rPr>
                <w:sz w:val="22"/>
                <w:szCs w:val="22"/>
              </w:rPr>
            </w:pPr>
            <w:r w:rsidRPr="002820C6">
              <w:rPr>
                <w:sz w:val="22"/>
                <w:szCs w:val="22"/>
              </w:rPr>
              <w:t>V Ostravě dne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66" w:type="pct"/>
            <w:vMerge w:val="restart"/>
            <w:shd w:val="clear" w:color="auto" w:fill="auto"/>
          </w:tcPr>
          <w:p w:rsidR="003E4927" w:rsidRPr="001A1FD3" w:rsidRDefault="003E4927" w:rsidP="005B6E20">
            <w:pPr>
              <w:rPr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2"/>
                <w:szCs w:val="22"/>
              </w:rPr>
            </w:pPr>
            <w:r w:rsidRPr="001A1FD3">
              <w:rPr>
                <w:sz w:val="22"/>
                <w:szCs w:val="22"/>
              </w:rPr>
              <w:t>V Ostravě dne</w:t>
            </w:r>
            <w:r>
              <w:rPr>
                <w:sz w:val="22"/>
                <w:szCs w:val="22"/>
              </w:rPr>
              <w:t>:</w:t>
            </w:r>
          </w:p>
        </w:tc>
      </w:tr>
      <w:tr w:rsidR="003E4927" w:rsidRPr="001A1FD3" w:rsidTr="005B6E20">
        <w:trPr>
          <w:trHeight w:val="514"/>
        </w:trPr>
        <w:tc>
          <w:tcPr>
            <w:tcW w:w="2093" w:type="pct"/>
            <w:tcBorders>
              <w:top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2"/>
                <w:szCs w:val="22"/>
              </w:rPr>
            </w:pPr>
            <w:r w:rsidRPr="001A1FD3">
              <w:rPr>
                <w:sz w:val="22"/>
                <w:szCs w:val="22"/>
              </w:rPr>
              <w:t>Za odběratele:</w:t>
            </w:r>
          </w:p>
        </w:tc>
        <w:tc>
          <w:tcPr>
            <w:tcW w:w="1066" w:type="pct"/>
            <w:vMerge/>
            <w:shd w:val="clear" w:color="auto" w:fill="auto"/>
          </w:tcPr>
          <w:p w:rsidR="003E4927" w:rsidRPr="001A1FD3" w:rsidRDefault="003E4927" w:rsidP="005B6E20">
            <w:pPr>
              <w:rPr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2"/>
                <w:szCs w:val="22"/>
              </w:rPr>
            </w:pPr>
            <w:r w:rsidRPr="001A1FD3">
              <w:rPr>
                <w:sz w:val="22"/>
                <w:szCs w:val="22"/>
              </w:rPr>
              <w:t>Za dodavatele:</w:t>
            </w:r>
          </w:p>
        </w:tc>
      </w:tr>
      <w:tr w:rsidR="003E4927" w:rsidRPr="001A1FD3" w:rsidTr="005B6E20">
        <w:trPr>
          <w:trHeight w:val="905"/>
        </w:trPr>
        <w:tc>
          <w:tcPr>
            <w:tcW w:w="2093" w:type="pct"/>
            <w:shd w:val="clear" w:color="auto" w:fill="auto"/>
          </w:tcPr>
          <w:p w:rsidR="003E4927" w:rsidRPr="001A1FD3" w:rsidRDefault="003E4927" w:rsidP="005B6E20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vMerge/>
            <w:shd w:val="clear" w:color="auto" w:fill="auto"/>
          </w:tcPr>
          <w:p w:rsidR="003E4927" w:rsidRPr="001A1FD3" w:rsidRDefault="003E4927" w:rsidP="005B6E20">
            <w:pPr>
              <w:rPr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3E4927" w:rsidRPr="001A1FD3" w:rsidRDefault="003E4927" w:rsidP="005B6E20">
            <w:pPr>
              <w:rPr>
                <w:sz w:val="22"/>
                <w:szCs w:val="22"/>
              </w:rPr>
            </w:pPr>
          </w:p>
        </w:tc>
      </w:tr>
      <w:tr w:rsidR="003E4927" w:rsidRPr="001A1FD3" w:rsidTr="005B6E20">
        <w:trPr>
          <w:trHeight w:val="38"/>
        </w:trPr>
        <w:tc>
          <w:tcPr>
            <w:tcW w:w="2093" w:type="pct"/>
            <w:tcBorders>
              <w:top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Mgr.Ludmila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Večerková</w:t>
            </w:r>
          </w:p>
        </w:tc>
        <w:tc>
          <w:tcPr>
            <w:tcW w:w="1066" w:type="pct"/>
            <w:vMerge/>
            <w:shd w:val="clear" w:color="auto" w:fill="auto"/>
          </w:tcPr>
          <w:p w:rsidR="003E4927" w:rsidRPr="001A1FD3" w:rsidRDefault="003E4927" w:rsidP="005B6E20">
            <w:pPr>
              <w:rPr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auto"/>
          </w:tcPr>
          <w:p w:rsidR="003E4927" w:rsidRPr="001A1FD3" w:rsidRDefault="003E4927" w:rsidP="005B6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Jakub Navrátil, MBA, BBA</w:t>
            </w:r>
          </w:p>
        </w:tc>
      </w:tr>
    </w:tbl>
    <w:p w:rsidR="003E4927" w:rsidRDefault="003E4927" w:rsidP="003E4927">
      <w:pPr>
        <w:sectPr w:rsidR="003E4927" w:rsidSect="000E713A">
          <w:footerReference w:type="even" r:id="rId7"/>
          <w:footerReference w:type="default" r:id="rId8"/>
          <w:pgSz w:w="11906" w:h="16838"/>
          <w:pgMar w:top="993" w:right="1418" w:bottom="851" w:left="1418" w:header="709" w:footer="709" w:gutter="0"/>
          <w:pgNumType w:start="1"/>
          <w:cols w:space="708"/>
          <w:titlePg/>
          <w:docGrid w:linePitch="360"/>
        </w:sectPr>
      </w:pPr>
    </w:p>
    <w:p w:rsidR="003E4927" w:rsidRDefault="003E4927" w:rsidP="003E4927">
      <w:pPr>
        <w:rPr>
          <w:sz w:val="22"/>
          <w:szCs w:val="20"/>
        </w:rPr>
        <w:sectPr w:rsidR="003E4927" w:rsidSect="00556F56">
          <w:type w:val="continuous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3E4927" w:rsidRPr="002C5E5A" w:rsidRDefault="003E4927" w:rsidP="003E4927">
      <w:pPr>
        <w:rPr>
          <w:sz w:val="22"/>
          <w:szCs w:val="20"/>
        </w:rPr>
      </w:pPr>
    </w:p>
    <w:p w:rsidR="00E84DD4" w:rsidRDefault="00E84DD4">
      <w:bookmarkStart w:id="0" w:name="_GoBack"/>
      <w:bookmarkEnd w:id="0"/>
    </w:p>
    <w:sectPr w:rsidR="00E84DD4" w:rsidSect="00904CBC">
      <w:type w:val="continuous"/>
      <w:pgSz w:w="11906" w:h="16838"/>
      <w:pgMar w:top="993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E9" w:rsidRDefault="003E4927" w:rsidP="007C1F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B52E9" w:rsidRDefault="003E49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070"/>
      <w:gridCol w:w="764"/>
      <w:gridCol w:w="2306"/>
      <w:gridCol w:w="1528"/>
      <w:gridCol w:w="1542"/>
    </w:tblGrid>
    <w:tr w:rsidR="002B52E9" w:rsidRPr="001A1FD3" w:rsidTr="001A1FD3">
      <w:tc>
        <w:tcPr>
          <w:tcW w:w="3834" w:type="dxa"/>
          <w:gridSpan w:val="2"/>
          <w:shd w:val="clear" w:color="auto" w:fill="auto"/>
        </w:tcPr>
        <w:p w:rsidR="002B52E9" w:rsidRPr="001A1FD3" w:rsidRDefault="003E4927" w:rsidP="0003002F">
          <w:pPr>
            <w:rPr>
              <w:sz w:val="4"/>
              <w:szCs w:val="4"/>
            </w:rPr>
          </w:pPr>
        </w:p>
      </w:tc>
      <w:tc>
        <w:tcPr>
          <w:tcW w:w="3834" w:type="dxa"/>
          <w:gridSpan w:val="2"/>
          <w:shd w:val="clear" w:color="auto" w:fill="auto"/>
          <w:vAlign w:val="center"/>
        </w:tcPr>
        <w:p w:rsidR="002B52E9" w:rsidRPr="001A1FD3" w:rsidRDefault="003E4927" w:rsidP="001E4B58">
          <w:pPr>
            <w:rPr>
              <w:sz w:val="4"/>
              <w:szCs w:val="4"/>
            </w:rPr>
          </w:pPr>
        </w:p>
      </w:tc>
      <w:tc>
        <w:tcPr>
          <w:tcW w:w="1542" w:type="dxa"/>
          <w:shd w:val="clear" w:color="auto" w:fill="auto"/>
          <w:vAlign w:val="center"/>
        </w:tcPr>
        <w:p w:rsidR="002B52E9" w:rsidRPr="001A1FD3" w:rsidRDefault="003E4927" w:rsidP="001A1FD3">
          <w:pPr>
            <w:jc w:val="right"/>
            <w:rPr>
              <w:sz w:val="4"/>
              <w:szCs w:val="4"/>
            </w:rPr>
          </w:pPr>
        </w:p>
      </w:tc>
    </w:tr>
    <w:tr w:rsidR="002B52E9" w:rsidRPr="009375B6" w:rsidTr="001A1FD3">
      <w:tc>
        <w:tcPr>
          <w:tcW w:w="3070" w:type="dxa"/>
          <w:shd w:val="clear" w:color="auto" w:fill="auto"/>
        </w:tcPr>
        <w:p w:rsidR="002B52E9" w:rsidRPr="001A1FD3" w:rsidRDefault="003E4927" w:rsidP="0003002F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304925" cy="238125"/>
                <wp:effectExtent l="0" t="0" r="9525" b="9525"/>
                <wp:docPr id="2" name="Obrázek 2" descr="logo_SYSTEMCONTROL_pres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SYSTEMCONTROL_pres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gridSpan w:val="2"/>
          <w:shd w:val="clear" w:color="auto" w:fill="auto"/>
          <w:vAlign w:val="center"/>
        </w:tcPr>
        <w:p w:rsidR="002B52E9" w:rsidRPr="001A1FD3" w:rsidRDefault="003E4927" w:rsidP="001E4B58">
          <w:pPr>
            <w:rPr>
              <w:sz w:val="20"/>
              <w:szCs w:val="20"/>
            </w:rPr>
          </w:pPr>
          <w:r w:rsidRPr="001A1FD3">
            <w:rPr>
              <w:sz w:val="20"/>
              <w:szCs w:val="20"/>
            </w:rPr>
            <w:t>Smlouva o poskytování ICT služeb</w:t>
          </w:r>
        </w:p>
      </w:tc>
      <w:tc>
        <w:tcPr>
          <w:tcW w:w="3070" w:type="dxa"/>
          <w:gridSpan w:val="2"/>
          <w:shd w:val="clear" w:color="auto" w:fill="auto"/>
          <w:vAlign w:val="center"/>
        </w:tcPr>
        <w:p w:rsidR="002B52E9" w:rsidRPr="001A1FD3" w:rsidRDefault="003E4927" w:rsidP="001A1FD3">
          <w:pPr>
            <w:jc w:val="right"/>
            <w:rPr>
              <w:sz w:val="20"/>
              <w:szCs w:val="20"/>
            </w:rPr>
          </w:pPr>
          <w:r w:rsidRPr="001A1FD3">
            <w:rPr>
              <w:sz w:val="20"/>
              <w:szCs w:val="20"/>
            </w:rPr>
            <w:t xml:space="preserve">-Strana </w:t>
          </w:r>
          <w:r w:rsidRPr="001A1FD3">
            <w:rPr>
              <w:sz w:val="20"/>
              <w:szCs w:val="20"/>
            </w:rPr>
            <w:fldChar w:fldCharType="begin"/>
          </w:r>
          <w:r w:rsidRPr="001A1FD3">
            <w:rPr>
              <w:sz w:val="20"/>
              <w:szCs w:val="20"/>
            </w:rPr>
            <w:instrText xml:space="preserve">PAGE  </w:instrText>
          </w:r>
          <w:r w:rsidRPr="001A1FD3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1A1FD3">
            <w:rPr>
              <w:sz w:val="20"/>
              <w:szCs w:val="20"/>
            </w:rPr>
            <w:fldChar w:fldCharType="end"/>
          </w:r>
          <w:r w:rsidRPr="001A1FD3">
            <w:rPr>
              <w:sz w:val="20"/>
              <w:szCs w:val="20"/>
            </w:rPr>
            <w:t xml:space="preserve"> </w:t>
          </w:r>
          <w:proofErr w:type="gramStart"/>
          <w:r w:rsidRPr="001A1FD3">
            <w:rPr>
              <w:sz w:val="20"/>
              <w:szCs w:val="20"/>
            </w:rPr>
            <w:t>ze</w:t>
          </w:r>
          <w:proofErr w:type="gramEnd"/>
          <w:r w:rsidRPr="001A1FD3">
            <w:rPr>
              <w:sz w:val="20"/>
              <w:szCs w:val="20"/>
            </w:rPr>
            <w:t xml:space="preserve"> </w:t>
          </w:r>
          <w:r w:rsidRPr="001A1FD3">
            <w:rPr>
              <w:sz w:val="20"/>
              <w:szCs w:val="20"/>
            </w:rPr>
            <w:fldChar w:fldCharType="begin"/>
          </w:r>
          <w:r w:rsidRPr="001A1FD3">
            <w:rPr>
              <w:sz w:val="20"/>
              <w:szCs w:val="20"/>
            </w:rPr>
            <w:instrText xml:space="preserve"> NUMPAGES </w:instrText>
          </w:r>
          <w:r w:rsidRPr="001A1FD3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 w:rsidRPr="001A1FD3">
            <w:rPr>
              <w:sz w:val="20"/>
              <w:szCs w:val="20"/>
            </w:rPr>
            <w:fldChar w:fldCharType="end"/>
          </w:r>
          <w:r w:rsidRPr="001A1FD3">
            <w:rPr>
              <w:sz w:val="20"/>
              <w:szCs w:val="20"/>
            </w:rPr>
            <w:t>-</w:t>
          </w:r>
        </w:p>
      </w:tc>
    </w:tr>
  </w:tbl>
  <w:p w:rsidR="002B52E9" w:rsidRPr="009375B6" w:rsidRDefault="003E4927" w:rsidP="009375B6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40F46"/>
    <w:multiLevelType w:val="hybridMultilevel"/>
    <w:tmpl w:val="80A483DE"/>
    <w:lvl w:ilvl="0" w:tplc="07188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33F7A"/>
    <w:multiLevelType w:val="hybridMultilevel"/>
    <w:tmpl w:val="85A6A7E6"/>
    <w:lvl w:ilvl="0" w:tplc="232CAF20">
      <w:start w:val="10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63740"/>
    <w:multiLevelType w:val="hybridMultilevel"/>
    <w:tmpl w:val="ACACE24E"/>
    <w:lvl w:ilvl="0" w:tplc="8912FD60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27"/>
    <w:rsid w:val="003E4927"/>
    <w:rsid w:val="00E8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E4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49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E4927"/>
  </w:style>
  <w:style w:type="paragraph" w:styleId="Textbubliny">
    <w:name w:val="Balloon Text"/>
    <w:basedOn w:val="Normln"/>
    <w:link w:val="TextbublinyChar"/>
    <w:uiPriority w:val="99"/>
    <w:semiHidden/>
    <w:unhideWhenUsed/>
    <w:rsid w:val="003E49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92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E4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49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E4927"/>
  </w:style>
  <w:style w:type="paragraph" w:styleId="Textbubliny">
    <w:name w:val="Balloon Text"/>
    <w:basedOn w:val="Normln"/>
    <w:link w:val="TextbublinyChar"/>
    <w:uiPriority w:val="99"/>
    <w:semiHidden/>
    <w:unhideWhenUsed/>
    <w:rsid w:val="003E49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92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Bartošová</dc:creator>
  <cp:lastModifiedBy>Jana Bartošová</cp:lastModifiedBy>
  <cp:revision>1</cp:revision>
  <dcterms:created xsi:type="dcterms:W3CDTF">2018-07-31T09:38:00Z</dcterms:created>
  <dcterms:modified xsi:type="dcterms:W3CDTF">2018-07-31T09:39:00Z</dcterms:modified>
</cp:coreProperties>
</file>