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99" w:rsidRPr="00AB36D4" w:rsidRDefault="00483099" w:rsidP="00483099">
      <w:pPr>
        <w:pStyle w:val="Odstavec"/>
        <w:ind w:firstLine="0"/>
        <w:jc w:val="center"/>
        <w:rPr>
          <w:rFonts w:ascii="Arial" w:hAnsi="Arial" w:cs="Arial"/>
          <w:b/>
          <w:sz w:val="22"/>
          <w:szCs w:val="22"/>
          <w:lang w:val="cs-CZ"/>
        </w:rPr>
      </w:pPr>
      <w:bookmarkStart w:id="0" w:name="_GoBack"/>
      <w:bookmarkEnd w:id="0"/>
      <w:r w:rsidRPr="00AB36D4">
        <w:rPr>
          <w:rFonts w:ascii="Arial" w:hAnsi="Arial" w:cs="Arial"/>
          <w:b/>
          <w:sz w:val="22"/>
          <w:szCs w:val="22"/>
          <w:lang w:val="cs-CZ"/>
        </w:rPr>
        <w:t>KUPNÍ SMLOUVA</w:t>
      </w:r>
    </w:p>
    <w:p w:rsidR="00483099" w:rsidRPr="00AB36D4" w:rsidRDefault="00483099" w:rsidP="00483099">
      <w:pPr>
        <w:tabs>
          <w:tab w:val="left" w:pos="567"/>
        </w:tabs>
        <w:jc w:val="both"/>
        <w:rPr>
          <w:rFonts w:ascii="Arial" w:hAnsi="Arial" w:cs="Arial"/>
          <w:b/>
          <w:sz w:val="22"/>
        </w:rPr>
      </w:pPr>
    </w:p>
    <w:p w:rsidR="00483099" w:rsidRPr="00AB36D4" w:rsidRDefault="00483099" w:rsidP="00483099">
      <w:pPr>
        <w:tabs>
          <w:tab w:val="left" w:pos="360"/>
          <w:tab w:val="left" w:pos="567"/>
        </w:tabs>
        <w:ind w:left="280" w:hanging="100"/>
        <w:jc w:val="center"/>
        <w:rPr>
          <w:rFonts w:ascii="Arial" w:hAnsi="Arial" w:cs="Arial"/>
          <w:i/>
          <w:sz w:val="20"/>
          <w:szCs w:val="20"/>
        </w:rPr>
      </w:pPr>
      <w:r w:rsidRPr="00AB36D4">
        <w:rPr>
          <w:rFonts w:ascii="Arial" w:hAnsi="Arial" w:cs="Arial"/>
          <w:i/>
          <w:sz w:val="20"/>
          <w:szCs w:val="20"/>
        </w:rPr>
        <w:t>uzavřená podle ustanovení § 2079 a násl. zákona č. 89/2012 Sb., občanský zákoník</w:t>
      </w:r>
    </w:p>
    <w:p w:rsidR="00483099" w:rsidRPr="00AB36D4" w:rsidRDefault="00483099" w:rsidP="00483099">
      <w:pPr>
        <w:shd w:val="clear" w:color="auto" w:fill="FFFFFF"/>
        <w:tabs>
          <w:tab w:val="left" w:pos="567"/>
        </w:tabs>
        <w:ind w:left="22" w:right="60"/>
        <w:rPr>
          <w:rFonts w:ascii="Arial" w:hAnsi="Arial" w:cs="Arial"/>
          <w:b/>
          <w:bCs/>
          <w:color w:val="000000"/>
          <w:spacing w:val="-9"/>
          <w:sz w:val="22"/>
        </w:rPr>
      </w:pPr>
    </w:p>
    <w:p w:rsidR="00483099" w:rsidRPr="00AB36D4" w:rsidRDefault="00483099" w:rsidP="00483099">
      <w:pPr>
        <w:pStyle w:val="Textvbloku"/>
        <w:tabs>
          <w:tab w:val="left" w:pos="567"/>
        </w:tabs>
        <w:rPr>
          <w:rFonts w:ascii="Arial" w:hAnsi="Arial" w:cs="Arial"/>
          <w:sz w:val="22"/>
        </w:rPr>
      </w:pPr>
      <w:r w:rsidRPr="00AB36D4">
        <w:rPr>
          <w:rFonts w:ascii="Arial" w:hAnsi="Arial" w:cs="Arial"/>
          <w:sz w:val="22"/>
        </w:rPr>
        <w:t xml:space="preserve">I. </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SMLUVNÍ STRANY</w:t>
      </w:r>
    </w:p>
    <w:p w:rsidR="00483099" w:rsidRPr="00AB36D4" w:rsidRDefault="00483099" w:rsidP="00B80CFB">
      <w:pPr>
        <w:pStyle w:val="Odstavec"/>
        <w:ind w:firstLine="0"/>
        <w:rPr>
          <w:rFonts w:ascii="Arial" w:hAnsi="Arial" w:cs="Arial"/>
          <w:sz w:val="22"/>
          <w:lang w:val="cs-CZ"/>
        </w:rPr>
      </w:pPr>
    </w:p>
    <w:p w:rsidR="00483099" w:rsidRPr="00AB36D4" w:rsidRDefault="00483099" w:rsidP="00483099">
      <w:pPr>
        <w:tabs>
          <w:tab w:val="left" w:pos="360"/>
          <w:tab w:val="left" w:pos="567"/>
        </w:tabs>
        <w:ind w:left="280" w:hanging="280"/>
        <w:rPr>
          <w:rFonts w:ascii="Arial" w:hAnsi="Arial" w:cs="Arial"/>
          <w:b/>
          <w:bCs/>
          <w:sz w:val="22"/>
        </w:rPr>
      </w:pPr>
      <w:r w:rsidRPr="00AB36D4">
        <w:rPr>
          <w:rFonts w:ascii="Arial" w:hAnsi="Arial" w:cs="Arial"/>
          <w:b/>
          <w:bCs/>
          <w:sz w:val="22"/>
        </w:rPr>
        <w:tab/>
      </w:r>
    </w:p>
    <w:p w:rsidR="00EE3C69" w:rsidRPr="00AB36D4" w:rsidRDefault="00EE3C69" w:rsidP="00EE3C69">
      <w:pPr>
        <w:tabs>
          <w:tab w:val="left" w:pos="360"/>
          <w:tab w:val="left" w:pos="567"/>
        </w:tabs>
        <w:ind w:left="280" w:hanging="280"/>
        <w:rPr>
          <w:rFonts w:ascii="Arial" w:hAnsi="Arial" w:cs="Arial"/>
          <w:sz w:val="22"/>
        </w:rPr>
      </w:pPr>
      <w:r w:rsidRPr="00AB36D4">
        <w:rPr>
          <w:rFonts w:ascii="Arial" w:hAnsi="Arial" w:cs="Arial"/>
          <w:sz w:val="22"/>
        </w:rPr>
        <w:tab/>
        <w:t xml:space="preserve">se sídlem: </w:t>
      </w:r>
      <w:r w:rsidRPr="00AB36D4">
        <w:rPr>
          <w:rFonts w:ascii="Arial" w:hAnsi="Arial" w:cs="Arial"/>
          <w:sz w:val="22"/>
        </w:rPr>
        <w:tab/>
      </w:r>
      <w:r w:rsidRPr="00AB36D4">
        <w:rPr>
          <w:rFonts w:ascii="Arial" w:hAnsi="Arial" w:cs="Arial"/>
          <w:sz w:val="22"/>
        </w:rPr>
        <w:tab/>
      </w:r>
      <w:r>
        <w:rPr>
          <w:rFonts w:ascii="Arial" w:hAnsi="Arial" w:cs="Arial"/>
          <w:sz w:val="22"/>
        </w:rPr>
        <w:t>Městský úřad Litvínov, náměstí Míru 11, 436 01 Litvínov</w:t>
      </w:r>
    </w:p>
    <w:p w:rsidR="00EE3C69" w:rsidRPr="00AB36D4" w:rsidRDefault="00EE3C69" w:rsidP="00EE3C6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Pr="00AB36D4">
        <w:rPr>
          <w:rFonts w:ascii="Arial" w:hAnsi="Arial" w:cs="Arial"/>
          <w:sz w:val="22"/>
        </w:rPr>
        <w:tab/>
      </w:r>
      <w:r>
        <w:rPr>
          <w:rFonts w:ascii="Arial" w:hAnsi="Arial" w:cs="Arial"/>
          <w:sz w:val="22"/>
        </w:rPr>
        <w:t>Mgr. Kamilou Bláhovou, starostkou města</w:t>
      </w:r>
    </w:p>
    <w:p w:rsidR="00EE3C69" w:rsidRPr="00AB36D4" w:rsidRDefault="00EE3C69" w:rsidP="00EE3C6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Pr="00AB36D4">
        <w:rPr>
          <w:rFonts w:ascii="Arial" w:hAnsi="Arial" w:cs="Arial"/>
          <w:sz w:val="22"/>
        </w:rPr>
        <w:tab/>
      </w:r>
      <w:r>
        <w:rPr>
          <w:rFonts w:ascii="Arial" w:hAnsi="Arial" w:cs="Arial"/>
          <w:sz w:val="22"/>
        </w:rPr>
        <w:t>00266027</w:t>
      </w:r>
    </w:p>
    <w:p w:rsidR="00EE3C69" w:rsidRPr="00AB36D4" w:rsidRDefault="00EE3C69" w:rsidP="00EE3C69">
      <w:pPr>
        <w:tabs>
          <w:tab w:val="left" w:pos="360"/>
          <w:tab w:val="left" w:pos="567"/>
        </w:tabs>
        <w:ind w:left="280" w:hanging="280"/>
        <w:rPr>
          <w:rFonts w:ascii="Arial" w:hAnsi="Arial" w:cs="Arial"/>
          <w:sz w:val="22"/>
        </w:rPr>
      </w:pPr>
      <w:r w:rsidRPr="00AB36D4">
        <w:rPr>
          <w:rFonts w:ascii="Arial" w:hAnsi="Arial" w:cs="Arial"/>
          <w:sz w:val="22"/>
        </w:rPr>
        <w:t xml:space="preserve">     DIČ:                       </w:t>
      </w:r>
      <w:r>
        <w:rPr>
          <w:rFonts w:ascii="Arial" w:hAnsi="Arial" w:cs="Arial"/>
          <w:sz w:val="22"/>
        </w:rPr>
        <w:t>CZ00266027</w:t>
      </w:r>
    </w:p>
    <w:p w:rsidR="00483099" w:rsidRPr="00AB36D4" w:rsidRDefault="00483099" w:rsidP="00483099">
      <w:pPr>
        <w:shd w:val="clear" w:color="auto" w:fill="FFFFFF"/>
        <w:tabs>
          <w:tab w:val="left" w:pos="567"/>
        </w:tabs>
        <w:ind w:left="36" w:firstLine="244"/>
        <w:rPr>
          <w:rFonts w:ascii="Arial" w:hAnsi="Arial" w:cs="Arial"/>
          <w:color w:val="000000"/>
          <w:w w:val="101"/>
          <w:sz w:val="22"/>
        </w:rPr>
      </w:pPr>
      <w:r w:rsidRPr="00AB36D4">
        <w:rPr>
          <w:rFonts w:ascii="Arial" w:hAnsi="Arial" w:cs="Arial"/>
          <w:color w:val="000000"/>
          <w:w w:val="101"/>
          <w:sz w:val="22"/>
        </w:rPr>
        <w:t>(dále jen „</w:t>
      </w:r>
      <w:r w:rsidRPr="00AB36D4">
        <w:rPr>
          <w:rFonts w:ascii="Arial" w:hAnsi="Arial" w:cs="Arial"/>
          <w:b/>
          <w:color w:val="000000"/>
          <w:w w:val="101"/>
          <w:sz w:val="22"/>
        </w:rPr>
        <w:t>kupující</w:t>
      </w:r>
      <w:r w:rsidRPr="00AB36D4">
        <w:rPr>
          <w:rFonts w:ascii="Arial" w:hAnsi="Arial" w:cs="Arial"/>
          <w:color w:val="000000"/>
          <w:w w:val="101"/>
          <w:sz w:val="22"/>
        </w:rPr>
        <w:t xml:space="preserve">“) </w:t>
      </w:r>
    </w:p>
    <w:p w:rsidR="00483099" w:rsidRPr="00AB36D4" w:rsidRDefault="00483099" w:rsidP="00483099">
      <w:pPr>
        <w:shd w:val="clear" w:color="auto" w:fill="FFFFFF"/>
        <w:tabs>
          <w:tab w:val="left" w:pos="567"/>
        </w:tabs>
        <w:ind w:left="36" w:firstLine="244"/>
        <w:rPr>
          <w:rFonts w:ascii="Arial" w:hAnsi="Arial" w:cs="Arial"/>
          <w:color w:val="000000"/>
          <w:w w:val="101"/>
          <w:sz w:val="22"/>
        </w:rPr>
      </w:pPr>
    </w:p>
    <w:p w:rsidR="00483099" w:rsidRPr="00AB36D4" w:rsidRDefault="00483099" w:rsidP="00483099">
      <w:pPr>
        <w:shd w:val="clear" w:color="auto" w:fill="FFFFFF"/>
        <w:tabs>
          <w:tab w:val="left" w:pos="567"/>
        </w:tabs>
        <w:ind w:left="36" w:firstLine="244"/>
        <w:rPr>
          <w:rFonts w:ascii="Arial" w:hAnsi="Arial" w:cs="Arial"/>
          <w:b/>
          <w:bCs/>
          <w:color w:val="000000"/>
          <w:sz w:val="22"/>
        </w:rPr>
      </w:pPr>
      <w:r w:rsidRPr="00AB36D4">
        <w:rPr>
          <w:rFonts w:ascii="Arial" w:hAnsi="Arial" w:cs="Arial"/>
          <w:b/>
          <w:bCs/>
          <w:color w:val="000000"/>
          <w:sz w:val="22"/>
        </w:rPr>
        <w:t>a</w:t>
      </w:r>
    </w:p>
    <w:p w:rsidR="00483099" w:rsidRPr="00AB36D4" w:rsidRDefault="00483099" w:rsidP="00483099">
      <w:pPr>
        <w:shd w:val="clear" w:color="auto" w:fill="FFFFFF"/>
        <w:tabs>
          <w:tab w:val="left" w:pos="567"/>
        </w:tabs>
        <w:ind w:left="36" w:firstLine="244"/>
        <w:rPr>
          <w:rFonts w:ascii="Arial" w:hAnsi="Arial" w:cs="Arial"/>
          <w:sz w:val="22"/>
        </w:rPr>
      </w:pP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b/>
          <w:bCs/>
          <w:sz w:val="22"/>
        </w:rPr>
        <w:tab/>
        <w:t xml:space="preserve">obchodní firma: </w:t>
      </w:r>
      <w:r w:rsidR="008B7F9D" w:rsidRPr="00AB36D4">
        <w:rPr>
          <w:rFonts w:ascii="Arial" w:hAnsi="Arial" w:cs="Arial"/>
          <w:b/>
          <w:bCs/>
          <w:sz w:val="22"/>
        </w:rPr>
        <w:t xml:space="preserve">  </w:t>
      </w:r>
      <w:r w:rsidRPr="00AB36D4">
        <w:rPr>
          <w:rFonts w:ascii="Arial" w:hAnsi="Arial" w:cs="Arial"/>
          <w:sz w:val="22"/>
        </w:rPr>
        <w:t>Quick &amp; Quality IT s.r.o.</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b/>
          <w:bCs/>
          <w:sz w:val="22"/>
        </w:rPr>
        <w:tab/>
      </w:r>
      <w:r w:rsidRPr="00AB36D4">
        <w:rPr>
          <w:rFonts w:ascii="Arial" w:hAnsi="Arial" w:cs="Arial"/>
          <w:sz w:val="22"/>
        </w:rPr>
        <w:t xml:space="preserve">se sídlem: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Jaurisova 515/4, Michle, 140 00 Praha 4</w:t>
      </w:r>
      <w:r w:rsidRPr="00AB36D4">
        <w:rPr>
          <w:rFonts w:ascii="Arial" w:hAnsi="Arial" w:cs="Arial"/>
          <w:sz w:val="22"/>
        </w:rPr>
        <w:tab/>
      </w:r>
    </w:p>
    <w:p w:rsidR="00483099" w:rsidRPr="00AB36D4" w:rsidRDefault="008B7F9D" w:rsidP="0048309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005D6C10" w:rsidRPr="00AB36D4">
        <w:rPr>
          <w:rFonts w:ascii="Arial" w:hAnsi="Arial" w:cs="Arial"/>
          <w:sz w:val="22"/>
        </w:rPr>
        <w:t>Milanem Bryxem, zmocněnec společnosti na základě plné moci</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02210088</w:t>
      </w:r>
    </w:p>
    <w:p w:rsidR="00483099" w:rsidRPr="00AB36D4" w:rsidRDefault="008B7F9D" w:rsidP="00B80CFB">
      <w:pPr>
        <w:tabs>
          <w:tab w:val="left" w:pos="360"/>
          <w:tab w:val="left" w:pos="567"/>
        </w:tabs>
        <w:ind w:left="280" w:hanging="280"/>
        <w:rPr>
          <w:rFonts w:ascii="Arial" w:hAnsi="Arial" w:cs="Arial"/>
          <w:sz w:val="22"/>
        </w:rPr>
      </w:pPr>
      <w:r w:rsidRPr="00AB36D4">
        <w:rPr>
          <w:rFonts w:ascii="Arial" w:hAnsi="Arial" w:cs="Arial"/>
          <w:sz w:val="22"/>
        </w:rPr>
        <w:t xml:space="preserve">     DIČ:                       CZ02210088</w:t>
      </w:r>
    </w:p>
    <w:p w:rsidR="00D40BC0" w:rsidRPr="00AB36D4" w:rsidRDefault="00D40BC0" w:rsidP="00B80CFB">
      <w:pPr>
        <w:tabs>
          <w:tab w:val="left" w:pos="360"/>
          <w:tab w:val="left" w:pos="567"/>
        </w:tabs>
        <w:ind w:left="280" w:hanging="280"/>
        <w:rPr>
          <w:rFonts w:ascii="Arial" w:hAnsi="Arial" w:cs="Arial"/>
          <w:sz w:val="22"/>
        </w:rPr>
      </w:pPr>
      <w:r w:rsidRPr="00AB36D4">
        <w:rPr>
          <w:rFonts w:ascii="Arial" w:hAnsi="Arial" w:cs="Arial"/>
          <w:sz w:val="22"/>
        </w:rPr>
        <w:t xml:space="preserve">     Zapsáno v obchodním rejstříku: vedeného Městským soudem v Praze oddíl C, vložka 216183</w:t>
      </w:r>
    </w:p>
    <w:p w:rsidR="00483099" w:rsidRPr="00AB36D4" w:rsidRDefault="00483099" w:rsidP="00483099">
      <w:pPr>
        <w:tabs>
          <w:tab w:val="left" w:pos="360"/>
          <w:tab w:val="left" w:pos="567"/>
        </w:tabs>
        <w:ind w:left="280"/>
        <w:rPr>
          <w:rFonts w:ascii="Arial" w:hAnsi="Arial" w:cs="Arial"/>
          <w:sz w:val="22"/>
        </w:rPr>
      </w:pPr>
      <w:r w:rsidRPr="00AB36D4">
        <w:rPr>
          <w:rFonts w:ascii="Arial" w:hAnsi="Arial" w:cs="Arial"/>
          <w:sz w:val="22"/>
        </w:rPr>
        <w:t>(dále jen „</w:t>
      </w:r>
      <w:r w:rsidRPr="00AB36D4">
        <w:rPr>
          <w:rFonts w:ascii="Arial" w:hAnsi="Arial" w:cs="Arial"/>
          <w:b/>
          <w:sz w:val="22"/>
        </w:rPr>
        <w:t>prodávající</w:t>
      </w:r>
      <w:r w:rsidRPr="00AB36D4">
        <w:rPr>
          <w:rFonts w:ascii="Arial" w:hAnsi="Arial" w:cs="Arial"/>
          <w:sz w:val="22"/>
        </w:rPr>
        <w:t>“)</w:t>
      </w:r>
    </w:p>
    <w:p w:rsidR="00483099" w:rsidRPr="00AB36D4" w:rsidRDefault="00483099" w:rsidP="00483099">
      <w:pPr>
        <w:shd w:val="clear" w:color="auto" w:fill="FFFFFF"/>
        <w:tabs>
          <w:tab w:val="left" w:pos="567"/>
        </w:tabs>
        <w:ind w:left="43" w:firstLine="237"/>
        <w:rPr>
          <w:rFonts w:ascii="Arial" w:hAnsi="Arial" w:cs="Arial"/>
          <w:sz w:val="22"/>
        </w:rPr>
      </w:pPr>
    </w:p>
    <w:p w:rsidR="00BA3D85" w:rsidRDefault="00BA3D85" w:rsidP="00483099">
      <w:pPr>
        <w:pStyle w:val="Odstavec"/>
        <w:ind w:firstLine="0"/>
        <w:jc w:val="center"/>
        <w:rPr>
          <w:rFonts w:ascii="Arial" w:hAnsi="Arial" w:cs="Arial"/>
          <w:b/>
          <w:sz w:val="22"/>
          <w:szCs w:val="22"/>
          <w:lang w:val="cs-CZ"/>
        </w:rPr>
      </w:pP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PROHLÁŠENÍ SMLUVNÍCH STRAN</w:t>
      </w:r>
    </w:p>
    <w:p w:rsidR="00483099" w:rsidRPr="00AB36D4" w:rsidRDefault="00483099" w:rsidP="00483099">
      <w:pPr>
        <w:pStyle w:val="Odstavec"/>
        <w:ind w:left="567" w:hanging="567"/>
        <w:jc w:val="center"/>
        <w:rPr>
          <w:rFonts w:ascii="Arial" w:hAnsi="Arial" w:cs="Arial"/>
          <w:sz w:val="22"/>
          <w:szCs w:val="22"/>
          <w:lang w:val="cs-CZ"/>
        </w:rPr>
      </w:pPr>
    </w:p>
    <w:p w:rsidR="00483099" w:rsidRPr="00AB36D4" w:rsidRDefault="00483099" w:rsidP="00540BF0">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Smluvní strany prohlašují, že tato smlouva je uzavřena na základě výsledků zadávacího řízení veřejné zakázky s názvem </w:t>
      </w:r>
      <w:r w:rsidRPr="0057670D">
        <w:rPr>
          <w:rFonts w:ascii="Arial" w:hAnsi="Arial" w:cs="Arial"/>
          <w:color w:val="C00000"/>
          <w:sz w:val="22"/>
          <w:szCs w:val="22"/>
          <w:lang w:val="cs-CZ"/>
        </w:rPr>
        <w:t>„</w:t>
      </w:r>
      <w:r w:rsidR="009A1D18" w:rsidRPr="0057670D">
        <w:rPr>
          <w:rStyle w:val="trzistetableoutputtext"/>
          <w:b/>
          <w:color w:val="C00000"/>
          <w:lang w:val="cs-CZ"/>
        </w:rPr>
        <w:t>Nákup výpočetní techniky</w:t>
      </w:r>
      <w:r w:rsidRPr="0057670D">
        <w:rPr>
          <w:rFonts w:ascii="Arial" w:hAnsi="Arial" w:cs="Arial"/>
          <w:color w:val="C00000"/>
          <w:sz w:val="22"/>
          <w:szCs w:val="22"/>
          <w:lang w:val="cs-CZ"/>
        </w:rPr>
        <w:t xml:space="preserve">“ </w:t>
      </w:r>
      <w:r w:rsidRPr="00AB36D4">
        <w:rPr>
          <w:rFonts w:ascii="Arial" w:hAnsi="Arial" w:cs="Arial"/>
          <w:sz w:val="22"/>
          <w:szCs w:val="22"/>
          <w:lang w:val="cs-CZ"/>
        </w:rPr>
        <w:t>(dále jen „zadávací řízení“). Jednotlivá ustanovení smlouvy tak budou vykládána v souladu se zadávacím řízením a nabídkou prodávajícího podanou v zadávacím řízení.</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Prodávající prohlašuje, že je způsobilý k řádnému a včasnému dodání předmětu koupě dle této smlouvy a že disponuje takovými kapacitami a odbornými znalostmi, které jsou třeba k řádnému a včasnému dodání předmětu koupě. </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V případě, že se prohlášení některé ze smluvních stran podle tohoto článku ukážou být nepravdivými, odpovídá tato smluvní strana za škodu, která nepravdivostí prohlášení druhé smluvní straně vznikla.</w:t>
      </w:r>
    </w:p>
    <w:p w:rsidR="00483099" w:rsidRPr="00AB36D4" w:rsidRDefault="00483099" w:rsidP="00483099">
      <w:pPr>
        <w:shd w:val="clear" w:color="auto" w:fill="FFFFFF"/>
        <w:tabs>
          <w:tab w:val="left" w:pos="567"/>
        </w:tabs>
        <w:ind w:left="43" w:firstLine="237"/>
        <w:rPr>
          <w:rFonts w:ascii="Arial" w:hAnsi="Arial" w:cs="Arial"/>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PŘEDMĚT PLNĚNÍ</w:t>
      </w:r>
    </w:p>
    <w:p w:rsidR="00483099" w:rsidRPr="00AB36D4" w:rsidRDefault="00483099" w:rsidP="00483099">
      <w:pPr>
        <w:pStyle w:val="Odstavec"/>
        <w:ind w:firstLine="0"/>
        <w:rPr>
          <w:rFonts w:ascii="Arial" w:hAnsi="Arial" w:cs="Arial"/>
          <w:sz w:val="22"/>
          <w:szCs w:val="22"/>
          <w:lang w:val="cs-CZ"/>
        </w:rPr>
      </w:pPr>
    </w:p>
    <w:p w:rsidR="00483099" w:rsidRPr="00AB36D4" w:rsidRDefault="00483099" w:rsidP="00483099">
      <w:pPr>
        <w:pStyle w:val="Odstavec"/>
        <w:numPr>
          <w:ilvl w:val="0"/>
          <w:numId w:val="2"/>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v rozsahu a za podmínek stanovených touto smlouvou zavazuje dodat kupujícímu nové, plně funkční a kompletní zboží specifikované v příloze č. 1 této smlouvy (dále jen „zboží“) a převést na kupujícího vlastnické právo k tomuto zboží. Přesná specifikace zboží je uvedená v příloze č. 1 této smlouvy, která tvoří její nedílnou součást.</w:t>
      </w:r>
    </w:p>
    <w:p w:rsidR="00483099" w:rsidRPr="00AB36D4" w:rsidRDefault="00BA3D85" w:rsidP="008B7F9D">
      <w:pPr>
        <w:pStyle w:val="Odstavec"/>
        <w:ind w:firstLine="0"/>
        <w:rPr>
          <w:rFonts w:ascii="Arial" w:hAnsi="Arial" w:cs="Arial"/>
          <w:sz w:val="22"/>
          <w:szCs w:val="22"/>
          <w:lang w:val="cs-CZ"/>
        </w:rPr>
      </w:pPr>
      <w:r>
        <w:rPr>
          <w:rFonts w:ascii="Arial" w:hAnsi="Arial" w:cs="Arial"/>
          <w:sz w:val="22"/>
          <w:szCs w:val="22"/>
          <w:lang w:val="cs-CZ"/>
        </w:rPr>
        <w:t xml:space="preserve">       </w:t>
      </w:r>
      <w:r w:rsidR="00483099" w:rsidRPr="00AB36D4">
        <w:rPr>
          <w:rFonts w:ascii="Arial" w:hAnsi="Arial" w:cs="Arial"/>
          <w:sz w:val="22"/>
          <w:szCs w:val="22"/>
          <w:lang w:val="cs-CZ"/>
        </w:rPr>
        <w:t xml:space="preserve">Kupující se zavazuje zboží dodané prodávajícím za podmínek stanovených touto </w:t>
      </w:r>
      <w:r w:rsidR="00483099" w:rsidRPr="00AB36D4">
        <w:rPr>
          <w:rFonts w:ascii="Arial" w:hAnsi="Arial" w:cs="Arial"/>
          <w:sz w:val="22"/>
          <w:szCs w:val="22"/>
          <w:lang w:val="cs-CZ"/>
        </w:rPr>
        <w:lastRenderedPageBreak/>
        <w:t>smlouvou převzít a zaplatit za něj prodávajícímu sjednanou kupní cenu, a to způsobem a v termínu stanoveném v této smlouvě.</w:t>
      </w:r>
    </w:p>
    <w:p w:rsidR="00483099" w:rsidRPr="00AB36D4" w:rsidRDefault="00483099" w:rsidP="00483099">
      <w:pPr>
        <w:pStyle w:val="Odstavec"/>
        <w:rPr>
          <w:rFonts w:ascii="Arial" w:hAnsi="Arial" w:cs="Arial"/>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 xml:space="preserve">Doba a místo plnění </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zavazuje, že zboží dodá</w:t>
      </w:r>
      <w:r w:rsidR="00B80CFB" w:rsidRPr="00AB36D4">
        <w:rPr>
          <w:rFonts w:ascii="Arial" w:hAnsi="Arial" w:cs="Arial"/>
          <w:sz w:val="22"/>
          <w:szCs w:val="22"/>
          <w:lang w:val="cs-CZ"/>
        </w:rPr>
        <w:t xml:space="preserve"> kupujícímu a splní své závazky </w:t>
      </w:r>
      <w:r w:rsidRPr="00AB36D4">
        <w:rPr>
          <w:rFonts w:ascii="Arial" w:hAnsi="Arial" w:cs="Arial"/>
          <w:sz w:val="22"/>
          <w:szCs w:val="22"/>
          <w:lang w:val="cs-CZ"/>
        </w:rPr>
        <w:t xml:space="preserve">této smlouvy v následujícím termínu: </w:t>
      </w:r>
    </w:p>
    <w:p w:rsidR="00483099" w:rsidRPr="00AB36D4" w:rsidRDefault="00483099" w:rsidP="00BA3D85">
      <w:pPr>
        <w:pStyle w:val="Odstavec"/>
        <w:numPr>
          <w:ilvl w:val="0"/>
          <w:numId w:val="11"/>
        </w:numPr>
        <w:rPr>
          <w:rFonts w:ascii="Arial" w:hAnsi="Arial" w:cs="Arial"/>
          <w:sz w:val="22"/>
          <w:szCs w:val="22"/>
          <w:lang w:val="cs-CZ"/>
        </w:rPr>
      </w:pPr>
      <w:r w:rsidRPr="00AB36D4">
        <w:rPr>
          <w:rFonts w:ascii="Arial" w:hAnsi="Arial" w:cs="Arial"/>
          <w:sz w:val="22"/>
          <w:szCs w:val="22"/>
          <w:lang w:val="cs-CZ"/>
        </w:rPr>
        <w:t>nejpozději do</w:t>
      </w:r>
      <w:r w:rsidR="00E101C4">
        <w:rPr>
          <w:rFonts w:ascii="Arial" w:hAnsi="Arial" w:cs="Arial"/>
          <w:sz w:val="22"/>
          <w:szCs w:val="22"/>
          <w:lang w:val="cs-CZ"/>
        </w:rPr>
        <w:t xml:space="preserve"> 3</w:t>
      </w:r>
      <w:r w:rsidR="00106C15">
        <w:rPr>
          <w:rFonts w:ascii="Arial" w:hAnsi="Arial" w:cs="Arial"/>
          <w:sz w:val="22"/>
          <w:szCs w:val="22"/>
          <w:lang w:val="cs-CZ"/>
        </w:rPr>
        <w:t>0 pracovních dní ode dne podepsání smlouvy oprávněnými osobami obou zúčastněných stran</w:t>
      </w:r>
      <w:r w:rsidR="009A1D18">
        <w:rPr>
          <w:rFonts w:ascii="Arial" w:hAnsi="Arial" w:cs="Arial"/>
          <w:sz w:val="22"/>
          <w:szCs w:val="22"/>
          <w:lang w:val="cs-CZ"/>
        </w:rPr>
        <w:t xml:space="preserve"> s místem plnění náměstí Míru 11, 436 01 Litvínov</w:t>
      </w:r>
      <w:r w:rsidRPr="00AB36D4">
        <w:rPr>
          <w:rFonts w:ascii="Arial" w:hAnsi="Arial" w:cs="Arial"/>
          <w:sz w:val="22"/>
          <w:szCs w:val="22"/>
          <w:lang w:val="cs-CZ"/>
        </w:rPr>
        <w:t xml:space="preserve">.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V případě prodlení prodávajícího se splněním termínu uvedeného bodu 4.1 této smlouvy, je kupující oprávněn požadovat na prodávajícím zaplacení penále z pr</w:t>
      </w:r>
      <w:r w:rsidR="009A1D18">
        <w:rPr>
          <w:rFonts w:ascii="Arial" w:hAnsi="Arial" w:cs="Arial"/>
          <w:sz w:val="22"/>
          <w:szCs w:val="22"/>
          <w:lang w:val="cs-CZ"/>
        </w:rPr>
        <w:t>odlení ve výši 0,03</w:t>
      </w:r>
      <w:r w:rsidRPr="00AB36D4">
        <w:rPr>
          <w:rFonts w:ascii="Arial" w:hAnsi="Arial" w:cs="Arial"/>
          <w:sz w:val="22"/>
          <w:szCs w:val="22"/>
          <w:lang w:val="cs-CZ"/>
        </w:rPr>
        <w:t xml:space="preserve"> % hodnoty předmětu dodávky za každý započatý den prodlení, čímž není dotčen nárok kupujícího na náhradu škody v plném rozsahu.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O předání a převzetí zboží kupujícím bude sepsán předávací protokol, který bude podepsán oběma smluvními stranami.</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Cena a platební podmínky</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zboží je stanovena dohodou smluvních stran a vychází z cenové nabídky prodávajícího, kalkulované v rámci výběrového řízení na předmět plnění této smlouvy.</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se zavazuje uhradit prodávajícímu za dodání zboží a splnění všech ostatních závazků uvedených v této smlouvě sjednanou celkovou kupní cenu ve výši </w:t>
      </w:r>
      <w:r w:rsidR="00F11D9D">
        <w:rPr>
          <w:rFonts w:ascii="Arial" w:hAnsi="Arial" w:cs="Arial"/>
          <w:sz w:val="22"/>
          <w:szCs w:val="22"/>
          <w:lang w:val="cs-CZ"/>
        </w:rPr>
        <w:t>6</w:t>
      </w:r>
      <w:r w:rsidR="00681F1D">
        <w:rPr>
          <w:rFonts w:ascii="Arial" w:hAnsi="Arial" w:cs="Arial"/>
          <w:sz w:val="22"/>
          <w:szCs w:val="22"/>
          <w:lang w:val="cs-CZ"/>
        </w:rPr>
        <w:t>71 806</w:t>
      </w:r>
      <w:r w:rsidRPr="00AB36D4">
        <w:rPr>
          <w:rFonts w:ascii="Arial" w:hAnsi="Arial" w:cs="Arial"/>
          <w:sz w:val="22"/>
          <w:szCs w:val="22"/>
          <w:lang w:val="cs-CZ"/>
        </w:rPr>
        <w:t xml:space="preserve"> Kč bez DPH (slovy: </w:t>
      </w:r>
      <w:r w:rsidR="00F11D9D">
        <w:rPr>
          <w:rFonts w:ascii="Arial" w:hAnsi="Arial" w:cs="Arial"/>
          <w:sz w:val="22"/>
          <w:szCs w:val="22"/>
          <w:lang w:val="cs-CZ"/>
        </w:rPr>
        <w:t xml:space="preserve">šest set </w:t>
      </w:r>
      <w:r w:rsidR="00681F1D">
        <w:rPr>
          <w:rFonts w:ascii="Arial" w:hAnsi="Arial" w:cs="Arial"/>
          <w:sz w:val="22"/>
          <w:szCs w:val="22"/>
          <w:lang w:val="cs-CZ"/>
        </w:rPr>
        <w:t>sedmdesát jedna</w:t>
      </w:r>
      <w:r w:rsidR="00F11D9D">
        <w:rPr>
          <w:rFonts w:ascii="Arial" w:hAnsi="Arial" w:cs="Arial"/>
          <w:sz w:val="22"/>
          <w:szCs w:val="22"/>
          <w:lang w:val="cs-CZ"/>
        </w:rPr>
        <w:t xml:space="preserve"> tisíc </w:t>
      </w:r>
      <w:r w:rsidR="00681F1D">
        <w:rPr>
          <w:rFonts w:ascii="Arial" w:hAnsi="Arial" w:cs="Arial"/>
          <w:sz w:val="22"/>
          <w:szCs w:val="22"/>
          <w:lang w:val="cs-CZ"/>
        </w:rPr>
        <w:t>osm</w:t>
      </w:r>
      <w:r w:rsidR="00F11D9D">
        <w:rPr>
          <w:rFonts w:ascii="Arial" w:hAnsi="Arial" w:cs="Arial"/>
          <w:sz w:val="22"/>
          <w:szCs w:val="22"/>
          <w:lang w:val="cs-CZ"/>
        </w:rPr>
        <w:t xml:space="preserve"> set </w:t>
      </w:r>
      <w:r w:rsidR="00681F1D">
        <w:rPr>
          <w:rFonts w:ascii="Arial" w:hAnsi="Arial" w:cs="Arial"/>
          <w:sz w:val="22"/>
          <w:szCs w:val="22"/>
          <w:lang w:val="cs-CZ"/>
        </w:rPr>
        <w:t>šest</w:t>
      </w:r>
      <w:r w:rsidR="00F11D9D">
        <w:rPr>
          <w:rFonts w:ascii="Arial" w:hAnsi="Arial" w:cs="Arial"/>
          <w:sz w:val="22"/>
          <w:szCs w:val="22"/>
          <w:lang w:val="cs-CZ"/>
        </w:rPr>
        <w:t xml:space="preserve"> </w:t>
      </w:r>
      <w:r w:rsidRPr="00AB36D4">
        <w:rPr>
          <w:rFonts w:ascii="Arial" w:hAnsi="Arial" w:cs="Arial"/>
          <w:sz w:val="22"/>
          <w:szCs w:val="22"/>
          <w:lang w:val="cs-CZ"/>
        </w:rPr>
        <w:t>korun českých</w:t>
      </w:r>
      <w:r w:rsidR="00681F1D">
        <w:rPr>
          <w:rFonts w:ascii="Arial" w:hAnsi="Arial" w:cs="Arial"/>
          <w:sz w:val="22"/>
          <w:szCs w:val="22"/>
          <w:lang w:val="cs-CZ"/>
        </w:rPr>
        <w:t xml:space="preserve">), </w:t>
      </w:r>
      <w:r w:rsidR="00DC7BBE">
        <w:rPr>
          <w:rFonts w:ascii="Arial" w:hAnsi="Arial" w:cs="Arial"/>
          <w:sz w:val="22"/>
          <w:szCs w:val="22"/>
          <w:lang w:val="cs-CZ"/>
        </w:rPr>
        <w:t xml:space="preserve">sazba </w:t>
      </w:r>
      <w:r w:rsidRPr="00AB36D4">
        <w:rPr>
          <w:rFonts w:ascii="Arial" w:hAnsi="Arial" w:cs="Arial"/>
          <w:sz w:val="22"/>
          <w:szCs w:val="22"/>
          <w:lang w:val="cs-CZ"/>
        </w:rPr>
        <w:t xml:space="preserve">DPH činí 21%, DPH činí </w:t>
      </w:r>
      <w:r w:rsidR="00681F1D">
        <w:rPr>
          <w:rFonts w:ascii="Arial" w:hAnsi="Arial" w:cs="Arial"/>
          <w:sz w:val="22"/>
          <w:szCs w:val="22"/>
          <w:lang w:val="cs-CZ"/>
        </w:rPr>
        <w:t>141 079,3</w:t>
      </w:r>
      <w:r w:rsidR="00BA3D85">
        <w:rPr>
          <w:rFonts w:ascii="Arial" w:hAnsi="Arial" w:cs="Arial"/>
          <w:sz w:val="22"/>
          <w:szCs w:val="22"/>
          <w:lang w:val="cs-CZ"/>
        </w:rPr>
        <w:t>0</w:t>
      </w:r>
      <w:r w:rsidR="00276A0E">
        <w:rPr>
          <w:rFonts w:ascii="Arial" w:hAnsi="Arial" w:cs="Arial"/>
          <w:sz w:val="22"/>
          <w:szCs w:val="22"/>
          <w:lang w:val="cs-CZ"/>
        </w:rPr>
        <w:t xml:space="preserve"> Kč (slovy: jedno sto </w:t>
      </w:r>
      <w:r w:rsidR="00F11D9D">
        <w:rPr>
          <w:rFonts w:ascii="Arial" w:hAnsi="Arial" w:cs="Arial"/>
          <w:sz w:val="22"/>
          <w:szCs w:val="22"/>
          <w:lang w:val="cs-CZ"/>
        </w:rPr>
        <w:t>čtyřicet</w:t>
      </w:r>
      <w:r w:rsidR="00A82922">
        <w:rPr>
          <w:rFonts w:ascii="Arial" w:hAnsi="Arial" w:cs="Arial"/>
          <w:sz w:val="22"/>
          <w:szCs w:val="22"/>
          <w:lang w:val="cs-CZ"/>
        </w:rPr>
        <w:t xml:space="preserve"> </w:t>
      </w:r>
      <w:r w:rsidR="00681F1D">
        <w:rPr>
          <w:rFonts w:ascii="Arial" w:hAnsi="Arial" w:cs="Arial"/>
          <w:sz w:val="22"/>
          <w:szCs w:val="22"/>
          <w:lang w:val="cs-CZ"/>
        </w:rPr>
        <w:t xml:space="preserve">jedna </w:t>
      </w:r>
      <w:r w:rsidR="00A82922">
        <w:rPr>
          <w:rFonts w:ascii="Arial" w:hAnsi="Arial" w:cs="Arial"/>
          <w:sz w:val="22"/>
          <w:szCs w:val="22"/>
          <w:lang w:val="cs-CZ"/>
        </w:rPr>
        <w:t xml:space="preserve">tisíc </w:t>
      </w:r>
      <w:r w:rsidR="00681F1D">
        <w:rPr>
          <w:rFonts w:ascii="Arial" w:hAnsi="Arial" w:cs="Arial"/>
          <w:sz w:val="22"/>
          <w:szCs w:val="22"/>
          <w:lang w:val="cs-CZ"/>
        </w:rPr>
        <w:t>sedmdesát devět</w:t>
      </w:r>
      <w:r w:rsidR="00276A0E">
        <w:rPr>
          <w:rFonts w:ascii="Arial" w:hAnsi="Arial" w:cs="Arial"/>
          <w:sz w:val="22"/>
          <w:szCs w:val="22"/>
          <w:lang w:val="cs-CZ"/>
        </w:rPr>
        <w:t xml:space="preserve"> korun českých</w:t>
      </w:r>
      <w:r w:rsidR="00A82922">
        <w:rPr>
          <w:rFonts w:ascii="Arial" w:hAnsi="Arial" w:cs="Arial"/>
          <w:sz w:val="22"/>
          <w:szCs w:val="22"/>
          <w:lang w:val="cs-CZ"/>
        </w:rPr>
        <w:t xml:space="preserve"> a </w:t>
      </w:r>
      <w:r w:rsidR="00681F1D">
        <w:rPr>
          <w:rFonts w:ascii="Arial" w:hAnsi="Arial" w:cs="Arial"/>
          <w:sz w:val="22"/>
          <w:szCs w:val="22"/>
          <w:lang w:val="cs-CZ"/>
        </w:rPr>
        <w:t>třicet</w:t>
      </w:r>
      <w:r w:rsidR="00F11D9D">
        <w:rPr>
          <w:rFonts w:ascii="Arial" w:hAnsi="Arial" w:cs="Arial"/>
          <w:sz w:val="22"/>
          <w:szCs w:val="22"/>
          <w:lang w:val="cs-CZ"/>
        </w:rPr>
        <w:t xml:space="preserve"> haléřů</w:t>
      </w:r>
      <w:r w:rsidR="00276A0E">
        <w:rPr>
          <w:rFonts w:ascii="Arial" w:hAnsi="Arial" w:cs="Arial"/>
          <w:sz w:val="22"/>
          <w:szCs w:val="22"/>
          <w:lang w:val="cs-CZ"/>
        </w:rPr>
        <w:t xml:space="preserve">) </w:t>
      </w:r>
      <w:r w:rsidRPr="00AB36D4">
        <w:rPr>
          <w:rFonts w:ascii="Arial" w:hAnsi="Arial" w:cs="Arial"/>
          <w:sz w:val="22"/>
          <w:szCs w:val="22"/>
          <w:lang w:val="cs-CZ"/>
        </w:rPr>
        <w:t xml:space="preserve">kupní cena včetně DPH činí </w:t>
      </w:r>
      <w:r w:rsidR="00681F1D">
        <w:rPr>
          <w:rFonts w:ascii="Arial" w:hAnsi="Arial" w:cs="Arial"/>
          <w:sz w:val="22"/>
          <w:szCs w:val="22"/>
          <w:lang w:val="cs-CZ"/>
        </w:rPr>
        <w:t>812 885,3</w:t>
      </w:r>
      <w:r w:rsidR="00BA3D85">
        <w:rPr>
          <w:rFonts w:ascii="Arial" w:hAnsi="Arial" w:cs="Arial"/>
          <w:sz w:val="22"/>
          <w:szCs w:val="22"/>
          <w:lang w:val="cs-CZ"/>
        </w:rPr>
        <w:t>0</w:t>
      </w:r>
      <w:r w:rsidRPr="00AB36D4">
        <w:rPr>
          <w:rFonts w:ascii="Arial" w:hAnsi="Arial" w:cs="Arial"/>
          <w:sz w:val="22"/>
          <w:szCs w:val="22"/>
          <w:lang w:val="cs-CZ"/>
        </w:rPr>
        <w:t xml:space="preserve"> Kč</w:t>
      </w:r>
      <w:r w:rsidR="00276A0E">
        <w:rPr>
          <w:rFonts w:ascii="Arial" w:hAnsi="Arial" w:cs="Arial"/>
          <w:sz w:val="22"/>
          <w:szCs w:val="22"/>
          <w:lang w:val="cs-CZ"/>
        </w:rPr>
        <w:t xml:space="preserve"> (slovy: </w:t>
      </w:r>
      <w:r w:rsidR="00A82922">
        <w:rPr>
          <w:rFonts w:ascii="Arial" w:hAnsi="Arial" w:cs="Arial"/>
          <w:sz w:val="22"/>
          <w:szCs w:val="22"/>
          <w:lang w:val="cs-CZ"/>
        </w:rPr>
        <w:t xml:space="preserve">osm set </w:t>
      </w:r>
      <w:r w:rsidR="00681F1D">
        <w:rPr>
          <w:rFonts w:ascii="Arial" w:hAnsi="Arial" w:cs="Arial"/>
          <w:sz w:val="22"/>
          <w:szCs w:val="22"/>
          <w:lang w:val="cs-CZ"/>
        </w:rPr>
        <w:t>dvanáct</w:t>
      </w:r>
      <w:r w:rsidR="00A82922">
        <w:rPr>
          <w:rFonts w:ascii="Arial" w:hAnsi="Arial" w:cs="Arial"/>
          <w:sz w:val="22"/>
          <w:szCs w:val="22"/>
          <w:lang w:val="cs-CZ"/>
        </w:rPr>
        <w:t xml:space="preserve"> tisíc </w:t>
      </w:r>
      <w:r w:rsidR="00F11D9D">
        <w:rPr>
          <w:rFonts w:ascii="Arial" w:hAnsi="Arial" w:cs="Arial"/>
          <w:sz w:val="22"/>
          <w:szCs w:val="22"/>
          <w:lang w:val="cs-CZ"/>
        </w:rPr>
        <w:t>osm</w:t>
      </w:r>
      <w:r w:rsidR="00A82922">
        <w:rPr>
          <w:rFonts w:ascii="Arial" w:hAnsi="Arial" w:cs="Arial"/>
          <w:sz w:val="22"/>
          <w:szCs w:val="22"/>
          <w:lang w:val="cs-CZ"/>
        </w:rPr>
        <w:t xml:space="preserve"> set </w:t>
      </w:r>
      <w:r w:rsidR="00681F1D">
        <w:rPr>
          <w:rFonts w:ascii="Arial" w:hAnsi="Arial" w:cs="Arial"/>
          <w:sz w:val="22"/>
          <w:szCs w:val="22"/>
          <w:lang w:val="cs-CZ"/>
        </w:rPr>
        <w:t>osmdesát</w:t>
      </w:r>
      <w:r w:rsidR="00F11D9D">
        <w:rPr>
          <w:rFonts w:ascii="Arial" w:hAnsi="Arial" w:cs="Arial"/>
          <w:sz w:val="22"/>
          <w:szCs w:val="22"/>
          <w:lang w:val="cs-CZ"/>
        </w:rPr>
        <w:t xml:space="preserve"> pět</w:t>
      </w:r>
      <w:r w:rsidR="00A82922">
        <w:rPr>
          <w:rFonts w:ascii="Arial" w:hAnsi="Arial" w:cs="Arial"/>
          <w:sz w:val="22"/>
          <w:szCs w:val="22"/>
          <w:lang w:val="cs-CZ"/>
        </w:rPr>
        <w:t xml:space="preserve"> </w:t>
      </w:r>
      <w:r w:rsidR="00276A0E">
        <w:rPr>
          <w:rFonts w:ascii="Arial" w:hAnsi="Arial" w:cs="Arial"/>
          <w:sz w:val="22"/>
          <w:szCs w:val="22"/>
          <w:lang w:val="cs-CZ"/>
        </w:rPr>
        <w:t>korun českých</w:t>
      </w:r>
      <w:r w:rsidR="00A82922">
        <w:rPr>
          <w:rFonts w:ascii="Arial" w:hAnsi="Arial" w:cs="Arial"/>
          <w:sz w:val="22"/>
          <w:szCs w:val="22"/>
          <w:lang w:val="cs-CZ"/>
        </w:rPr>
        <w:t xml:space="preserve"> a </w:t>
      </w:r>
      <w:r w:rsidR="00681F1D">
        <w:rPr>
          <w:rFonts w:ascii="Arial" w:hAnsi="Arial" w:cs="Arial"/>
          <w:sz w:val="22"/>
          <w:szCs w:val="22"/>
          <w:lang w:val="cs-CZ"/>
        </w:rPr>
        <w:t>třicet</w:t>
      </w:r>
      <w:r w:rsidR="00A82922">
        <w:rPr>
          <w:rFonts w:ascii="Arial" w:hAnsi="Arial" w:cs="Arial"/>
          <w:sz w:val="22"/>
          <w:szCs w:val="22"/>
          <w:lang w:val="cs-CZ"/>
        </w:rPr>
        <w:t xml:space="preserve"> haléřů</w:t>
      </w:r>
      <w:r w:rsidR="00276A0E">
        <w:rPr>
          <w:rFonts w:ascii="Arial" w:hAnsi="Arial" w:cs="Arial"/>
          <w:sz w:val="22"/>
          <w:szCs w:val="22"/>
          <w:lang w:val="cs-CZ"/>
        </w:rPr>
        <w:t>)</w:t>
      </w:r>
      <w:r w:rsidRPr="00AB36D4">
        <w:rPr>
          <w:rFonts w:ascii="Arial" w:hAnsi="Arial" w:cs="Arial"/>
          <w:sz w:val="22"/>
          <w:szCs w:val="22"/>
          <w:lang w:val="cs-CZ"/>
        </w:rPr>
        <w:t>. K cenám zboží bude účtována DPH dle předpisů platných v době fakturace.</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s DPH je sjednána jako konečná, nejvýše přípustná, včetně všech poplatků a veškerých dalších ná</w:t>
      </w:r>
      <w:r w:rsidR="00161139" w:rsidRPr="00AB36D4">
        <w:rPr>
          <w:rFonts w:ascii="Arial" w:hAnsi="Arial" w:cs="Arial"/>
          <w:sz w:val="22"/>
          <w:szCs w:val="22"/>
          <w:lang w:val="cs-CZ"/>
        </w:rPr>
        <w:t>kladů spojených s dodáním zboží.</w:t>
      </w:r>
      <w:r w:rsidRPr="00AB36D4">
        <w:rPr>
          <w:rFonts w:ascii="Arial" w:hAnsi="Arial" w:cs="Arial"/>
          <w:sz w:val="22"/>
          <w:szCs w:val="22"/>
          <w:lang w:val="cs-CZ"/>
        </w:rPr>
        <w:t xml:space="preserve">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Celková kupní cena bude uhrazena prodávajícímu v české měně na základě daňového dokladu – faktury, který je prodávající oprávněn vystavit po řádném dodání zboží, tj. po podpisu předávacího protokolu o dodání zboží ve smyslu bodu 4.3 této smlouvy. Tuto částku je prodávající povinen fakturovat do 15 dnů od podpisu předávacího protokolu o předání zboží.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Celkovou a pro účely fakturace rozhodnou cenou se rozumí cena včetně DPH.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 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Spl</w:t>
      </w:r>
      <w:r w:rsidR="00A74770" w:rsidRPr="00AB36D4">
        <w:rPr>
          <w:rFonts w:ascii="Arial" w:hAnsi="Arial" w:cs="Arial"/>
          <w:sz w:val="22"/>
          <w:szCs w:val="22"/>
          <w:lang w:val="cs-CZ"/>
        </w:rPr>
        <w:t xml:space="preserve">atnost faktury se sjednává na </w:t>
      </w:r>
      <w:r w:rsidR="00540BF0" w:rsidRPr="00AB36D4">
        <w:rPr>
          <w:rFonts w:ascii="Arial" w:hAnsi="Arial" w:cs="Arial"/>
          <w:sz w:val="22"/>
          <w:szCs w:val="22"/>
          <w:lang w:val="cs-CZ"/>
        </w:rPr>
        <w:t>2</w:t>
      </w:r>
      <w:r w:rsidR="00161139" w:rsidRPr="00AB36D4">
        <w:rPr>
          <w:rFonts w:ascii="Arial" w:hAnsi="Arial" w:cs="Arial"/>
          <w:sz w:val="22"/>
          <w:szCs w:val="22"/>
          <w:lang w:val="cs-CZ"/>
        </w:rPr>
        <w:t>1</w:t>
      </w:r>
      <w:r w:rsidRPr="00AB36D4">
        <w:rPr>
          <w:rFonts w:ascii="Arial" w:hAnsi="Arial" w:cs="Arial"/>
          <w:sz w:val="22"/>
          <w:szCs w:val="22"/>
          <w:lang w:val="cs-CZ"/>
        </w:rPr>
        <w:t xml:space="preserve"> dnů ode dne jejího prokazatelného doručení </w:t>
      </w:r>
      <w:r w:rsidRPr="00AB36D4">
        <w:rPr>
          <w:rFonts w:ascii="Arial" w:hAnsi="Arial" w:cs="Arial"/>
          <w:sz w:val="22"/>
          <w:szCs w:val="22"/>
          <w:lang w:val="cs-CZ"/>
        </w:rPr>
        <w:lastRenderedPageBreak/>
        <w:t xml:space="preserve">kupujícímu. </w:t>
      </w:r>
    </w:p>
    <w:p w:rsidR="00483099" w:rsidRPr="00AB36D4" w:rsidRDefault="00483099" w:rsidP="00483099">
      <w:pPr>
        <w:numPr>
          <w:ilvl w:val="0"/>
          <w:numId w:val="4"/>
        </w:numPr>
        <w:tabs>
          <w:tab w:val="clear" w:pos="720"/>
        </w:tabs>
        <w:ind w:left="426"/>
        <w:jc w:val="both"/>
        <w:rPr>
          <w:rFonts w:ascii="Arial" w:hAnsi="Arial" w:cs="Arial"/>
          <w:sz w:val="22"/>
          <w:szCs w:val="22"/>
        </w:rPr>
      </w:pPr>
      <w:r w:rsidRPr="00AB36D4">
        <w:rPr>
          <w:rFonts w:ascii="Arial" w:hAnsi="Arial" w:cs="Arial"/>
          <w:sz w:val="22"/>
          <w:szCs w:val="22"/>
        </w:rPr>
        <w:t>V případě prodlení kupujícího s úhradou faktury je prodávající oprávněn uplatnit vůči kupujíc</w:t>
      </w:r>
      <w:r w:rsidR="005D6C10" w:rsidRPr="00AB36D4">
        <w:rPr>
          <w:rFonts w:ascii="Arial" w:hAnsi="Arial" w:cs="Arial"/>
          <w:sz w:val="22"/>
          <w:szCs w:val="22"/>
        </w:rPr>
        <w:t>ímu úrok z prodlení ve výši 0,5</w:t>
      </w:r>
      <w:r w:rsidRPr="00AB36D4">
        <w:rPr>
          <w:rFonts w:ascii="Arial" w:hAnsi="Arial" w:cs="Arial"/>
          <w:sz w:val="22"/>
          <w:szCs w:val="22"/>
        </w:rPr>
        <w:t xml:space="preserve"> % z dlužné částky za každý i jen započatý den prodlení s úhradou faktury. </w:t>
      </w:r>
    </w:p>
    <w:p w:rsidR="00161139" w:rsidRPr="00AB36D4" w:rsidRDefault="00161139" w:rsidP="00483099">
      <w:pPr>
        <w:numPr>
          <w:ilvl w:val="0"/>
          <w:numId w:val="4"/>
        </w:numPr>
        <w:tabs>
          <w:tab w:val="clear" w:pos="720"/>
        </w:tabs>
        <w:ind w:left="426"/>
        <w:jc w:val="both"/>
        <w:rPr>
          <w:rFonts w:ascii="Arial" w:hAnsi="Arial" w:cs="Arial"/>
          <w:sz w:val="20"/>
          <w:szCs w:val="22"/>
        </w:rPr>
      </w:pPr>
      <w:r w:rsidRPr="00AB36D4">
        <w:rPr>
          <w:rFonts w:ascii="Arial" w:hAnsi="Arial" w:cs="Arial"/>
          <w:sz w:val="22"/>
        </w:rPr>
        <w:t>Nesplní-li prodávající svůj závazek řádně a včas dodat předmět koupě, v termínu dle</w:t>
      </w:r>
      <w:r w:rsidR="00DC7BBE">
        <w:rPr>
          <w:rFonts w:ascii="Arial" w:hAnsi="Arial" w:cs="Arial"/>
          <w:sz w:val="22"/>
        </w:rPr>
        <w:t xml:space="preserve"> </w:t>
      </w:r>
      <w:r w:rsidRPr="00AB36D4">
        <w:rPr>
          <w:rFonts w:ascii="Arial" w:hAnsi="Arial" w:cs="Arial"/>
          <w:sz w:val="22"/>
        </w:rPr>
        <w:t xml:space="preserve">čl. </w:t>
      </w:r>
      <w:r w:rsidR="00690419">
        <w:rPr>
          <w:rFonts w:ascii="Arial" w:hAnsi="Arial" w:cs="Arial"/>
          <w:sz w:val="22"/>
        </w:rPr>
        <w:t>IV</w:t>
      </w:r>
      <w:r w:rsidRPr="00AB36D4">
        <w:rPr>
          <w:rFonts w:ascii="Arial" w:hAnsi="Arial" w:cs="Arial"/>
          <w:sz w:val="22"/>
        </w:rPr>
        <w:t>. této smlouvy, je kupující oprávněn požadovat po prodávajícím zaplacení smluvní pokuty ve výši 0,</w:t>
      </w:r>
      <w:r w:rsidR="00E101C4">
        <w:rPr>
          <w:rFonts w:ascii="Arial" w:hAnsi="Arial" w:cs="Arial"/>
          <w:sz w:val="22"/>
        </w:rPr>
        <w:t>03</w:t>
      </w:r>
      <w:r w:rsidRPr="00AB36D4">
        <w:rPr>
          <w:rFonts w:ascii="Arial" w:hAnsi="Arial" w:cs="Arial"/>
          <w:sz w:val="22"/>
        </w:rPr>
        <w:t xml:space="preserve"> % z ceny předmětu koupě za každý i započatý den prodlení až do splnění jeho závazku</w:t>
      </w:r>
      <w:r w:rsidR="00BA3D85">
        <w:rPr>
          <w:rFonts w:ascii="Arial" w:hAnsi="Arial" w:cs="Arial"/>
          <w:sz w:val="22"/>
        </w:rPr>
        <w:t>.</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Práva a povinnosti smluvních stran</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dodat zboží v dohodnutém množství, jakosti a provedení. Veškeré zboží dodávané prodávajícím kupujícímu z titulu této smlouvy musí splňovat kvalitativní požadavky dle této smlouvy.</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je povinen dodat kupujícímu zboží bez jakýchkoli vad a v souladu s podmínkami stanovenými touto smlouvou. Předávací protokol může být podepsán nejdříve v okamžiku, kdy bude beze zbytku realizována dodávka zboží (včetně dokumentace dle bodu 6.4 této smlouvy) prodávajícím.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V případě, že zboží vykazuje jakékoli vady, je kupující oprávněn jeho převzetí odmítnout. V případě, že zboží, dodané prodávajícím vykazuje vady, je prodávající povinen uvést jej do bezvadného stavu.</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spolu se zbožím dodat kupujícímu kompletní technickou a další dokumentaci</w:t>
      </w:r>
      <w:r w:rsidR="00B80CFB" w:rsidRPr="00AB36D4">
        <w:rPr>
          <w:rFonts w:ascii="Arial" w:hAnsi="Arial" w:cs="Arial"/>
          <w:sz w:val="22"/>
          <w:szCs w:val="22"/>
          <w:lang w:val="cs-CZ"/>
        </w:rPr>
        <w: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nabývá vlastnického práva ke zboží dnem řádného </w:t>
      </w:r>
      <w:r w:rsidR="00E101C4">
        <w:rPr>
          <w:rFonts w:ascii="Arial" w:hAnsi="Arial" w:cs="Arial"/>
          <w:sz w:val="22"/>
          <w:szCs w:val="22"/>
          <w:lang w:val="cs-CZ"/>
        </w:rPr>
        <w:t>uhrazení celé částky k objednanému zboží</w:t>
      </w:r>
      <w:r w:rsidRPr="00AB36D4">
        <w:rPr>
          <w:rFonts w:ascii="Arial" w:hAnsi="Arial" w:cs="Arial"/>
          <w:sz w:val="22"/>
          <w:szCs w:val="22"/>
          <w:lang w:val="cs-CZ"/>
        </w:rPr>
        <w:t xml:space="preserve">.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neprodleně vyrozumět kupujícího o případném ohrožení doby plnění a o všech skutečnostech, které mohou dodání zboží znemožnit.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odpovídá kupujícímu za škodu způsobenou porušením povinností podle této smlouvy nebo povinnosti stanovené obecně závazným právním předpisem.</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umožnit všem subjektům oprávněným k výkonu kontroly provést kontrolu dokladů souvisejících s plněním zakázky, a to podobu danou právními předpisy ČR k jejich uchovávání (zákon č. 563/1991 Sb., o účetnictví, a zákon č. 235/2004 Sb., o dani z přidané hodnoty).</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Záruka na zboží</w:t>
      </w:r>
    </w:p>
    <w:p w:rsidR="00483099" w:rsidRPr="00AB36D4" w:rsidRDefault="00483099" w:rsidP="00483099">
      <w:pPr>
        <w:pStyle w:val="Odstavec"/>
        <w:ind w:left="360" w:firstLine="0"/>
        <w:rPr>
          <w:rFonts w:ascii="Arial" w:hAnsi="Arial" w:cs="Arial"/>
          <w:b/>
          <w:color w:val="auto"/>
          <w:sz w:val="22"/>
          <w:szCs w:val="24"/>
          <w:lang w:val="cs-CZ" w:eastAsia="cs-CZ"/>
        </w:rPr>
      </w:pP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přebírá záruku za jakost zboží. Délka </w:t>
      </w:r>
      <w:r w:rsidR="004C7824">
        <w:rPr>
          <w:rFonts w:ascii="Arial" w:hAnsi="Arial" w:cs="Arial"/>
          <w:sz w:val="22"/>
          <w:szCs w:val="22"/>
          <w:lang w:val="cs-CZ"/>
        </w:rPr>
        <w:t xml:space="preserve">a typ </w:t>
      </w:r>
      <w:r w:rsidRPr="00AB36D4">
        <w:rPr>
          <w:rFonts w:ascii="Arial" w:hAnsi="Arial" w:cs="Arial"/>
          <w:sz w:val="22"/>
          <w:szCs w:val="22"/>
          <w:lang w:val="cs-CZ"/>
        </w:rPr>
        <w:t xml:space="preserve">záruční </w:t>
      </w:r>
      <w:r w:rsidR="005D6C10" w:rsidRPr="00AB36D4">
        <w:rPr>
          <w:rFonts w:ascii="Arial" w:hAnsi="Arial" w:cs="Arial"/>
          <w:sz w:val="22"/>
          <w:szCs w:val="22"/>
          <w:lang w:val="cs-CZ"/>
        </w:rPr>
        <w:t xml:space="preserve">doby je stranami dohodnuta </w:t>
      </w:r>
      <w:r w:rsidR="004C7824">
        <w:rPr>
          <w:rFonts w:ascii="Arial" w:hAnsi="Arial" w:cs="Arial"/>
          <w:sz w:val="22"/>
          <w:szCs w:val="22"/>
          <w:lang w:val="cs-CZ"/>
        </w:rPr>
        <w:t>v délce 36 měsíců, pokud není v technické specifikace nabídky definováno jinak</w:t>
      </w:r>
      <w:r w:rsidRPr="00AB36D4">
        <w:rPr>
          <w:rFonts w:ascii="Arial" w:hAnsi="Arial" w:cs="Arial"/>
          <w:sz w:val="22"/>
          <w:szCs w:val="22"/>
          <w:lang w:val="cs-CZ"/>
        </w:rPr>
        <w:t xml:space="preserve"> a počítá se ode dne protokolárního předání a převzetí předmětu smlouvy</w:t>
      </w:r>
      <w:r w:rsidR="004C7824">
        <w:rPr>
          <w:rFonts w:ascii="Arial" w:hAnsi="Arial" w:cs="Arial"/>
          <w:sz w:val="22"/>
          <w:szCs w:val="22"/>
          <w:lang w:val="cs-CZ"/>
        </w:rPr>
        <w:t>.</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je povinen ohlásit prodávajícímu záruční vady neprodleně poté, co je zjistí. </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Reklamaci lze uplatnit nejpozději do posledního dne záruční lhůty, přičemž i reklamace odeslaná v poslední den záruční lhůty se považuje za včas uplatněnou.</w:t>
      </w:r>
    </w:p>
    <w:p w:rsidR="00483099" w:rsidRPr="00AB36D4" w:rsidRDefault="00483099" w:rsidP="005D6C10">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Záruka se nevztahuje na závady způsobené neodbornou manipulací nebo mechanickým poškozením zboží kupujícím. </w:t>
      </w:r>
    </w:p>
    <w:p w:rsidR="005D6C10" w:rsidRPr="00AB36D4" w:rsidRDefault="005D6C10" w:rsidP="005D6C10">
      <w:pPr>
        <w:pStyle w:val="Odstavec"/>
        <w:ind w:left="426" w:firstLine="0"/>
        <w:rPr>
          <w:rFonts w:ascii="Arial" w:hAnsi="Arial" w:cs="Arial"/>
          <w:sz w:val="22"/>
          <w:szCs w:val="22"/>
          <w:lang w:val="cs-CZ"/>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VIII.</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Trvání smlouvy</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Tuto smlouvu lze ukončit písemnou dohodou smluvních stran.</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 </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lastRenderedPageBreak/>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Kupující je oprávněn kromě případů uvedených občanském zákoníku od této smlouvy písemně odstoupit:</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jestliže se prodávající ocitne v prodlení s dodáním kompletního předmětu koupě delším než 30 dní;</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bude-li plnění prodávajícího vykazovat vady bránící řádnému užívání předmětu koupě, na které kupující prodávajícího opakovaně (tzn. nejméně dvakrát) upozornil, a prodávající přesto nezjedná ve stanovené lhůtě nápravu.</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IX.</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Závěrečné ustanovení</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Vztahy mezi stranami se řídí českým právním řádem. Ve věcech smlouvou výslovně neupravených se právní vztahy z ní vznikající a vyplývající řídí příslušnými ustanoveními občanského zákoníku.</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Veškeré změny či doplnění smlouvy lze učinit pouze na základě písemné dohody smluvních stran. Takové dohody musí mít podobu datovaných, číslovaných a oběma smluvními stranami podepsaných dodatků smlouvy.</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Nastanou-li u některé ze stran skutečnosti bránící řádnému plnění této smlouvy, je povinna to ihned bez zbytečného odkladu oznámit druhé straně a vyvolat jednání zástupců kupujícího a prodávajícího.</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Vztahuje-li se důvod neplatnosti jen na některé ustanovení smlouvy, je neplatným pouze toto ustanovení, pokud z jeho povahy, obsahu anebo z okolností, za nichž bylo sjednáno, nevyplývá, že jej nelze oddělit od ostatního obsahu smlouvy.</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Smlouva se vyhotovuje ve 2 (dvou) stejnopisech, z nichž každý má platnost originálu. Každá ze smluvních stran obdrží po jednom stejnopisu.</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Nedílnou součástí této smlouvy je Příloha č. 1</w:t>
      </w:r>
      <w:r w:rsidR="00BA3D85">
        <w:rPr>
          <w:rFonts w:ascii="Arial" w:hAnsi="Arial" w:cs="Arial"/>
          <w:sz w:val="22"/>
          <w:szCs w:val="22"/>
          <w:lang w:val="cs-CZ"/>
        </w:rPr>
        <w:t xml:space="preserve"> - </w:t>
      </w:r>
      <w:r w:rsidRPr="00AB36D4">
        <w:rPr>
          <w:rFonts w:ascii="Arial" w:hAnsi="Arial" w:cs="Arial"/>
          <w:sz w:val="22"/>
          <w:szCs w:val="22"/>
          <w:lang w:val="cs-CZ"/>
        </w:rPr>
        <w:t>Technická specifikace zboží</w:t>
      </w:r>
    </w:p>
    <w:p w:rsidR="00483099"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EE3C69" w:rsidRPr="00B26FF1" w:rsidRDefault="00EE3C69" w:rsidP="00EE3C69">
      <w:pPr>
        <w:pStyle w:val="Odstavec"/>
        <w:numPr>
          <w:ilvl w:val="0"/>
          <w:numId w:val="8"/>
        </w:numPr>
        <w:tabs>
          <w:tab w:val="clear" w:pos="720"/>
        </w:tabs>
        <w:ind w:left="426"/>
        <w:rPr>
          <w:rFonts w:ascii="Arial" w:hAnsi="Arial" w:cs="Arial"/>
          <w:color w:val="auto"/>
          <w:sz w:val="22"/>
          <w:szCs w:val="22"/>
          <w:lang w:val="cs-CZ"/>
        </w:rPr>
      </w:pPr>
      <w:r w:rsidRPr="00B26FF1">
        <w:rPr>
          <w:rFonts w:ascii="Arial" w:hAnsi="Arial" w:cs="Arial"/>
          <w:color w:val="auto"/>
          <w:sz w:val="22"/>
          <w:szCs w:val="22"/>
          <w:lang w:val="cs-CZ"/>
        </w:rPr>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EE3C69" w:rsidRPr="00B26FF1" w:rsidRDefault="00EE3C69" w:rsidP="00EE3C69">
      <w:pPr>
        <w:pStyle w:val="Odstavec"/>
        <w:numPr>
          <w:ilvl w:val="0"/>
          <w:numId w:val="8"/>
        </w:numPr>
        <w:tabs>
          <w:tab w:val="clear" w:pos="720"/>
        </w:tabs>
        <w:ind w:left="426"/>
        <w:rPr>
          <w:rFonts w:ascii="Arial" w:hAnsi="Arial" w:cs="Arial"/>
          <w:color w:val="auto"/>
          <w:sz w:val="22"/>
          <w:szCs w:val="22"/>
          <w:lang w:val="cs-CZ"/>
        </w:rPr>
      </w:pPr>
      <w:r w:rsidRPr="00B26FF1">
        <w:rPr>
          <w:rFonts w:ascii="Arial" w:hAnsi="Arial" w:cs="Arial"/>
          <w:color w:val="auto"/>
          <w:sz w:val="22"/>
          <w:szCs w:val="22"/>
          <w:lang w:val="cs-CZ"/>
        </w:rPr>
        <w:t xml:space="preserve">Smluvní strany prohlašují, že skutečnosti uvedené v této Smlouvě nepovažují za obchodní tajemství a udělují svolení k jejich zpřístupnění ve smyslu zákona č. 106/1999 Sb., o svobodném přístupu k informacím. </w:t>
      </w:r>
    </w:p>
    <w:p w:rsidR="00EE3C69" w:rsidRPr="00B26FF1" w:rsidRDefault="00EE3C69" w:rsidP="00EE3C69">
      <w:pPr>
        <w:pStyle w:val="Odstavec"/>
        <w:numPr>
          <w:ilvl w:val="0"/>
          <w:numId w:val="8"/>
        </w:numPr>
        <w:tabs>
          <w:tab w:val="clear" w:pos="720"/>
        </w:tabs>
        <w:ind w:left="426"/>
        <w:rPr>
          <w:rFonts w:ascii="Arial" w:hAnsi="Arial" w:cs="Arial"/>
          <w:color w:val="auto"/>
          <w:sz w:val="22"/>
          <w:szCs w:val="22"/>
          <w:lang w:val="cs-CZ"/>
        </w:rPr>
      </w:pPr>
      <w:r w:rsidRPr="00B26FF1">
        <w:rPr>
          <w:rFonts w:ascii="Arial" w:hAnsi="Arial" w:cs="Arial"/>
          <w:color w:val="auto"/>
          <w:sz w:val="22"/>
          <w:szCs w:val="22"/>
          <w:lang w:val="cs-CZ"/>
        </w:rPr>
        <w:t>Tato Smlouva bude v plném rozsahu uveřejněna v informačním systému registru smluv dle zákona č. 340/2015 Sb., zákona o registru smluv.</w:t>
      </w:r>
    </w:p>
    <w:p w:rsidR="00EE3C69" w:rsidRPr="00B26FF1" w:rsidRDefault="00EE3C69" w:rsidP="00EE3C69">
      <w:pPr>
        <w:pStyle w:val="Odstavec"/>
        <w:numPr>
          <w:ilvl w:val="0"/>
          <w:numId w:val="8"/>
        </w:numPr>
        <w:tabs>
          <w:tab w:val="clear" w:pos="720"/>
        </w:tabs>
        <w:ind w:left="426"/>
        <w:rPr>
          <w:rFonts w:ascii="Arial" w:hAnsi="Arial" w:cs="Arial"/>
          <w:color w:val="auto"/>
          <w:sz w:val="22"/>
          <w:szCs w:val="22"/>
          <w:lang w:val="cs-CZ"/>
        </w:rPr>
      </w:pPr>
      <w:r w:rsidRPr="00B26FF1">
        <w:rPr>
          <w:rFonts w:ascii="Arial" w:hAnsi="Arial" w:cs="Arial"/>
          <w:color w:val="auto"/>
          <w:sz w:val="22"/>
          <w:szCs w:val="22"/>
          <w:lang w:val="cs-CZ"/>
        </w:rPr>
        <w:t>Tato Smlouva nabývá účinnosti dnem, kdy město Litvínov uveřejní Smlouvu v informačním systému registru smluv.</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Prodávající výslovně souhlasí se zveřejněním celého textu této smlouvy na profilu zadavatele.</w:t>
      </w:r>
    </w:p>
    <w:p w:rsidR="00A74770" w:rsidRDefault="00A74770"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 případě neuhrazení faktury kupujícím, je prodávající oprávněn účtovat úroky z prodlení za každý započatý den z celkové hodnoty faktury.</w:t>
      </w:r>
    </w:p>
    <w:p w:rsidR="00106C15" w:rsidRPr="00276A0E" w:rsidRDefault="00106C15" w:rsidP="00276A0E">
      <w:pPr>
        <w:pStyle w:val="Odstavec"/>
        <w:numPr>
          <w:ilvl w:val="0"/>
          <w:numId w:val="8"/>
        </w:numPr>
        <w:tabs>
          <w:tab w:val="clear" w:pos="720"/>
        </w:tabs>
        <w:ind w:left="426"/>
        <w:rPr>
          <w:rFonts w:ascii="Arial" w:hAnsi="Arial" w:cs="Arial"/>
          <w:sz w:val="22"/>
          <w:szCs w:val="22"/>
          <w:lang w:val="cs-CZ"/>
        </w:rPr>
      </w:pPr>
      <w:r>
        <w:rPr>
          <w:rFonts w:ascii="Arial" w:hAnsi="Arial" w:cs="Arial"/>
          <w:sz w:val="22"/>
          <w:szCs w:val="22"/>
          <w:lang w:val="cs-CZ"/>
        </w:rPr>
        <w:t>Uchazeč je nabídkou vázán po dobu 3 měsíců.</w:t>
      </w:r>
    </w:p>
    <w:p w:rsidR="00483099" w:rsidRPr="00AB36D4" w:rsidRDefault="00483099" w:rsidP="00EE3C69">
      <w:pPr>
        <w:pStyle w:val="Odstavec"/>
        <w:ind w:left="66" w:firstLine="0"/>
        <w:rPr>
          <w:rFonts w:ascii="Arial" w:hAnsi="Arial" w:cs="Arial"/>
          <w:sz w:val="22"/>
          <w:szCs w:val="22"/>
          <w:lang w:val="cs-CZ"/>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V Praze dne</w:t>
      </w:r>
      <w:r w:rsidRPr="00AB36D4">
        <w:rPr>
          <w:rFonts w:ascii="Arial" w:hAnsi="Arial" w:cs="Arial"/>
          <w:sz w:val="22"/>
        </w:rPr>
        <w:tab/>
        <w:t>V</w:t>
      </w:r>
      <w:r w:rsidR="00EE3C69">
        <w:rPr>
          <w:rFonts w:ascii="Arial" w:hAnsi="Arial" w:cs="Arial"/>
          <w:sz w:val="22"/>
        </w:rPr>
        <w:t xml:space="preserve"> Litvínově </w:t>
      </w:r>
      <w:r w:rsidRPr="00AB36D4">
        <w:rPr>
          <w:rFonts w:ascii="Arial" w:hAnsi="Arial" w:cs="Arial"/>
          <w:sz w:val="22"/>
        </w:rPr>
        <w:t>dne</w:t>
      </w:r>
    </w:p>
    <w:p w:rsidR="00483099" w:rsidRPr="00AB36D4" w:rsidRDefault="00483099"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za prodávajícího:</w:t>
      </w:r>
      <w:r w:rsidRPr="00AB36D4">
        <w:rPr>
          <w:rFonts w:ascii="Arial" w:hAnsi="Arial" w:cs="Arial"/>
          <w:sz w:val="22"/>
        </w:rPr>
        <w:tab/>
        <w:t>za kupujícího:</w:t>
      </w: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40"/>
          <w:tab w:val="left" w:pos="567"/>
          <w:tab w:val="left" w:pos="5760"/>
        </w:tabs>
        <w:rPr>
          <w:rFonts w:ascii="Arial" w:hAnsi="Arial" w:cs="Arial"/>
          <w:sz w:val="22"/>
        </w:rPr>
      </w:pPr>
      <w:r w:rsidRPr="00AB36D4">
        <w:rPr>
          <w:rFonts w:ascii="Arial" w:hAnsi="Arial" w:cs="Arial"/>
          <w:sz w:val="22"/>
        </w:rPr>
        <w:t>……………………………</w:t>
      </w:r>
      <w:r w:rsidRPr="00AB36D4">
        <w:rPr>
          <w:rFonts w:ascii="Arial" w:hAnsi="Arial" w:cs="Arial"/>
          <w:sz w:val="22"/>
        </w:rPr>
        <w:tab/>
        <w:t xml:space="preserve"> ……………………………</w:t>
      </w:r>
    </w:p>
    <w:p w:rsidR="00EE3C69" w:rsidRPr="00AB36D4" w:rsidRDefault="00EE3C69" w:rsidP="00EE3C69">
      <w:pPr>
        <w:tabs>
          <w:tab w:val="left" w:pos="567"/>
          <w:tab w:val="left" w:pos="5760"/>
        </w:tabs>
        <w:rPr>
          <w:rFonts w:ascii="Arial" w:hAnsi="Arial" w:cs="Arial"/>
          <w:b/>
          <w:sz w:val="22"/>
        </w:rPr>
      </w:pPr>
      <w:r w:rsidRPr="00AB36D4">
        <w:rPr>
          <w:rFonts w:ascii="Arial" w:hAnsi="Arial" w:cs="Arial"/>
          <w:b/>
          <w:sz w:val="22"/>
        </w:rPr>
        <w:t>Milan Bryx, zmocněnec</w:t>
      </w:r>
      <w:r w:rsidRPr="00AB36D4">
        <w:rPr>
          <w:rFonts w:ascii="Arial" w:hAnsi="Arial" w:cs="Arial"/>
          <w:sz w:val="22"/>
        </w:rPr>
        <w:tab/>
        <w:t xml:space="preserve">    </w:t>
      </w:r>
      <w:r>
        <w:rPr>
          <w:rFonts w:ascii="Arial" w:hAnsi="Arial" w:cs="Arial"/>
          <w:b/>
          <w:sz w:val="22"/>
        </w:rPr>
        <w:t>Mgr. Kamila Bláhová</w:t>
      </w:r>
    </w:p>
    <w:p w:rsidR="00EE3C69" w:rsidRPr="00AB36D4" w:rsidRDefault="00EE3C69" w:rsidP="00EE3C69">
      <w:pPr>
        <w:rPr>
          <w:rFonts w:ascii="Arial" w:hAnsi="Arial" w:cs="Arial"/>
          <w:sz w:val="22"/>
        </w:rPr>
      </w:pPr>
      <w:r w:rsidRPr="00AB36D4">
        <w:rPr>
          <w:rFonts w:ascii="Arial" w:hAnsi="Arial" w:cs="Arial"/>
          <w:sz w:val="22"/>
        </w:rPr>
        <w:t>na základě plné moci</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starostka města</w:t>
      </w:r>
    </w:p>
    <w:p w:rsidR="00B21705" w:rsidRPr="00AB36D4" w:rsidRDefault="00B21705" w:rsidP="00B21705">
      <w:pPr>
        <w:rPr>
          <w:rFonts w:ascii="Arial" w:hAnsi="Arial" w:cs="Arial"/>
          <w:sz w:val="22"/>
        </w:rPr>
      </w:pPr>
    </w:p>
    <w:p w:rsidR="00AB36D4" w:rsidRDefault="00AB36D4" w:rsidP="00B21705">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34BAE" w:rsidRDefault="00A34BAE" w:rsidP="00A74770"/>
    <w:p w:rsidR="00A72E0B" w:rsidRDefault="00A72E0B" w:rsidP="00A74770"/>
    <w:p w:rsidR="00A72E0B" w:rsidRDefault="00A72E0B" w:rsidP="00A74770"/>
    <w:p w:rsidR="00A72E0B" w:rsidRDefault="00BA3D85" w:rsidP="00A74770">
      <w:r>
        <w:tab/>
      </w:r>
      <w:r>
        <w:tab/>
      </w:r>
      <w:r>
        <w:tab/>
      </w:r>
      <w:r>
        <w:tab/>
      </w:r>
      <w:r>
        <w:tab/>
      </w:r>
      <w:r>
        <w:tab/>
      </w:r>
      <w:r>
        <w:tab/>
      </w:r>
    </w:p>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BA3D85" w:rsidRDefault="00BA3D85" w:rsidP="00A74770"/>
    <w:p w:rsidR="00A72E0B" w:rsidRDefault="00A72E0B" w:rsidP="00A74770"/>
    <w:p w:rsidR="00A72E0B" w:rsidRDefault="00A72E0B" w:rsidP="00A74770"/>
    <w:p w:rsidR="00A72E0B" w:rsidRDefault="00A72E0B" w:rsidP="00A74770"/>
    <w:p w:rsidR="00A72E0B" w:rsidRDefault="00A72E0B" w:rsidP="00A72E0B">
      <w:pPr>
        <w:keepNext/>
        <w:spacing w:before="240" w:after="60"/>
        <w:jc w:val="right"/>
        <w:outlineLvl w:val="0"/>
        <w:rPr>
          <w:rFonts w:ascii="Arial" w:hAnsi="Arial" w:cs="Arial"/>
          <w:b/>
          <w:sz w:val="28"/>
        </w:rPr>
      </w:pPr>
      <w:r>
        <w:rPr>
          <w:rFonts w:ascii="Arial" w:hAnsi="Arial" w:cs="Arial"/>
          <w:b/>
          <w:kern w:val="28"/>
          <w:sz w:val="18"/>
          <w:szCs w:val="18"/>
          <w:lang w:eastAsia="x-none"/>
        </w:rPr>
        <w:lastRenderedPageBreak/>
        <w:t>Příloha č. 1 smlouvy</w:t>
      </w:r>
    </w:p>
    <w:p w:rsidR="00A72E0B" w:rsidRPr="00500CFB" w:rsidRDefault="00A72E0B" w:rsidP="00A72E0B">
      <w:pPr>
        <w:jc w:val="center"/>
        <w:rPr>
          <w:rFonts w:ascii="Arial" w:hAnsi="Arial" w:cs="Arial"/>
          <w:b/>
          <w:sz w:val="28"/>
        </w:rPr>
      </w:pPr>
      <w:r>
        <w:rPr>
          <w:rFonts w:ascii="Arial" w:hAnsi="Arial" w:cs="Arial"/>
          <w:b/>
          <w:sz w:val="28"/>
        </w:rPr>
        <w:t>Nabízená technické specifikace</w:t>
      </w:r>
    </w:p>
    <w:p w:rsidR="00A72E0B" w:rsidRPr="005167E5" w:rsidRDefault="00A72E0B" w:rsidP="00A72E0B">
      <w:pPr>
        <w:pStyle w:val="Odstavecseseznamem"/>
        <w:widowControl w:val="0"/>
        <w:numPr>
          <w:ilvl w:val="0"/>
          <w:numId w:val="9"/>
        </w:numPr>
        <w:autoSpaceDE w:val="0"/>
        <w:autoSpaceDN w:val="0"/>
        <w:adjustRightInd w:val="0"/>
        <w:rPr>
          <w:rFonts w:ascii="Arial" w:hAnsi="Arial" w:cs="Arial"/>
          <w:sz w:val="22"/>
          <w:u w:val="single"/>
        </w:rPr>
      </w:pPr>
      <w:r>
        <w:rPr>
          <w:rFonts w:ascii="Arial" w:hAnsi="Arial" w:cs="Arial"/>
          <w:b/>
        </w:rPr>
        <w:t>PC - 23</w:t>
      </w:r>
      <w:r w:rsidRPr="005167E5">
        <w:rPr>
          <w:rFonts w:ascii="Arial" w:hAnsi="Arial" w:cs="Arial"/>
          <w:b/>
        </w:rPr>
        <w:t xml:space="preserve"> ks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3524"/>
        <w:gridCol w:w="3395"/>
      </w:tblGrid>
      <w:tr w:rsidR="00A72E0B" w:rsidRPr="00244AB9" w:rsidTr="005D0721">
        <w:trPr>
          <w:trHeight w:val="20"/>
        </w:trPr>
        <w:tc>
          <w:tcPr>
            <w:tcW w:w="2033" w:type="dxa"/>
            <w:shd w:val="clear" w:color="auto" w:fill="BFBFBF" w:themeFill="background1" w:themeFillShade="BF"/>
            <w:tcMar>
              <w:top w:w="57" w:type="dxa"/>
              <w:bottom w:w="57" w:type="dxa"/>
            </w:tcMar>
            <w:vAlign w:val="center"/>
          </w:tcPr>
          <w:p w:rsidR="00A72E0B" w:rsidRPr="00F26B36" w:rsidRDefault="00A72E0B" w:rsidP="005D0721">
            <w:pPr>
              <w:jc w:val="center"/>
              <w:rPr>
                <w:rFonts w:ascii="Arial" w:hAnsi="Arial" w:cs="Arial"/>
                <w:b/>
                <w:sz w:val="22"/>
                <w:szCs w:val="22"/>
              </w:rPr>
            </w:pPr>
          </w:p>
        </w:tc>
        <w:tc>
          <w:tcPr>
            <w:tcW w:w="3524" w:type="dxa"/>
            <w:shd w:val="clear" w:color="auto" w:fill="BFBFBF" w:themeFill="background1" w:themeFillShade="BF"/>
            <w:tcMar>
              <w:top w:w="57" w:type="dxa"/>
              <w:bottom w:w="57" w:type="dxa"/>
            </w:tcMar>
            <w:vAlign w:val="center"/>
          </w:tcPr>
          <w:p w:rsidR="00A72E0B" w:rsidRPr="00F26B36" w:rsidRDefault="00A72E0B" w:rsidP="005D0721">
            <w:pPr>
              <w:jc w:val="center"/>
              <w:rPr>
                <w:rFonts w:ascii="Arial" w:hAnsi="Arial" w:cs="Arial"/>
                <w:b/>
                <w:sz w:val="22"/>
                <w:szCs w:val="22"/>
              </w:rPr>
            </w:pPr>
            <w:r w:rsidRPr="00F26B36">
              <w:rPr>
                <w:rFonts w:ascii="Arial" w:hAnsi="Arial" w:cs="Arial"/>
                <w:b/>
                <w:sz w:val="22"/>
                <w:szCs w:val="22"/>
              </w:rPr>
              <w:t>Minimální parametry</w:t>
            </w:r>
          </w:p>
        </w:tc>
        <w:tc>
          <w:tcPr>
            <w:tcW w:w="3395" w:type="dxa"/>
            <w:shd w:val="clear" w:color="auto" w:fill="BFBFBF" w:themeFill="background1" w:themeFillShade="BF"/>
            <w:vAlign w:val="center"/>
          </w:tcPr>
          <w:p w:rsidR="00A72E0B" w:rsidRDefault="00A72E0B" w:rsidP="005D0721">
            <w:pPr>
              <w:jc w:val="center"/>
              <w:rPr>
                <w:rFonts w:ascii="Arial" w:hAnsi="Arial" w:cs="Arial"/>
                <w:b/>
                <w:sz w:val="22"/>
                <w:szCs w:val="22"/>
              </w:rPr>
            </w:pPr>
            <w:r w:rsidRPr="00F26B36">
              <w:rPr>
                <w:rFonts w:ascii="Arial" w:hAnsi="Arial" w:cs="Arial"/>
                <w:b/>
                <w:sz w:val="22"/>
                <w:szCs w:val="22"/>
              </w:rPr>
              <w:t>Nabízené parametry</w:t>
            </w:r>
          </w:p>
          <w:p w:rsidR="00A72E0B" w:rsidRPr="00F26B36" w:rsidRDefault="00A72E0B" w:rsidP="005D0721">
            <w:pPr>
              <w:jc w:val="center"/>
              <w:rPr>
                <w:rFonts w:ascii="Arial" w:hAnsi="Arial" w:cs="Arial"/>
                <w:b/>
                <w:sz w:val="22"/>
                <w:szCs w:val="22"/>
              </w:rPr>
            </w:pPr>
            <w:r>
              <w:rPr>
                <w:rFonts w:ascii="Arial" w:hAnsi="Arial" w:cs="Arial"/>
                <w:b/>
                <w:sz w:val="22"/>
                <w:szCs w:val="22"/>
              </w:rPr>
              <w:t>(popřípadě ANO/NE)</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Provedení PC</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microtower</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Procesor</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 výkonu 8000 bodů v benchmarku PassMark</w:t>
            </w:r>
          </w:p>
        </w:tc>
        <w:tc>
          <w:tcPr>
            <w:tcW w:w="3395" w:type="dxa"/>
          </w:tcPr>
          <w:p w:rsidR="00A72E0B" w:rsidRDefault="00A72E0B" w:rsidP="005D0721">
            <w:pPr>
              <w:rPr>
                <w:rFonts w:ascii="Arial" w:hAnsi="Arial" w:cs="Arial"/>
                <w:sz w:val="22"/>
                <w:szCs w:val="22"/>
              </w:rPr>
            </w:pPr>
            <w:r>
              <w:rPr>
                <w:rFonts w:ascii="Arial" w:hAnsi="Arial" w:cs="Arial"/>
                <w:sz w:val="22"/>
                <w:szCs w:val="22"/>
              </w:rPr>
              <w:t>I3-8100 ( 8 088 bodů )</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Operační paměť</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4GB DDR4 s rychlostí 2666 MHz</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Paměťové sloty</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2 sloty</w:t>
            </w:r>
            <w:r>
              <w:rPr>
                <w:rFonts w:ascii="Arial" w:hAnsi="Arial" w:cs="Arial"/>
                <w:sz w:val="22"/>
                <w:szCs w:val="22"/>
              </w:rPr>
              <w:t xml:space="preserve"> – 1 slot zůstane volný</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Rozšiřitelnost</w:t>
            </w:r>
            <w:r w:rsidRPr="00244AB9">
              <w:rPr>
                <w:rFonts w:ascii="Arial" w:hAnsi="Arial" w:cs="Arial"/>
                <w:sz w:val="22"/>
                <w:szCs w:val="22"/>
              </w:rPr>
              <w:t xml:space="preserve"> paměti</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w:t>
            </w:r>
            <w:r w:rsidRPr="00244AB9">
              <w:rPr>
                <w:rFonts w:ascii="Arial" w:hAnsi="Arial" w:cs="Arial"/>
                <w:sz w:val="22"/>
                <w:szCs w:val="22"/>
              </w:rPr>
              <w:t xml:space="preserve">ožnost rozšíření na </w:t>
            </w:r>
            <w:r>
              <w:rPr>
                <w:rFonts w:ascii="Arial" w:hAnsi="Arial" w:cs="Arial"/>
                <w:sz w:val="22"/>
                <w:szCs w:val="22"/>
              </w:rPr>
              <w:t>32GB</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p w:rsidR="00A72E0B" w:rsidRDefault="00A72E0B" w:rsidP="005D0721">
            <w:pPr>
              <w:rPr>
                <w:rFonts w:ascii="Arial" w:hAnsi="Arial" w:cs="Arial"/>
                <w:sz w:val="22"/>
                <w:szCs w:val="22"/>
              </w:rPr>
            </w:pP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Instalovaný pevný disk</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SSD M.2 s 250GB, 1 volný slot na přidání klasického HDD/SSD</w:t>
            </w:r>
          </w:p>
        </w:tc>
        <w:tc>
          <w:tcPr>
            <w:tcW w:w="3395" w:type="dxa"/>
          </w:tcPr>
          <w:p w:rsidR="00A72E0B" w:rsidRDefault="00A72E0B" w:rsidP="005D0721">
            <w:pPr>
              <w:rPr>
                <w:rFonts w:ascii="Arial" w:hAnsi="Arial" w:cs="Arial"/>
                <w:sz w:val="22"/>
                <w:szCs w:val="22"/>
              </w:rPr>
            </w:pPr>
            <w:r>
              <w:rPr>
                <w:rFonts w:ascii="Arial" w:hAnsi="Arial" w:cs="Arial"/>
                <w:sz w:val="22"/>
                <w:szCs w:val="22"/>
              </w:rPr>
              <w:t>m.2 256GB SSD + 1 volný slot HDD/SSD</w:t>
            </w:r>
          </w:p>
        </w:tc>
      </w:tr>
      <w:tr w:rsidR="00A72E0B" w:rsidRPr="00244AB9" w:rsidTr="005D0721">
        <w:trPr>
          <w:trHeight w:val="20"/>
        </w:trPr>
        <w:tc>
          <w:tcPr>
            <w:tcW w:w="2033" w:type="dxa"/>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Grafická karta</w:t>
            </w:r>
          </w:p>
        </w:tc>
        <w:tc>
          <w:tcPr>
            <w:tcW w:w="3524"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integrovaná</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Rozšiřující sloty</w:t>
            </w:r>
          </w:p>
        </w:tc>
        <w:tc>
          <w:tcPr>
            <w:tcW w:w="3524"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1x PCI-Express x16 a 2x PCI-Express x1</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Optická mechanika</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zapisovací jednotka DVD+/-RW</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Možnosti propojení vpředu</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2 x USB 2.0</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Možnosti propojení vzadu</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6</w:t>
            </w:r>
            <w:r w:rsidRPr="00244AB9">
              <w:rPr>
                <w:rFonts w:ascii="Arial" w:hAnsi="Arial" w:cs="Arial"/>
                <w:sz w:val="22"/>
                <w:szCs w:val="22"/>
              </w:rPr>
              <w:t xml:space="preserve"> x USB 2.0, </w:t>
            </w:r>
            <w:r>
              <w:rPr>
                <w:rFonts w:ascii="Arial" w:hAnsi="Arial" w:cs="Arial"/>
                <w:sz w:val="22"/>
                <w:szCs w:val="22"/>
              </w:rPr>
              <w:t>4x USB 3.0, 1x DP, 1x DVI, 1x VGA, 1x Ethernet 1Gbps, 2x PS/2</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Napájecí zdroj</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280W s účinností 94%</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280W s účinností 94%</w:t>
            </w: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Operační systém</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Microsoft Windows 10 Pro 64 bit CZ předinstalovaný na pevném disku</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p w:rsidR="00A72E0B" w:rsidRDefault="00A72E0B" w:rsidP="005D0721">
            <w:pPr>
              <w:rPr>
                <w:rFonts w:ascii="Arial" w:hAnsi="Arial" w:cs="Arial"/>
                <w:sz w:val="22"/>
                <w:szCs w:val="22"/>
              </w:rPr>
            </w:pPr>
          </w:p>
        </w:tc>
      </w:tr>
      <w:tr w:rsidR="00A72E0B" w:rsidRPr="00244AB9" w:rsidTr="005D0721">
        <w:trPr>
          <w:trHeight w:val="20"/>
        </w:trPr>
        <w:tc>
          <w:tcPr>
            <w:tcW w:w="2033"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Kancelářský systém</w:t>
            </w:r>
          </w:p>
        </w:tc>
        <w:tc>
          <w:tcPr>
            <w:tcW w:w="3524"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Microsoft Office Home&amp;Business 2016 CZ – nová a nepoužitá licence</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sz w:val="22"/>
                <w:szCs w:val="22"/>
              </w:rPr>
            </w:pPr>
            <w:r>
              <w:rPr>
                <w:rFonts w:ascii="Arial" w:hAnsi="Arial" w:cs="Arial"/>
                <w:sz w:val="22"/>
                <w:szCs w:val="22"/>
              </w:rPr>
              <w:t>Certifikace</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600A47" w:rsidRDefault="00A72E0B" w:rsidP="005D0721">
            <w:pPr>
              <w:rPr>
                <w:rFonts w:ascii="Arial" w:hAnsi="Arial" w:cs="Arial"/>
                <w:sz w:val="22"/>
                <w:szCs w:val="22"/>
              </w:rPr>
            </w:pPr>
            <w:r>
              <w:rPr>
                <w:rFonts w:ascii="Arial" w:hAnsi="Arial" w:cs="Arial"/>
                <w:sz w:val="22"/>
                <w:szCs w:val="22"/>
              </w:rPr>
              <w:t>Energy Star 7.0, EPEAT</w:t>
            </w:r>
            <w:r w:rsidRPr="00600A47">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Gold</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Záruka</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4 roky NBD s dokončením opravy následující pracovní den po nahlášení, s možností ověření platnosti záruky dle SN na stránkách výrobce</w:t>
            </w:r>
          </w:p>
        </w:tc>
        <w:tc>
          <w:tcPr>
            <w:tcW w:w="3395" w:type="dxa"/>
            <w:tcBorders>
              <w:top w:val="single" w:sz="4" w:space="0" w:color="auto"/>
              <w:left w:val="single" w:sz="4" w:space="0" w:color="auto"/>
              <w:bottom w:val="single" w:sz="4" w:space="0" w:color="auto"/>
              <w:right w:val="single" w:sz="4" w:space="0" w:color="auto"/>
            </w:tcBorders>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sidRPr="00244AB9">
              <w:rPr>
                <w:rFonts w:ascii="Arial" w:hAnsi="Arial" w:cs="Arial"/>
                <w:sz w:val="22"/>
                <w:szCs w:val="22"/>
              </w:rPr>
              <w:t>Záruční podmínky</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sidRPr="00244AB9">
              <w:rPr>
                <w:rFonts w:ascii="Arial" w:hAnsi="Arial" w:cs="Arial"/>
                <w:sz w:val="22"/>
                <w:szCs w:val="22"/>
              </w:rPr>
              <w:t>zadavatel požaduje mít možnost otevírat skříň PC, doplňovat a měnit hardwarovou konfiguraci zařízení aniž by tím byla dotčena platnost záruky na jednotlivé dodané komponenty či záruka celé sestavy</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3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Příslušenství</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USB optická myš</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bl>
    <w:p w:rsidR="00A72E0B" w:rsidRPr="005167E5" w:rsidRDefault="00A72E0B" w:rsidP="00A72E0B">
      <w:pPr>
        <w:pStyle w:val="Odstavecseseznamem"/>
        <w:widowControl w:val="0"/>
        <w:numPr>
          <w:ilvl w:val="0"/>
          <w:numId w:val="9"/>
        </w:numPr>
        <w:autoSpaceDE w:val="0"/>
        <w:autoSpaceDN w:val="0"/>
        <w:adjustRightInd w:val="0"/>
        <w:rPr>
          <w:rFonts w:ascii="Arial" w:hAnsi="Arial" w:cs="Arial"/>
          <w:sz w:val="22"/>
          <w:u w:val="single"/>
        </w:rPr>
      </w:pPr>
      <w:r w:rsidRPr="005167E5">
        <w:rPr>
          <w:rFonts w:ascii="Arial" w:hAnsi="Arial" w:cs="Arial"/>
          <w:b/>
        </w:rPr>
        <w:lastRenderedPageBreak/>
        <w:t xml:space="preserve">Dokovatelný přenosný počítač - </w:t>
      </w:r>
      <w:r>
        <w:rPr>
          <w:rFonts w:ascii="Arial" w:hAnsi="Arial" w:cs="Arial"/>
          <w:b/>
        </w:rPr>
        <w:t>5</w:t>
      </w:r>
      <w:r w:rsidRPr="005167E5">
        <w:rPr>
          <w:rFonts w:ascii="Arial" w:hAnsi="Arial" w:cs="Arial"/>
          <w:b/>
        </w:rPr>
        <w:t xml:space="preserve"> ks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530"/>
        <w:gridCol w:w="3395"/>
      </w:tblGrid>
      <w:tr w:rsidR="00A72E0B" w:rsidRPr="00244AB9" w:rsidTr="005D0721">
        <w:trPr>
          <w:trHeight w:val="20"/>
        </w:trPr>
        <w:tc>
          <w:tcPr>
            <w:tcW w:w="2027" w:type="dxa"/>
            <w:shd w:val="clear" w:color="auto" w:fill="BFBFBF" w:themeFill="background1" w:themeFillShade="BF"/>
            <w:tcMar>
              <w:top w:w="57" w:type="dxa"/>
              <w:bottom w:w="57" w:type="dxa"/>
            </w:tcMar>
            <w:vAlign w:val="center"/>
          </w:tcPr>
          <w:p w:rsidR="00A72E0B" w:rsidRDefault="00A72E0B" w:rsidP="005D0721">
            <w:pPr>
              <w:jc w:val="center"/>
              <w:rPr>
                <w:rFonts w:ascii="Arial" w:hAnsi="Arial" w:cs="Arial"/>
                <w:sz w:val="22"/>
                <w:szCs w:val="22"/>
              </w:rPr>
            </w:pPr>
          </w:p>
        </w:tc>
        <w:tc>
          <w:tcPr>
            <w:tcW w:w="3530" w:type="dxa"/>
            <w:shd w:val="clear" w:color="auto" w:fill="BFBFBF" w:themeFill="background1" w:themeFillShade="BF"/>
            <w:tcMar>
              <w:top w:w="57" w:type="dxa"/>
              <w:bottom w:w="57" w:type="dxa"/>
            </w:tcMar>
            <w:vAlign w:val="center"/>
          </w:tcPr>
          <w:p w:rsidR="00A72E0B" w:rsidRDefault="00A72E0B" w:rsidP="005D0721">
            <w:pPr>
              <w:jc w:val="center"/>
              <w:rPr>
                <w:rFonts w:ascii="Arial" w:hAnsi="Arial" w:cs="Arial"/>
                <w:sz w:val="22"/>
                <w:szCs w:val="22"/>
              </w:rPr>
            </w:pPr>
            <w:r w:rsidRPr="00F26B36">
              <w:rPr>
                <w:rFonts w:ascii="Arial" w:hAnsi="Arial" w:cs="Arial"/>
                <w:b/>
                <w:sz w:val="22"/>
                <w:szCs w:val="22"/>
              </w:rPr>
              <w:t>Minimální parametry</w:t>
            </w:r>
          </w:p>
        </w:tc>
        <w:tc>
          <w:tcPr>
            <w:tcW w:w="3395" w:type="dxa"/>
            <w:shd w:val="clear" w:color="auto" w:fill="BFBFBF" w:themeFill="background1" w:themeFillShade="BF"/>
            <w:vAlign w:val="center"/>
          </w:tcPr>
          <w:p w:rsidR="00A72E0B" w:rsidRDefault="00A72E0B" w:rsidP="005D0721">
            <w:pPr>
              <w:jc w:val="center"/>
              <w:rPr>
                <w:rFonts w:ascii="Arial" w:hAnsi="Arial" w:cs="Arial"/>
                <w:b/>
                <w:sz w:val="22"/>
                <w:szCs w:val="22"/>
              </w:rPr>
            </w:pPr>
            <w:r w:rsidRPr="00F26B36">
              <w:rPr>
                <w:rFonts w:ascii="Arial" w:hAnsi="Arial" w:cs="Arial"/>
                <w:b/>
                <w:sz w:val="22"/>
                <w:szCs w:val="22"/>
              </w:rPr>
              <w:t>Nabízené parametry</w:t>
            </w:r>
          </w:p>
          <w:p w:rsidR="00A72E0B" w:rsidRDefault="00A72E0B" w:rsidP="005D0721">
            <w:pPr>
              <w:jc w:val="center"/>
              <w:rPr>
                <w:rFonts w:ascii="Arial" w:hAnsi="Arial" w:cs="Arial"/>
                <w:sz w:val="22"/>
                <w:szCs w:val="22"/>
              </w:rPr>
            </w:pPr>
            <w:r>
              <w:rPr>
                <w:rFonts w:ascii="Arial" w:hAnsi="Arial" w:cs="Arial"/>
                <w:b/>
                <w:sz w:val="22"/>
                <w:szCs w:val="22"/>
              </w:rPr>
              <w:t>(popřípadě ANO/NE)</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Displej</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úhlopříčka 15,6“ s rozlišením 1920x1080</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Procesor</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 výkonu 7600 bodů v benchmarku PassMark</w:t>
            </w:r>
          </w:p>
        </w:tc>
        <w:tc>
          <w:tcPr>
            <w:tcW w:w="3395" w:type="dxa"/>
          </w:tcPr>
          <w:p w:rsidR="00A72E0B" w:rsidRDefault="00A72E0B" w:rsidP="005D0721">
            <w:pPr>
              <w:rPr>
                <w:rFonts w:ascii="Arial" w:hAnsi="Arial" w:cs="Arial"/>
                <w:sz w:val="22"/>
                <w:szCs w:val="22"/>
              </w:rPr>
            </w:pPr>
            <w:r>
              <w:rPr>
                <w:rFonts w:ascii="Arial" w:hAnsi="Arial" w:cs="Arial"/>
                <w:sz w:val="22"/>
                <w:szCs w:val="22"/>
              </w:rPr>
              <w:t>I5-8250U ( 7 670 bodů )</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Operační paměť</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4GB DDR4 s rychlostí 2400 MHz</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sidRPr="00244AB9">
              <w:rPr>
                <w:rFonts w:ascii="Arial" w:hAnsi="Arial" w:cs="Arial"/>
                <w:sz w:val="22"/>
                <w:szCs w:val="22"/>
              </w:rPr>
              <w:t>Paměťové sloty</w:t>
            </w:r>
          </w:p>
        </w:tc>
        <w:tc>
          <w:tcPr>
            <w:tcW w:w="3530"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sidRPr="00244AB9">
              <w:rPr>
                <w:rFonts w:ascii="Arial" w:hAnsi="Arial" w:cs="Arial"/>
                <w:sz w:val="22"/>
                <w:szCs w:val="22"/>
              </w:rPr>
              <w:t>2 sloty</w:t>
            </w:r>
            <w:r>
              <w:rPr>
                <w:rFonts w:ascii="Arial" w:hAnsi="Arial" w:cs="Arial"/>
                <w:sz w:val="22"/>
                <w:szCs w:val="22"/>
              </w:rPr>
              <w:t xml:space="preserve"> – 1 slot zůstane volný</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Rozšiřitelnost</w:t>
            </w:r>
            <w:r w:rsidRPr="00244AB9">
              <w:rPr>
                <w:rFonts w:ascii="Arial" w:hAnsi="Arial" w:cs="Arial"/>
                <w:sz w:val="22"/>
                <w:szCs w:val="22"/>
              </w:rPr>
              <w:t xml:space="preserve"> paměti</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w:t>
            </w:r>
            <w:r w:rsidRPr="00244AB9">
              <w:rPr>
                <w:rFonts w:ascii="Arial" w:hAnsi="Arial" w:cs="Arial"/>
                <w:sz w:val="22"/>
                <w:szCs w:val="22"/>
              </w:rPr>
              <w:t xml:space="preserve">ožnost rozšíření na </w:t>
            </w:r>
            <w:r>
              <w:rPr>
                <w:rFonts w:ascii="Arial" w:hAnsi="Arial" w:cs="Arial"/>
                <w:sz w:val="22"/>
                <w:szCs w:val="22"/>
              </w:rPr>
              <w:t>32GB</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Instalovaný pevný disk</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SSD SATA III s 250GB</w:t>
            </w:r>
          </w:p>
        </w:tc>
        <w:tc>
          <w:tcPr>
            <w:tcW w:w="3395" w:type="dxa"/>
          </w:tcPr>
          <w:p w:rsidR="00A72E0B" w:rsidRDefault="00A72E0B" w:rsidP="005D0721">
            <w:pPr>
              <w:rPr>
                <w:rFonts w:ascii="Arial" w:hAnsi="Arial" w:cs="Arial"/>
                <w:sz w:val="22"/>
                <w:szCs w:val="22"/>
              </w:rPr>
            </w:pPr>
            <w:r>
              <w:rPr>
                <w:rFonts w:ascii="Arial" w:hAnsi="Arial" w:cs="Arial"/>
                <w:sz w:val="22"/>
                <w:szCs w:val="22"/>
              </w:rPr>
              <w:t>256GB SSD</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Grafická karta</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integrovaná</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Optická mechanika</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zapisovací jednotka DVD+/-RW</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NE</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Možnosti propojení</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2x USB 3.0 (min. 1 s funkcionalitou napájení při vypnutém NTB), 1x USB-C, 1x DP, 1x VGA, 1x HDMI, 1x audio vstup, 1x audio výstup, 1x čtečka karet SD/SDHC/SDXC, 1x WLAN 802.11ac, 1x Bluetooth v4.2, 1x Ethernet 1Gbps, LTE modul (SIM nesmí být vyjmutelná z vnějšku NTB z bezpečnostních důvodů), 1x dokovací konektor</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2x USB 3.0 (min. 1 s funkcionalitou napájení při vypnutém NTB), 1x USB-C, 1x DP, 1x VGA, 1x HDMI, 1x audio vstup, 1x audio výstup, 1x čtečka karet SD/SDHC/SDXC, 1x WLAN 802.11ac, 1x Bluetooth v4.2, 1x Ethernet 1Gbps, LTE modul (SIM není vyjmutelná z vnějšku NTB z bezpečnostních důvodů  -  místo je pod baterií), 1x dokovací konektor</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Ovládání</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CZ/US klávesnice s numerickým blokem</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Multimédia</w:t>
            </w:r>
          </w:p>
        </w:tc>
        <w:tc>
          <w:tcPr>
            <w:tcW w:w="3530" w:type="dxa"/>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HD webkamera, stereo reproduktory</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Hmotnost</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maximálně 2,1 kg</w:t>
            </w:r>
          </w:p>
        </w:tc>
        <w:tc>
          <w:tcPr>
            <w:tcW w:w="3395" w:type="dxa"/>
          </w:tcPr>
          <w:p w:rsidR="00A72E0B" w:rsidRDefault="00A72E0B" w:rsidP="005D0721">
            <w:pPr>
              <w:rPr>
                <w:rFonts w:ascii="Arial" w:hAnsi="Arial" w:cs="Arial"/>
                <w:sz w:val="22"/>
                <w:szCs w:val="22"/>
              </w:rPr>
            </w:pPr>
            <w:r>
              <w:rPr>
                <w:rFonts w:ascii="Arial" w:hAnsi="Arial" w:cs="Arial"/>
                <w:sz w:val="22"/>
                <w:szCs w:val="22"/>
              </w:rPr>
              <w:t>2,05Kg</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Baterie a výdrž</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4-článková baterie s kapacitou 50Wh</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Zabezpečení</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TPM 2.0, snímač otisků prstu</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Pr>
                <w:rFonts w:ascii="Arial" w:hAnsi="Arial" w:cs="Arial"/>
                <w:sz w:val="22"/>
                <w:szCs w:val="22"/>
              </w:rPr>
              <w:t>Certifikace</w:t>
            </w:r>
          </w:p>
        </w:tc>
        <w:tc>
          <w:tcPr>
            <w:tcW w:w="3530"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Pr>
                <w:rFonts w:ascii="Arial" w:hAnsi="Arial" w:cs="Arial"/>
                <w:sz w:val="22"/>
                <w:szCs w:val="22"/>
              </w:rPr>
              <w:t>Energy Star 6.1</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Příslušenství</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Brašna a dokovací stanice (ne USB) od stejného výrobce jako NTB (min.4x USB 3.1, 2x USB-C, 1x audio výstup, 1x audio vstup, 2x DP, 1x DVI, 1x VGA, 1x Ethernet 1Gbps, 1x eSATA, podpora Kensington lock)</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Operační systém</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 xml:space="preserve">Microsoft Windows 10 Pro 64 bit </w:t>
            </w:r>
            <w:r>
              <w:rPr>
                <w:rFonts w:ascii="Arial" w:hAnsi="Arial" w:cs="Arial"/>
                <w:sz w:val="22"/>
                <w:szCs w:val="22"/>
              </w:rPr>
              <w:lastRenderedPageBreak/>
              <w:t>CZ předinstalovaný na pevném disku</w:t>
            </w:r>
          </w:p>
        </w:tc>
        <w:tc>
          <w:tcPr>
            <w:tcW w:w="3395" w:type="dxa"/>
          </w:tcPr>
          <w:p w:rsidR="00A72E0B" w:rsidRDefault="00A72E0B" w:rsidP="005D0721">
            <w:pPr>
              <w:rPr>
                <w:rFonts w:ascii="Arial" w:hAnsi="Arial" w:cs="Arial"/>
                <w:sz w:val="22"/>
                <w:szCs w:val="22"/>
              </w:rPr>
            </w:pPr>
            <w:r>
              <w:rPr>
                <w:rFonts w:ascii="Arial" w:hAnsi="Arial" w:cs="Arial"/>
                <w:sz w:val="22"/>
                <w:szCs w:val="22"/>
              </w:rPr>
              <w:lastRenderedPageBreak/>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lastRenderedPageBreak/>
              <w:t>Kancelářský systém</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Microsoft Office Home&amp;Business 2016 CZ – nová a nepoužitá licence</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sidRPr="00244AB9">
              <w:rPr>
                <w:rFonts w:ascii="Arial" w:hAnsi="Arial" w:cs="Arial"/>
                <w:sz w:val="22"/>
                <w:szCs w:val="22"/>
              </w:rPr>
              <w:t>Záruka</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3 roky NBD s dokončením opravy následující pracovní den po nahlášení, s možností ověření platnosti záruky dle SN na stránkách výrobce</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bl>
    <w:p w:rsidR="00A72E0B" w:rsidRDefault="00A72E0B" w:rsidP="00A72E0B">
      <w:pPr>
        <w:widowControl w:val="0"/>
        <w:autoSpaceDE w:val="0"/>
        <w:autoSpaceDN w:val="0"/>
        <w:adjustRightInd w:val="0"/>
        <w:ind w:left="282"/>
        <w:rPr>
          <w:rFonts w:ascii="Arial" w:hAnsi="Arial" w:cs="Arial"/>
          <w:b/>
        </w:rPr>
      </w:pPr>
    </w:p>
    <w:p w:rsidR="00A72E0B" w:rsidRPr="002C7B9F" w:rsidRDefault="00A72E0B" w:rsidP="00A72E0B">
      <w:pPr>
        <w:pStyle w:val="Odstavecseseznamem"/>
        <w:widowControl w:val="0"/>
        <w:numPr>
          <w:ilvl w:val="0"/>
          <w:numId w:val="9"/>
        </w:numPr>
        <w:autoSpaceDE w:val="0"/>
        <w:autoSpaceDN w:val="0"/>
        <w:adjustRightInd w:val="0"/>
        <w:rPr>
          <w:rFonts w:ascii="Arial" w:hAnsi="Arial" w:cs="Arial"/>
          <w:b/>
        </w:rPr>
      </w:pPr>
      <w:r w:rsidRPr="002C7B9F">
        <w:rPr>
          <w:rFonts w:ascii="Arial" w:hAnsi="Arial" w:cs="Arial"/>
          <w:b/>
        </w:rPr>
        <w:t xml:space="preserve">Přenosný počítač - 3 ks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530"/>
        <w:gridCol w:w="3395"/>
      </w:tblGrid>
      <w:tr w:rsidR="00A72E0B" w:rsidRPr="00244AB9" w:rsidTr="005D0721">
        <w:trPr>
          <w:trHeight w:val="20"/>
        </w:trPr>
        <w:tc>
          <w:tcPr>
            <w:tcW w:w="2027" w:type="dxa"/>
            <w:shd w:val="clear" w:color="auto" w:fill="BFBFBF" w:themeFill="background1" w:themeFillShade="BF"/>
            <w:tcMar>
              <w:top w:w="57" w:type="dxa"/>
              <w:bottom w:w="57" w:type="dxa"/>
            </w:tcMar>
            <w:vAlign w:val="center"/>
          </w:tcPr>
          <w:p w:rsidR="00A72E0B" w:rsidRDefault="00A72E0B" w:rsidP="005D0721">
            <w:pPr>
              <w:jc w:val="center"/>
              <w:rPr>
                <w:rFonts w:ascii="Arial" w:hAnsi="Arial" w:cs="Arial"/>
                <w:sz w:val="22"/>
                <w:szCs w:val="22"/>
              </w:rPr>
            </w:pPr>
          </w:p>
        </w:tc>
        <w:tc>
          <w:tcPr>
            <w:tcW w:w="3530" w:type="dxa"/>
            <w:shd w:val="clear" w:color="auto" w:fill="BFBFBF" w:themeFill="background1" w:themeFillShade="BF"/>
            <w:tcMar>
              <w:top w:w="57" w:type="dxa"/>
              <w:bottom w:w="57" w:type="dxa"/>
            </w:tcMar>
            <w:vAlign w:val="center"/>
          </w:tcPr>
          <w:p w:rsidR="00A72E0B" w:rsidRDefault="00A72E0B" w:rsidP="005D0721">
            <w:pPr>
              <w:jc w:val="center"/>
              <w:rPr>
                <w:rFonts w:ascii="Arial" w:hAnsi="Arial" w:cs="Arial"/>
                <w:sz w:val="22"/>
                <w:szCs w:val="22"/>
              </w:rPr>
            </w:pPr>
            <w:r w:rsidRPr="00F26B36">
              <w:rPr>
                <w:rFonts w:ascii="Arial" w:hAnsi="Arial" w:cs="Arial"/>
                <w:b/>
                <w:sz w:val="22"/>
                <w:szCs w:val="22"/>
              </w:rPr>
              <w:t>Minimální parametry</w:t>
            </w:r>
          </w:p>
        </w:tc>
        <w:tc>
          <w:tcPr>
            <w:tcW w:w="3395" w:type="dxa"/>
            <w:shd w:val="clear" w:color="auto" w:fill="BFBFBF" w:themeFill="background1" w:themeFillShade="BF"/>
            <w:vAlign w:val="center"/>
          </w:tcPr>
          <w:p w:rsidR="00A72E0B" w:rsidRDefault="00A72E0B" w:rsidP="005D0721">
            <w:pPr>
              <w:jc w:val="center"/>
              <w:rPr>
                <w:rFonts w:ascii="Arial" w:hAnsi="Arial" w:cs="Arial"/>
                <w:b/>
                <w:sz w:val="22"/>
                <w:szCs w:val="22"/>
              </w:rPr>
            </w:pPr>
            <w:r w:rsidRPr="00F26B36">
              <w:rPr>
                <w:rFonts w:ascii="Arial" w:hAnsi="Arial" w:cs="Arial"/>
                <w:b/>
                <w:sz w:val="22"/>
                <w:szCs w:val="22"/>
              </w:rPr>
              <w:t>Nabízené parametry</w:t>
            </w:r>
          </w:p>
          <w:p w:rsidR="00A72E0B" w:rsidRDefault="00A72E0B" w:rsidP="005D0721">
            <w:pPr>
              <w:jc w:val="center"/>
              <w:rPr>
                <w:rFonts w:ascii="Arial" w:hAnsi="Arial" w:cs="Arial"/>
                <w:sz w:val="22"/>
                <w:szCs w:val="22"/>
              </w:rPr>
            </w:pPr>
            <w:r>
              <w:rPr>
                <w:rFonts w:ascii="Arial" w:hAnsi="Arial" w:cs="Arial"/>
                <w:b/>
                <w:sz w:val="22"/>
                <w:szCs w:val="22"/>
              </w:rPr>
              <w:t>(popřípadě ANO/NE)</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Displej</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úhlopříčka 15,6“ s rozlišením 1920x1080</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 xml:space="preserve">Procesor </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 výkonu 3100 bodů v benchmarku PassMark</w:t>
            </w:r>
          </w:p>
        </w:tc>
        <w:tc>
          <w:tcPr>
            <w:tcW w:w="3395" w:type="dxa"/>
          </w:tcPr>
          <w:p w:rsidR="00A72E0B" w:rsidRDefault="00A72E0B" w:rsidP="005D0721">
            <w:pPr>
              <w:rPr>
                <w:rFonts w:ascii="Arial" w:hAnsi="Arial" w:cs="Arial"/>
                <w:sz w:val="22"/>
                <w:szCs w:val="22"/>
              </w:rPr>
            </w:pPr>
            <w:r>
              <w:rPr>
                <w:rFonts w:ascii="Arial" w:hAnsi="Arial" w:cs="Arial"/>
                <w:sz w:val="22"/>
                <w:szCs w:val="22"/>
              </w:rPr>
              <w:t>I3-6006U ( 3 111 bodů )</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Operační paměť</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4GB DDR3 s rychlostí 2133 MHz</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sidRPr="00244AB9">
              <w:rPr>
                <w:rFonts w:ascii="Arial" w:hAnsi="Arial" w:cs="Arial"/>
                <w:sz w:val="22"/>
                <w:szCs w:val="22"/>
              </w:rPr>
              <w:t>Paměťové sloty</w:t>
            </w:r>
          </w:p>
        </w:tc>
        <w:tc>
          <w:tcPr>
            <w:tcW w:w="3530"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sidRPr="00244AB9">
              <w:rPr>
                <w:rFonts w:ascii="Arial" w:hAnsi="Arial" w:cs="Arial"/>
                <w:sz w:val="22"/>
                <w:szCs w:val="22"/>
              </w:rPr>
              <w:t>2 sloty</w:t>
            </w:r>
            <w:r>
              <w:rPr>
                <w:rFonts w:ascii="Arial" w:hAnsi="Arial" w:cs="Arial"/>
                <w:sz w:val="22"/>
                <w:szCs w:val="22"/>
              </w:rPr>
              <w:t xml:space="preserve"> – 1 slot zůstane volný</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Rozšiřitelnost</w:t>
            </w:r>
            <w:r w:rsidRPr="00244AB9">
              <w:rPr>
                <w:rFonts w:ascii="Arial" w:hAnsi="Arial" w:cs="Arial"/>
                <w:sz w:val="22"/>
                <w:szCs w:val="22"/>
              </w:rPr>
              <w:t xml:space="preserve"> paměti</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w:t>
            </w:r>
            <w:r w:rsidRPr="00244AB9">
              <w:rPr>
                <w:rFonts w:ascii="Arial" w:hAnsi="Arial" w:cs="Arial"/>
                <w:sz w:val="22"/>
                <w:szCs w:val="22"/>
              </w:rPr>
              <w:t xml:space="preserve">ožnost rozšíření na </w:t>
            </w:r>
            <w:r>
              <w:rPr>
                <w:rFonts w:ascii="Arial" w:hAnsi="Arial" w:cs="Arial"/>
                <w:sz w:val="22"/>
                <w:szCs w:val="22"/>
              </w:rPr>
              <w:t>32GB</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Instalovaný pevný disk</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SSD SATA III s 250GB</w:t>
            </w:r>
          </w:p>
        </w:tc>
        <w:tc>
          <w:tcPr>
            <w:tcW w:w="3395" w:type="dxa"/>
          </w:tcPr>
          <w:p w:rsidR="00A72E0B" w:rsidRDefault="00A72E0B" w:rsidP="005D0721">
            <w:pPr>
              <w:rPr>
                <w:rFonts w:ascii="Arial" w:hAnsi="Arial" w:cs="Arial"/>
                <w:sz w:val="22"/>
                <w:szCs w:val="22"/>
              </w:rPr>
            </w:pPr>
            <w:r>
              <w:rPr>
                <w:rFonts w:ascii="Arial" w:hAnsi="Arial" w:cs="Arial"/>
                <w:sz w:val="22"/>
                <w:szCs w:val="22"/>
              </w:rPr>
              <w:t>256GB SSD</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Grafická karta</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integrovaná</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Optická mechanika</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zapisovací jednotka DVD+/-RW</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Možnosti propojení</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3x USB 3.0 (min. 1 s funkcionalitou napájení při vypnutém NTB), 1x USB 2.0, 1x VGA, 1x HDMI, 1x audio vstup, 1x audio výstup, 1x čtečka karet SD/SDHC/SDXC, 1x WLAN 802.11ac, 1x Bluetooth v4.2, 1x Ethernet 1Gbps</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3x USB 3.0 (min. 1 s funkcionalitou napájení při vypnutém NTB), 1x USB 2.0, 1x VGA, 1x HDMI, 1x audio vstup, 1x audio výstup, 1x čtečka karet SD/SDHC/SDXC, 1x WLAN 802.11ac, 1x Bluetooth v4.2, 1x Ethernet 1Gbps</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Ovládání</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CZ/US klávesnice s numerickým blokem</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Multimédia</w:t>
            </w:r>
          </w:p>
        </w:tc>
        <w:tc>
          <w:tcPr>
            <w:tcW w:w="3530" w:type="dxa"/>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HD webkamera, stereo reproduktory</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Hmotnost</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maximálně 2,2 kg</w:t>
            </w:r>
          </w:p>
        </w:tc>
        <w:tc>
          <w:tcPr>
            <w:tcW w:w="3395" w:type="dxa"/>
          </w:tcPr>
          <w:p w:rsidR="00A72E0B" w:rsidRDefault="00A72E0B" w:rsidP="005D0721">
            <w:pPr>
              <w:rPr>
                <w:rFonts w:ascii="Arial" w:hAnsi="Arial" w:cs="Arial"/>
                <w:sz w:val="22"/>
                <w:szCs w:val="22"/>
              </w:rPr>
            </w:pPr>
            <w:r>
              <w:rPr>
                <w:rFonts w:ascii="Arial" w:hAnsi="Arial" w:cs="Arial"/>
                <w:sz w:val="22"/>
                <w:szCs w:val="22"/>
              </w:rPr>
              <w:t>2,2Kg</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Baterie a výdrž</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 xml:space="preserve">6-článková baterie s kapacitou 48Wh </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Zabezpečení</w:t>
            </w:r>
          </w:p>
        </w:tc>
        <w:tc>
          <w:tcPr>
            <w:tcW w:w="3530"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TPM 2.0</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Pr>
                <w:rFonts w:ascii="Arial" w:hAnsi="Arial" w:cs="Arial"/>
                <w:sz w:val="22"/>
                <w:szCs w:val="22"/>
              </w:rPr>
              <w:t>Certifikace</w:t>
            </w:r>
          </w:p>
        </w:tc>
        <w:tc>
          <w:tcPr>
            <w:tcW w:w="3530" w:type="dxa"/>
            <w:shd w:val="clear" w:color="auto" w:fill="auto"/>
            <w:tcMar>
              <w:top w:w="57" w:type="dxa"/>
              <w:bottom w:w="57" w:type="dxa"/>
            </w:tcMar>
            <w:vAlign w:val="center"/>
            <w:hideMark/>
          </w:tcPr>
          <w:p w:rsidR="00A72E0B" w:rsidRDefault="00A72E0B" w:rsidP="005D0721">
            <w:pPr>
              <w:rPr>
                <w:rFonts w:ascii="Arial" w:hAnsi="Arial" w:cs="Arial"/>
                <w:sz w:val="22"/>
                <w:szCs w:val="22"/>
              </w:rPr>
            </w:pPr>
            <w:r>
              <w:rPr>
                <w:rFonts w:ascii="Arial" w:hAnsi="Arial" w:cs="Arial"/>
                <w:sz w:val="22"/>
                <w:szCs w:val="22"/>
              </w:rPr>
              <w:t>Energy Star 6.1</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lastRenderedPageBreak/>
              <w:t>Příslušenství</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 xml:space="preserve">Brašna </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Operační systém</w:t>
            </w:r>
          </w:p>
        </w:tc>
        <w:tc>
          <w:tcPr>
            <w:tcW w:w="3530"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Microsoft Windows 10 Pro 64 bit CZ předinstalovaný na pevném disku</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Kancelářský systém</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Microsoft Office Home&amp;Business 2016 CZ – nová a nepoužitá licence</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20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sidRPr="00244AB9">
              <w:rPr>
                <w:rFonts w:ascii="Arial" w:hAnsi="Arial" w:cs="Arial"/>
                <w:sz w:val="22"/>
                <w:szCs w:val="22"/>
              </w:rPr>
              <w:t>Záruka</w:t>
            </w:r>
          </w:p>
        </w:tc>
        <w:tc>
          <w:tcPr>
            <w:tcW w:w="3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3 roky NBD s dokončením opravy následující pracovní den po nahlášení, s možností ověření platnosti záruky dle SN na stránkách výrobce</w:t>
            </w:r>
          </w:p>
        </w:tc>
        <w:tc>
          <w:tcPr>
            <w:tcW w:w="3395" w:type="dxa"/>
            <w:tcBorders>
              <w:top w:val="single" w:sz="4" w:space="0" w:color="auto"/>
              <w:left w:val="single" w:sz="4" w:space="0" w:color="auto"/>
              <w:bottom w:val="single" w:sz="4" w:space="0" w:color="auto"/>
              <w:right w:val="single" w:sz="4" w:space="0" w:color="auto"/>
            </w:tcBorders>
          </w:tcPr>
          <w:p w:rsidR="00A72E0B" w:rsidRDefault="00A72E0B" w:rsidP="005D0721">
            <w:pPr>
              <w:rPr>
                <w:rFonts w:ascii="Arial" w:hAnsi="Arial" w:cs="Arial"/>
                <w:sz w:val="22"/>
                <w:szCs w:val="22"/>
              </w:rPr>
            </w:pPr>
            <w:r>
              <w:rPr>
                <w:rFonts w:ascii="Arial" w:hAnsi="Arial" w:cs="Arial"/>
                <w:sz w:val="22"/>
                <w:szCs w:val="22"/>
              </w:rPr>
              <w:t>ANO</w:t>
            </w:r>
          </w:p>
        </w:tc>
      </w:tr>
    </w:tbl>
    <w:p w:rsidR="00A72E0B" w:rsidRDefault="00A72E0B" w:rsidP="00A72E0B">
      <w:pPr>
        <w:spacing w:after="200" w:line="276" w:lineRule="auto"/>
        <w:rPr>
          <w:rFonts w:ascii="Arial" w:eastAsia="Calibri" w:hAnsi="Arial" w:cs="Arial"/>
          <w:b/>
          <w:szCs w:val="22"/>
          <w:lang w:eastAsia="en-US"/>
        </w:rPr>
      </w:pPr>
    </w:p>
    <w:p w:rsidR="00A72E0B" w:rsidRPr="005167E5" w:rsidRDefault="00A72E0B" w:rsidP="00A72E0B">
      <w:pPr>
        <w:pStyle w:val="Odstavecseseznamem"/>
        <w:widowControl w:val="0"/>
        <w:numPr>
          <w:ilvl w:val="0"/>
          <w:numId w:val="9"/>
        </w:numPr>
        <w:autoSpaceDE w:val="0"/>
        <w:autoSpaceDN w:val="0"/>
        <w:adjustRightInd w:val="0"/>
        <w:rPr>
          <w:rFonts w:ascii="Arial" w:hAnsi="Arial" w:cs="Arial"/>
          <w:sz w:val="22"/>
          <w:u w:val="single"/>
        </w:rPr>
      </w:pPr>
      <w:r>
        <w:rPr>
          <w:rFonts w:ascii="Arial" w:hAnsi="Arial" w:cs="Arial"/>
          <w:b/>
        </w:rPr>
        <w:t>LCD monitor - 16</w:t>
      </w:r>
      <w:r w:rsidRPr="005167E5">
        <w:rPr>
          <w:rFonts w:ascii="Arial" w:hAnsi="Arial" w:cs="Arial"/>
          <w:b/>
        </w:rPr>
        <w:t xml:space="preserve"> 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611"/>
        <w:gridCol w:w="3395"/>
      </w:tblGrid>
      <w:tr w:rsidR="00A72E0B" w:rsidRPr="00244AB9" w:rsidTr="005D0721">
        <w:trPr>
          <w:trHeight w:val="20"/>
        </w:trPr>
        <w:tc>
          <w:tcPr>
            <w:tcW w:w="1946" w:type="dxa"/>
            <w:shd w:val="clear" w:color="auto" w:fill="BFBFBF" w:themeFill="background1" w:themeFillShade="BF"/>
            <w:tcMar>
              <w:top w:w="57" w:type="dxa"/>
              <w:bottom w:w="57" w:type="dxa"/>
            </w:tcMar>
            <w:vAlign w:val="center"/>
          </w:tcPr>
          <w:p w:rsidR="00A72E0B" w:rsidRPr="00244AB9" w:rsidRDefault="00A72E0B" w:rsidP="005D0721">
            <w:pPr>
              <w:jc w:val="center"/>
              <w:rPr>
                <w:rFonts w:ascii="Arial" w:hAnsi="Arial" w:cs="Arial"/>
                <w:sz w:val="22"/>
                <w:szCs w:val="22"/>
              </w:rPr>
            </w:pPr>
          </w:p>
        </w:tc>
        <w:tc>
          <w:tcPr>
            <w:tcW w:w="3611" w:type="dxa"/>
            <w:shd w:val="clear" w:color="auto" w:fill="BFBFBF" w:themeFill="background1" w:themeFillShade="BF"/>
            <w:tcMar>
              <w:top w:w="57" w:type="dxa"/>
              <w:bottom w:w="57" w:type="dxa"/>
            </w:tcMar>
            <w:vAlign w:val="center"/>
          </w:tcPr>
          <w:p w:rsidR="00A72E0B" w:rsidRDefault="00A72E0B" w:rsidP="005D0721">
            <w:pPr>
              <w:jc w:val="center"/>
              <w:rPr>
                <w:rFonts w:ascii="Arial" w:hAnsi="Arial" w:cs="Arial"/>
                <w:sz w:val="22"/>
                <w:szCs w:val="22"/>
              </w:rPr>
            </w:pPr>
            <w:r w:rsidRPr="00F26B36">
              <w:rPr>
                <w:rFonts w:ascii="Arial" w:hAnsi="Arial" w:cs="Arial"/>
                <w:b/>
                <w:sz w:val="22"/>
                <w:szCs w:val="22"/>
              </w:rPr>
              <w:t>Minimální parametry</w:t>
            </w:r>
          </w:p>
        </w:tc>
        <w:tc>
          <w:tcPr>
            <w:tcW w:w="3395" w:type="dxa"/>
            <w:shd w:val="clear" w:color="auto" w:fill="BFBFBF" w:themeFill="background1" w:themeFillShade="BF"/>
            <w:vAlign w:val="center"/>
          </w:tcPr>
          <w:p w:rsidR="00A72E0B" w:rsidRDefault="00A72E0B" w:rsidP="005D0721">
            <w:pPr>
              <w:jc w:val="center"/>
              <w:rPr>
                <w:rFonts w:ascii="Arial" w:hAnsi="Arial" w:cs="Arial"/>
                <w:b/>
                <w:sz w:val="22"/>
                <w:szCs w:val="22"/>
              </w:rPr>
            </w:pPr>
            <w:r w:rsidRPr="00F26B36">
              <w:rPr>
                <w:rFonts w:ascii="Arial" w:hAnsi="Arial" w:cs="Arial"/>
                <w:b/>
                <w:sz w:val="22"/>
                <w:szCs w:val="22"/>
              </w:rPr>
              <w:t>Nabízené parametry</w:t>
            </w:r>
          </w:p>
          <w:p w:rsidR="00A72E0B" w:rsidRDefault="00A72E0B" w:rsidP="005D0721">
            <w:pPr>
              <w:jc w:val="center"/>
              <w:rPr>
                <w:rFonts w:ascii="Arial" w:hAnsi="Arial" w:cs="Arial"/>
                <w:sz w:val="22"/>
                <w:szCs w:val="22"/>
              </w:rPr>
            </w:pPr>
            <w:r>
              <w:rPr>
                <w:rFonts w:ascii="Arial" w:hAnsi="Arial" w:cs="Arial"/>
                <w:b/>
                <w:sz w:val="22"/>
                <w:szCs w:val="22"/>
              </w:rPr>
              <w:t>(popřípadě ANO/NE)</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Úhlopříčka</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maximálně 22“</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Obrazovka</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Podsvícení LED, matná, IPS</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Poměr obrazu</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16:9</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Pozorovací úhly</w:t>
            </w:r>
          </w:p>
        </w:tc>
        <w:tc>
          <w:tcPr>
            <w:tcW w:w="3611" w:type="dxa"/>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178°/178°</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Rozlišení</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1920x1080</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Rozhraní</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Pr>
                <w:rFonts w:ascii="Arial" w:hAnsi="Arial" w:cs="Arial"/>
                <w:sz w:val="22"/>
                <w:szCs w:val="22"/>
              </w:rPr>
              <w:t xml:space="preserve">1x VGA, 1x </w:t>
            </w:r>
            <w:r w:rsidRPr="00244AB9">
              <w:rPr>
                <w:rFonts w:ascii="Arial" w:hAnsi="Arial" w:cs="Arial"/>
                <w:sz w:val="22"/>
                <w:szCs w:val="22"/>
              </w:rPr>
              <w:t xml:space="preserve">DVI-D, 1 x 3.5 mm audio vstup </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Další parametry</w:t>
            </w:r>
          </w:p>
        </w:tc>
        <w:tc>
          <w:tcPr>
            <w:tcW w:w="3611" w:type="dxa"/>
            <w:shd w:val="clear" w:color="auto" w:fill="auto"/>
            <w:tcMar>
              <w:top w:w="57" w:type="dxa"/>
              <w:bottom w:w="57" w:type="dxa"/>
            </w:tcMar>
            <w:vAlign w:val="center"/>
            <w:hideMark/>
          </w:tcPr>
          <w:p w:rsidR="00A72E0B" w:rsidRPr="00244AB9" w:rsidRDefault="00A72E0B" w:rsidP="005D0721">
            <w:pPr>
              <w:rPr>
                <w:rFonts w:ascii="Arial" w:hAnsi="Arial" w:cs="Arial"/>
              </w:rPr>
            </w:pPr>
            <w:r w:rsidRPr="00244AB9">
              <w:rPr>
                <w:rFonts w:ascii="Arial" w:hAnsi="Arial" w:cs="Arial"/>
                <w:sz w:val="22"/>
                <w:szCs w:val="22"/>
              </w:rPr>
              <w:t>Pivot</w:t>
            </w:r>
            <w:r>
              <w:rPr>
                <w:rFonts w:ascii="Arial" w:hAnsi="Arial" w:cs="Arial"/>
                <w:sz w:val="22"/>
                <w:szCs w:val="22"/>
              </w:rPr>
              <w:t xml:space="preserve">, VESA, </w:t>
            </w:r>
            <w:r w:rsidRPr="00244AB9">
              <w:rPr>
                <w:rFonts w:ascii="Arial" w:hAnsi="Arial" w:cs="Arial"/>
                <w:sz w:val="22"/>
                <w:szCs w:val="22"/>
              </w:rPr>
              <w:t>integrované reproduktory</w:t>
            </w:r>
            <w:r>
              <w:rPr>
                <w:rFonts w:ascii="Arial" w:hAnsi="Arial" w:cs="Arial"/>
                <w:sz w:val="22"/>
                <w:szCs w:val="22"/>
              </w:rPr>
              <w:t xml:space="preserve"> 2x 1,5W</w:t>
            </w:r>
          </w:p>
        </w:tc>
        <w:tc>
          <w:tcPr>
            <w:tcW w:w="3395" w:type="dxa"/>
          </w:tcPr>
          <w:p w:rsidR="00A72E0B" w:rsidRPr="00244AB9"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Certifikace</w:t>
            </w:r>
          </w:p>
        </w:tc>
        <w:tc>
          <w:tcPr>
            <w:tcW w:w="3611" w:type="dxa"/>
            <w:shd w:val="clear" w:color="auto" w:fill="auto"/>
            <w:tcMar>
              <w:top w:w="57" w:type="dxa"/>
              <w:bottom w:w="57" w:type="dxa"/>
            </w:tcMar>
            <w:vAlign w:val="center"/>
          </w:tcPr>
          <w:p w:rsidR="00A72E0B" w:rsidRDefault="00A72E0B" w:rsidP="005D0721">
            <w:pPr>
              <w:rPr>
                <w:rFonts w:ascii="Arial" w:hAnsi="Arial" w:cs="Arial"/>
                <w:sz w:val="22"/>
                <w:szCs w:val="22"/>
              </w:rPr>
            </w:pPr>
            <w:r>
              <w:rPr>
                <w:rFonts w:ascii="Arial" w:hAnsi="Arial" w:cs="Arial"/>
                <w:sz w:val="22"/>
                <w:szCs w:val="22"/>
              </w:rPr>
              <w:t>Energy Star 7.0, EPEAT</w:t>
            </w:r>
            <w:r w:rsidRPr="00600A47">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Gold</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tcPr>
          <w:p w:rsidR="00A72E0B" w:rsidRPr="00244AB9" w:rsidRDefault="00A72E0B" w:rsidP="005D0721">
            <w:pPr>
              <w:rPr>
                <w:rFonts w:ascii="Arial" w:hAnsi="Arial" w:cs="Arial"/>
              </w:rPr>
            </w:pPr>
            <w:r w:rsidRPr="00244AB9">
              <w:rPr>
                <w:rFonts w:ascii="Arial" w:hAnsi="Arial" w:cs="Arial"/>
                <w:sz w:val="22"/>
                <w:szCs w:val="22"/>
              </w:rPr>
              <w:t>Záruka</w:t>
            </w:r>
          </w:p>
        </w:tc>
        <w:tc>
          <w:tcPr>
            <w:tcW w:w="3611" w:type="dxa"/>
            <w:shd w:val="clear" w:color="auto" w:fill="auto"/>
            <w:tcMar>
              <w:top w:w="57" w:type="dxa"/>
              <w:bottom w:w="57" w:type="dxa"/>
            </w:tcMar>
            <w:vAlign w:val="center"/>
          </w:tcPr>
          <w:p w:rsidR="00A72E0B" w:rsidRPr="00244AB9" w:rsidRDefault="00A72E0B" w:rsidP="005D0721">
            <w:pPr>
              <w:rPr>
                <w:rFonts w:ascii="Arial" w:hAnsi="Arial" w:cs="Arial"/>
              </w:rPr>
            </w:pPr>
            <w:r>
              <w:rPr>
                <w:rFonts w:ascii="Arial" w:hAnsi="Arial" w:cs="Arial"/>
                <w:sz w:val="22"/>
                <w:szCs w:val="22"/>
              </w:rPr>
              <w:t>3 roky NBD s dokončením opravy následující pracovní den po nahlášení</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r w:rsidR="00A72E0B" w:rsidRPr="00244AB9" w:rsidTr="005D0721">
        <w:trPr>
          <w:trHeight w:val="20"/>
        </w:trPr>
        <w:tc>
          <w:tcPr>
            <w:tcW w:w="1946" w:type="dxa"/>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Další požadavky</w:t>
            </w:r>
          </w:p>
        </w:tc>
        <w:tc>
          <w:tcPr>
            <w:tcW w:w="3611" w:type="dxa"/>
            <w:shd w:val="clear" w:color="auto" w:fill="auto"/>
            <w:tcMar>
              <w:top w:w="57" w:type="dxa"/>
              <w:bottom w:w="57" w:type="dxa"/>
            </w:tcMar>
            <w:vAlign w:val="center"/>
          </w:tcPr>
          <w:p w:rsidR="00A72E0B" w:rsidRPr="00244AB9" w:rsidRDefault="00A72E0B" w:rsidP="005D0721">
            <w:pPr>
              <w:rPr>
                <w:rFonts w:ascii="Arial" w:hAnsi="Arial" w:cs="Arial"/>
                <w:sz w:val="22"/>
                <w:szCs w:val="22"/>
              </w:rPr>
            </w:pPr>
            <w:r>
              <w:rPr>
                <w:rFonts w:ascii="Arial" w:hAnsi="Arial" w:cs="Arial"/>
                <w:sz w:val="22"/>
                <w:szCs w:val="22"/>
              </w:rPr>
              <w:t>LCD musí být od stejného výrobce jako PC</w:t>
            </w:r>
          </w:p>
        </w:tc>
        <w:tc>
          <w:tcPr>
            <w:tcW w:w="3395" w:type="dxa"/>
          </w:tcPr>
          <w:p w:rsidR="00A72E0B" w:rsidRDefault="00A72E0B" w:rsidP="005D0721">
            <w:pPr>
              <w:rPr>
                <w:rFonts w:ascii="Arial" w:hAnsi="Arial" w:cs="Arial"/>
                <w:sz w:val="22"/>
                <w:szCs w:val="22"/>
              </w:rPr>
            </w:pPr>
            <w:r>
              <w:rPr>
                <w:rFonts w:ascii="Arial" w:hAnsi="Arial" w:cs="Arial"/>
                <w:sz w:val="22"/>
                <w:szCs w:val="22"/>
              </w:rPr>
              <w:t>ANO</w:t>
            </w:r>
          </w:p>
        </w:tc>
      </w:tr>
    </w:tbl>
    <w:p w:rsidR="00A72E0B" w:rsidRPr="009055A1" w:rsidRDefault="00A72E0B" w:rsidP="00A72E0B">
      <w:pPr>
        <w:pStyle w:val="Odstavecseseznamem"/>
        <w:widowControl w:val="0"/>
        <w:numPr>
          <w:ilvl w:val="0"/>
          <w:numId w:val="9"/>
        </w:numPr>
        <w:autoSpaceDE w:val="0"/>
        <w:autoSpaceDN w:val="0"/>
        <w:adjustRightInd w:val="0"/>
        <w:rPr>
          <w:rFonts w:ascii="Arial" w:hAnsi="Arial" w:cs="Arial"/>
          <w:b/>
        </w:rPr>
      </w:pPr>
      <w:r w:rsidRPr="009055A1">
        <w:rPr>
          <w:rFonts w:ascii="Arial" w:hAnsi="Arial" w:cs="Arial"/>
          <w:b/>
        </w:rPr>
        <w:br w:type="page"/>
      </w:r>
    </w:p>
    <w:p w:rsidR="00A72E0B" w:rsidRPr="0089263A" w:rsidRDefault="00A72E0B" w:rsidP="00A72E0B">
      <w:pPr>
        <w:pStyle w:val="Odstavecseseznamem"/>
        <w:widowControl w:val="0"/>
        <w:numPr>
          <w:ilvl w:val="0"/>
          <w:numId w:val="10"/>
        </w:numPr>
        <w:autoSpaceDE w:val="0"/>
        <w:autoSpaceDN w:val="0"/>
        <w:adjustRightInd w:val="0"/>
        <w:rPr>
          <w:rFonts w:ascii="Arial" w:hAnsi="Arial" w:cs="Arial"/>
          <w:sz w:val="22"/>
          <w:u w:val="single"/>
        </w:rPr>
      </w:pPr>
      <w:r>
        <w:rPr>
          <w:rFonts w:ascii="Arial" w:hAnsi="Arial" w:cs="Arial"/>
          <w:b/>
        </w:rPr>
        <w:lastRenderedPageBreak/>
        <w:t>Nabídková cena</w:t>
      </w:r>
    </w:p>
    <w:tbl>
      <w:tblPr>
        <w:tblStyle w:val="Mkatabulky"/>
        <w:tblW w:w="0" w:type="auto"/>
        <w:tblInd w:w="137" w:type="dxa"/>
        <w:tblLook w:val="04A0" w:firstRow="1" w:lastRow="0" w:firstColumn="1" w:lastColumn="0" w:noHBand="0" w:noVBand="1"/>
      </w:tblPr>
      <w:tblGrid>
        <w:gridCol w:w="1427"/>
        <w:gridCol w:w="1496"/>
        <w:gridCol w:w="1496"/>
        <w:gridCol w:w="1502"/>
        <w:gridCol w:w="1501"/>
        <w:gridCol w:w="1501"/>
      </w:tblGrid>
      <w:tr w:rsidR="00A72E0B" w:rsidTr="005D0721">
        <w:trPr>
          <w:trHeight w:val="1265"/>
        </w:trPr>
        <w:tc>
          <w:tcPr>
            <w:tcW w:w="1427"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Části předmětu plnění veřejné zakázky</w:t>
            </w:r>
          </w:p>
        </w:tc>
        <w:tc>
          <w:tcPr>
            <w:tcW w:w="1496"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Cena za 1 ks bez DPH (Kč)</w:t>
            </w:r>
          </w:p>
        </w:tc>
        <w:tc>
          <w:tcPr>
            <w:tcW w:w="1496"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Cena za 1 ks vč. DPH (Kč)</w:t>
            </w:r>
          </w:p>
        </w:tc>
        <w:tc>
          <w:tcPr>
            <w:tcW w:w="1502"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Celkový počet kusů</w:t>
            </w:r>
          </w:p>
        </w:tc>
        <w:tc>
          <w:tcPr>
            <w:tcW w:w="1501"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Cena bez DPH za celkový počet kusů</w:t>
            </w:r>
          </w:p>
        </w:tc>
        <w:tc>
          <w:tcPr>
            <w:tcW w:w="1501"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Cena vč. DPH za celkový počet kusů</w:t>
            </w:r>
          </w:p>
        </w:tc>
      </w:tr>
      <w:tr w:rsidR="00A72E0B" w:rsidTr="005D0721">
        <w:trPr>
          <w:trHeight w:val="1265"/>
        </w:trPr>
        <w:tc>
          <w:tcPr>
            <w:tcW w:w="1427" w:type="dxa"/>
            <w:vAlign w:val="center"/>
          </w:tcPr>
          <w:p w:rsidR="00A72E0B" w:rsidRDefault="00A72E0B" w:rsidP="005D0721">
            <w:pPr>
              <w:jc w:val="center"/>
              <w:rPr>
                <w:rFonts w:ascii="Arial" w:hAnsi="Arial" w:cs="Arial"/>
                <w:sz w:val="22"/>
                <w:szCs w:val="22"/>
              </w:rPr>
            </w:pPr>
            <w:r>
              <w:rPr>
                <w:rFonts w:ascii="Arial" w:hAnsi="Arial" w:cs="Arial"/>
                <w:sz w:val="22"/>
                <w:szCs w:val="22"/>
              </w:rPr>
              <w:t>PC</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18 022</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21 806,6</w:t>
            </w:r>
          </w:p>
        </w:tc>
        <w:tc>
          <w:tcPr>
            <w:tcW w:w="1502" w:type="dxa"/>
            <w:vAlign w:val="center"/>
          </w:tcPr>
          <w:p w:rsidR="00A72E0B" w:rsidRDefault="00A72E0B" w:rsidP="005D0721">
            <w:pPr>
              <w:jc w:val="center"/>
              <w:rPr>
                <w:rFonts w:ascii="Arial" w:hAnsi="Arial" w:cs="Arial"/>
                <w:sz w:val="22"/>
                <w:szCs w:val="22"/>
              </w:rPr>
            </w:pPr>
            <w:r>
              <w:rPr>
                <w:rFonts w:ascii="Arial" w:hAnsi="Arial" w:cs="Arial"/>
                <w:sz w:val="22"/>
                <w:szCs w:val="22"/>
              </w:rPr>
              <w:t>23</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414 506</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501 552,3</w:t>
            </w:r>
          </w:p>
        </w:tc>
      </w:tr>
      <w:tr w:rsidR="00A72E0B" w:rsidTr="005D0721">
        <w:trPr>
          <w:trHeight w:val="1265"/>
        </w:trPr>
        <w:tc>
          <w:tcPr>
            <w:tcW w:w="1427" w:type="dxa"/>
            <w:vAlign w:val="center"/>
          </w:tcPr>
          <w:p w:rsidR="00A72E0B" w:rsidRDefault="00A72E0B" w:rsidP="005D0721">
            <w:pPr>
              <w:jc w:val="center"/>
              <w:rPr>
                <w:rFonts w:ascii="Arial" w:hAnsi="Arial" w:cs="Arial"/>
                <w:sz w:val="22"/>
                <w:szCs w:val="22"/>
              </w:rPr>
            </w:pPr>
            <w:r>
              <w:rPr>
                <w:rFonts w:ascii="Arial" w:hAnsi="Arial" w:cs="Arial"/>
                <w:sz w:val="22"/>
                <w:szCs w:val="22"/>
              </w:rPr>
              <w:t>Dokovatelný přenosný počítač</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29 650</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35 876,5</w:t>
            </w:r>
          </w:p>
        </w:tc>
        <w:tc>
          <w:tcPr>
            <w:tcW w:w="1502" w:type="dxa"/>
            <w:vAlign w:val="center"/>
          </w:tcPr>
          <w:p w:rsidR="00A72E0B" w:rsidRDefault="00A72E0B" w:rsidP="005D0721">
            <w:pPr>
              <w:jc w:val="center"/>
              <w:rPr>
                <w:rFonts w:ascii="Arial" w:hAnsi="Arial" w:cs="Arial"/>
                <w:sz w:val="22"/>
                <w:szCs w:val="22"/>
              </w:rPr>
            </w:pPr>
            <w:r>
              <w:rPr>
                <w:rFonts w:ascii="Arial" w:hAnsi="Arial" w:cs="Arial"/>
                <w:sz w:val="22"/>
                <w:szCs w:val="22"/>
              </w:rPr>
              <w:t>5</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148 250</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179 382,5</w:t>
            </w:r>
          </w:p>
        </w:tc>
      </w:tr>
      <w:tr w:rsidR="00A72E0B" w:rsidTr="005D0721">
        <w:trPr>
          <w:trHeight w:val="1265"/>
        </w:trPr>
        <w:tc>
          <w:tcPr>
            <w:tcW w:w="1427" w:type="dxa"/>
            <w:vAlign w:val="center"/>
          </w:tcPr>
          <w:p w:rsidR="00A72E0B" w:rsidRDefault="00A72E0B" w:rsidP="005D0721">
            <w:pPr>
              <w:jc w:val="center"/>
              <w:rPr>
                <w:rFonts w:ascii="Arial" w:hAnsi="Arial" w:cs="Arial"/>
                <w:sz w:val="22"/>
                <w:szCs w:val="22"/>
              </w:rPr>
            </w:pPr>
            <w:r>
              <w:rPr>
                <w:rFonts w:ascii="Arial" w:hAnsi="Arial" w:cs="Arial"/>
                <w:sz w:val="22"/>
                <w:szCs w:val="22"/>
              </w:rPr>
              <w:t>Přenosný počítač</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19 710</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23 849,1</w:t>
            </w:r>
          </w:p>
        </w:tc>
        <w:tc>
          <w:tcPr>
            <w:tcW w:w="1502" w:type="dxa"/>
            <w:vAlign w:val="center"/>
          </w:tcPr>
          <w:p w:rsidR="00A72E0B" w:rsidRDefault="00A72E0B" w:rsidP="005D0721">
            <w:pPr>
              <w:jc w:val="center"/>
              <w:rPr>
                <w:rFonts w:ascii="Arial" w:hAnsi="Arial" w:cs="Arial"/>
                <w:sz w:val="22"/>
                <w:szCs w:val="22"/>
              </w:rPr>
            </w:pPr>
            <w:r>
              <w:rPr>
                <w:rFonts w:ascii="Arial" w:hAnsi="Arial" w:cs="Arial"/>
                <w:sz w:val="22"/>
                <w:szCs w:val="22"/>
              </w:rPr>
              <w:t>3</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59 130</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71 547,3</w:t>
            </w:r>
          </w:p>
        </w:tc>
      </w:tr>
      <w:tr w:rsidR="00A72E0B" w:rsidTr="005D0721">
        <w:trPr>
          <w:trHeight w:val="1265"/>
        </w:trPr>
        <w:tc>
          <w:tcPr>
            <w:tcW w:w="1427" w:type="dxa"/>
            <w:vAlign w:val="center"/>
          </w:tcPr>
          <w:p w:rsidR="00A72E0B" w:rsidRDefault="00A72E0B" w:rsidP="005D0721">
            <w:pPr>
              <w:jc w:val="center"/>
              <w:rPr>
                <w:rFonts w:ascii="Arial" w:hAnsi="Arial" w:cs="Arial"/>
                <w:sz w:val="22"/>
                <w:szCs w:val="22"/>
              </w:rPr>
            </w:pPr>
            <w:r>
              <w:rPr>
                <w:rFonts w:ascii="Arial" w:hAnsi="Arial" w:cs="Arial"/>
                <w:sz w:val="22"/>
                <w:szCs w:val="22"/>
              </w:rPr>
              <w:t>LCD monitor</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3120</w:t>
            </w:r>
          </w:p>
        </w:tc>
        <w:tc>
          <w:tcPr>
            <w:tcW w:w="1496" w:type="dxa"/>
            <w:vAlign w:val="center"/>
          </w:tcPr>
          <w:p w:rsidR="00A72E0B" w:rsidRDefault="00A72E0B" w:rsidP="005D0721">
            <w:pPr>
              <w:jc w:val="center"/>
              <w:rPr>
                <w:rFonts w:ascii="Arial" w:hAnsi="Arial" w:cs="Arial"/>
                <w:sz w:val="22"/>
                <w:szCs w:val="22"/>
              </w:rPr>
            </w:pPr>
            <w:r>
              <w:rPr>
                <w:rFonts w:ascii="Arial" w:hAnsi="Arial" w:cs="Arial"/>
                <w:sz w:val="22"/>
                <w:szCs w:val="22"/>
              </w:rPr>
              <w:t>3 775,2</w:t>
            </w:r>
          </w:p>
        </w:tc>
        <w:tc>
          <w:tcPr>
            <w:tcW w:w="1502" w:type="dxa"/>
            <w:vAlign w:val="center"/>
          </w:tcPr>
          <w:p w:rsidR="00A72E0B" w:rsidRDefault="00A72E0B" w:rsidP="005D0721">
            <w:pPr>
              <w:jc w:val="center"/>
              <w:rPr>
                <w:rFonts w:ascii="Arial" w:hAnsi="Arial" w:cs="Arial"/>
                <w:sz w:val="22"/>
                <w:szCs w:val="22"/>
              </w:rPr>
            </w:pPr>
            <w:r>
              <w:rPr>
                <w:rFonts w:ascii="Arial" w:hAnsi="Arial" w:cs="Arial"/>
                <w:sz w:val="22"/>
                <w:szCs w:val="22"/>
              </w:rPr>
              <w:t>16</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49 920</w:t>
            </w:r>
          </w:p>
        </w:tc>
        <w:tc>
          <w:tcPr>
            <w:tcW w:w="1501" w:type="dxa"/>
            <w:vAlign w:val="center"/>
          </w:tcPr>
          <w:p w:rsidR="00A72E0B" w:rsidRDefault="00A72E0B" w:rsidP="005D0721">
            <w:pPr>
              <w:jc w:val="center"/>
              <w:rPr>
                <w:rFonts w:ascii="Arial" w:hAnsi="Arial" w:cs="Arial"/>
                <w:sz w:val="22"/>
                <w:szCs w:val="22"/>
              </w:rPr>
            </w:pPr>
            <w:r>
              <w:rPr>
                <w:rFonts w:ascii="Arial" w:hAnsi="Arial" w:cs="Arial"/>
                <w:sz w:val="22"/>
                <w:szCs w:val="22"/>
              </w:rPr>
              <w:t>60 403,2</w:t>
            </w:r>
          </w:p>
        </w:tc>
      </w:tr>
    </w:tbl>
    <w:p w:rsidR="00A72E0B" w:rsidRPr="00F95498" w:rsidRDefault="00A72E0B" w:rsidP="00A72E0B">
      <w:pPr>
        <w:rPr>
          <w:rFonts w:ascii="Arial" w:hAnsi="Arial" w:cs="Arial"/>
          <w:sz w:val="22"/>
          <w:szCs w:val="22"/>
        </w:rPr>
      </w:pPr>
    </w:p>
    <w:tbl>
      <w:tblPr>
        <w:tblStyle w:val="Mkatabulky"/>
        <w:tblW w:w="8930" w:type="dxa"/>
        <w:tblInd w:w="137" w:type="dxa"/>
        <w:tblLook w:val="04A0" w:firstRow="1" w:lastRow="0" w:firstColumn="1" w:lastColumn="0" w:noHBand="0" w:noVBand="1"/>
      </w:tblPr>
      <w:tblGrid>
        <w:gridCol w:w="2129"/>
        <w:gridCol w:w="2267"/>
        <w:gridCol w:w="2267"/>
        <w:gridCol w:w="2267"/>
      </w:tblGrid>
      <w:tr w:rsidR="00A72E0B" w:rsidTr="005D0721">
        <w:trPr>
          <w:trHeight w:val="506"/>
        </w:trPr>
        <w:tc>
          <w:tcPr>
            <w:tcW w:w="2129"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Celková cena bez DPH (Kč)</w:t>
            </w:r>
          </w:p>
        </w:tc>
        <w:tc>
          <w:tcPr>
            <w:tcW w:w="2267"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Sazba DPH v %</w:t>
            </w:r>
          </w:p>
        </w:tc>
        <w:tc>
          <w:tcPr>
            <w:tcW w:w="2267"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DPH (Kč)</w:t>
            </w:r>
          </w:p>
        </w:tc>
        <w:tc>
          <w:tcPr>
            <w:tcW w:w="2267" w:type="dxa"/>
            <w:shd w:val="clear" w:color="auto" w:fill="BFBFBF" w:themeFill="background1" w:themeFillShade="BF"/>
            <w:vAlign w:val="center"/>
          </w:tcPr>
          <w:p w:rsidR="00A72E0B" w:rsidRPr="00E078F4" w:rsidRDefault="00A72E0B" w:rsidP="005D0721">
            <w:pPr>
              <w:jc w:val="center"/>
              <w:rPr>
                <w:rFonts w:ascii="Arial" w:hAnsi="Arial" w:cs="Arial"/>
                <w:b/>
                <w:sz w:val="22"/>
                <w:szCs w:val="22"/>
              </w:rPr>
            </w:pPr>
            <w:r w:rsidRPr="00E078F4">
              <w:rPr>
                <w:rFonts w:ascii="Arial" w:hAnsi="Arial" w:cs="Arial"/>
                <w:b/>
                <w:sz w:val="22"/>
                <w:szCs w:val="22"/>
              </w:rPr>
              <w:t>Celková cena vč. DPH (Kč)</w:t>
            </w:r>
          </w:p>
        </w:tc>
      </w:tr>
      <w:tr w:rsidR="00A72E0B" w:rsidTr="005D0721">
        <w:trPr>
          <w:trHeight w:val="506"/>
        </w:trPr>
        <w:tc>
          <w:tcPr>
            <w:tcW w:w="2129" w:type="dxa"/>
            <w:vAlign w:val="center"/>
          </w:tcPr>
          <w:p w:rsidR="00A72E0B" w:rsidRDefault="00A72E0B" w:rsidP="005D0721">
            <w:pPr>
              <w:jc w:val="center"/>
              <w:rPr>
                <w:rFonts w:ascii="Arial" w:hAnsi="Arial" w:cs="Arial"/>
                <w:sz w:val="22"/>
                <w:szCs w:val="22"/>
              </w:rPr>
            </w:pPr>
            <w:r>
              <w:rPr>
                <w:rFonts w:ascii="Arial" w:hAnsi="Arial" w:cs="Arial"/>
                <w:sz w:val="22"/>
                <w:szCs w:val="22"/>
              </w:rPr>
              <w:t>671 806</w:t>
            </w:r>
          </w:p>
        </w:tc>
        <w:tc>
          <w:tcPr>
            <w:tcW w:w="2267" w:type="dxa"/>
            <w:vAlign w:val="center"/>
          </w:tcPr>
          <w:p w:rsidR="00A72E0B" w:rsidRDefault="00A72E0B" w:rsidP="005D0721">
            <w:pPr>
              <w:jc w:val="center"/>
              <w:rPr>
                <w:rFonts w:ascii="Arial" w:hAnsi="Arial" w:cs="Arial"/>
                <w:sz w:val="22"/>
                <w:szCs w:val="22"/>
              </w:rPr>
            </w:pPr>
            <w:r>
              <w:rPr>
                <w:rFonts w:ascii="Arial" w:hAnsi="Arial" w:cs="Arial"/>
                <w:sz w:val="22"/>
                <w:szCs w:val="22"/>
              </w:rPr>
              <w:t>21</w:t>
            </w:r>
          </w:p>
        </w:tc>
        <w:tc>
          <w:tcPr>
            <w:tcW w:w="2267" w:type="dxa"/>
            <w:vAlign w:val="center"/>
          </w:tcPr>
          <w:p w:rsidR="00A72E0B" w:rsidRDefault="00A72E0B" w:rsidP="005D0721">
            <w:pPr>
              <w:jc w:val="center"/>
              <w:rPr>
                <w:rFonts w:ascii="Arial" w:hAnsi="Arial" w:cs="Arial"/>
                <w:sz w:val="22"/>
                <w:szCs w:val="22"/>
              </w:rPr>
            </w:pPr>
            <w:r>
              <w:rPr>
                <w:rFonts w:ascii="Arial" w:hAnsi="Arial" w:cs="Arial"/>
                <w:sz w:val="22"/>
                <w:szCs w:val="22"/>
              </w:rPr>
              <w:t>141 079,3</w:t>
            </w:r>
          </w:p>
        </w:tc>
        <w:tc>
          <w:tcPr>
            <w:tcW w:w="2267" w:type="dxa"/>
            <w:vAlign w:val="center"/>
          </w:tcPr>
          <w:p w:rsidR="00A72E0B" w:rsidRDefault="00A72E0B" w:rsidP="005D0721">
            <w:pPr>
              <w:jc w:val="center"/>
              <w:rPr>
                <w:rFonts w:ascii="Arial" w:hAnsi="Arial" w:cs="Arial"/>
                <w:sz w:val="22"/>
                <w:szCs w:val="22"/>
              </w:rPr>
            </w:pPr>
            <w:r>
              <w:rPr>
                <w:rFonts w:ascii="Arial" w:hAnsi="Arial" w:cs="Arial"/>
                <w:sz w:val="22"/>
                <w:szCs w:val="22"/>
              </w:rPr>
              <w:t>812 885,3</w:t>
            </w:r>
          </w:p>
        </w:tc>
      </w:tr>
    </w:tbl>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Default="00A72E0B" w:rsidP="00A72E0B">
      <w:pPr>
        <w:rPr>
          <w:rFonts w:ascii="Arial" w:hAnsi="Arial" w:cs="Arial"/>
          <w:sz w:val="22"/>
          <w:szCs w:val="22"/>
        </w:rPr>
      </w:pPr>
    </w:p>
    <w:p w:rsidR="00A72E0B" w:rsidRPr="00164A8C" w:rsidRDefault="00A72E0B" w:rsidP="00A72E0B">
      <w:pPr>
        <w:rPr>
          <w:rFonts w:ascii="Arial" w:hAnsi="Arial" w:cs="Arial"/>
          <w:sz w:val="20"/>
          <w:szCs w:val="20"/>
        </w:rPr>
      </w:pPr>
    </w:p>
    <w:p w:rsidR="00A72E0B" w:rsidRPr="00AB36D4" w:rsidRDefault="00A72E0B" w:rsidP="00A74770"/>
    <w:sectPr w:rsidR="00A72E0B" w:rsidRPr="00AB36D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1B" w:rsidRDefault="0099051B">
      <w:r>
        <w:separator/>
      </w:r>
    </w:p>
  </w:endnote>
  <w:endnote w:type="continuationSeparator" w:id="0">
    <w:p w:rsidR="0099051B" w:rsidRDefault="0099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025E4" w:rsidRDefault="009905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F90F09">
      <w:rPr>
        <w:rStyle w:val="slostrnky"/>
        <w:noProof/>
      </w:rPr>
      <w:t>2</w:t>
    </w:r>
    <w:r>
      <w:rPr>
        <w:rStyle w:val="slostrnky"/>
      </w:rPr>
      <w:fldChar w:fldCharType="end"/>
    </w:r>
  </w:p>
  <w:p w:rsidR="007025E4" w:rsidRDefault="0099051B">
    <w:pPr>
      <w:pStyle w:val="Zpat"/>
      <w:framePr w:wrap="around" w:vAnchor="text" w:hAnchor="margin" w:xAlign="center" w:y="1"/>
      <w:rPr>
        <w:rStyle w:val="slostrnky"/>
      </w:rPr>
    </w:pPr>
  </w:p>
  <w:p w:rsidR="007025E4" w:rsidRDefault="009905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1B" w:rsidRDefault="0099051B">
      <w:r>
        <w:separator/>
      </w:r>
    </w:p>
  </w:footnote>
  <w:footnote w:type="continuationSeparator" w:id="0">
    <w:p w:rsidR="0099051B" w:rsidRDefault="0099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99051B" w:rsidP="00D80F33">
    <w:pPr>
      <w:pStyle w:val="Zhlav"/>
    </w:pPr>
  </w:p>
  <w:p w:rsidR="007025E4" w:rsidRPr="000E7F75" w:rsidRDefault="0099051B" w:rsidP="00AD5081">
    <w:pPr>
      <w:pStyle w:val="Zhlav"/>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54C"/>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ED4901"/>
    <w:multiLevelType w:val="hybridMultilevel"/>
    <w:tmpl w:val="AD74BC38"/>
    <w:lvl w:ilvl="0" w:tplc="0405000F">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
    <w:nsid w:val="14D43D98"/>
    <w:multiLevelType w:val="hybridMultilevel"/>
    <w:tmpl w:val="74EE33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18EF4F0E"/>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A78221E"/>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231506AF"/>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44652C93"/>
    <w:multiLevelType w:val="hybridMultilevel"/>
    <w:tmpl w:val="EA6A72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461D067A"/>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642C2F5C"/>
    <w:multiLevelType w:val="hybridMultilevel"/>
    <w:tmpl w:val="4A308B90"/>
    <w:lvl w:ilvl="0" w:tplc="D4205106">
      <w:start w:val="5"/>
      <w:numFmt w:val="decimal"/>
      <w:lvlText w:val="%1)"/>
      <w:lvlJc w:val="left"/>
      <w:pPr>
        <w:ind w:left="642"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A36052"/>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79FD21C8"/>
    <w:multiLevelType w:val="hybridMultilevel"/>
    <w:tmpl w:val="391C526E"/>
    <w:lvl w:ilvl="0" w:tplc="04050011">
      <w:start w:val="1"/>
      <w:numFmt w:val="decimal"/>
      <w:lvlText w:val="%1)"/>
      <w:lvlJc w:val="left"/>
      <w:pPr>
        <w:ind w:left="642" w:hanging="360"/>
      </w:pPr>
      <w:rPr>
        <w:b/>
        <w:sz w:val="24"/>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num w:numId="1">
    <w:abstractNumId w:val="1"/>
  </w:num>
  <w:num w:numId="2">
    <w:abstractNumId w:val="3"/>
  </w:num>
  <w:num w:numId="3">
    <w:abstractNumId w:val="7"/>
  </w:num>
  <w:num w:numId="4">
    <w:abstractNumId w:val="6"/>
  </w:num>
  <w:num w:numId="5">
    <w:abstractNumId w:val="0"/>
  </w:num>
  <w:num w:numId="6">
    <w:abstractNumId w:val="9"/>
  </w:num>
  <w:num w:numId="7">
    <w:abstractNumId w:val="5"/>
  </w:num>
  <w:num w:numId="8">
    <w:abstractNumId w:val="4"/>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56"/>
    <w:rsid w:val="00035006"/>
    <w:rsid w:val="000A6D27"/>
    <w:rsid w:val="000B4F3B"/>
    <w:rsid w:val="000F3E56"/>
    <w:rsid w:val="00106C15"/>
    <w:rsid w:val="001072D3"/>
    <w:rsid w:val="00161139"/>
    <w:rsid w:val="001D37C1"/>
    <w:rsid w:val="00227675"/>
    <w:rsid w:val="00276A0E"/>
    <w:rsid w:val="00483099"/>
    <w:rsid w:val="00497F8F"/>
    <w:rsid w:val="004A4609"/>
    <w:rsid w:val="004B7E1A"/>
    <w:rsid w:val="004C7824"/>
    <w:rsid w:val="00510BCB"/>
    <w:rsid w:val="00540BF0"/>
    <w:rsid w:val="0057670D"/>
    <w:rsid w:val="005C7B47"/>
    <w:rsid w:val="005D6C10"/>
    <w:rsid w:val="005F5D5F"/>
    <w:rsid w:val="006465FC"/>
    <w:rsid w:val="00681F1D"/>
    <w:rsid w:val="00690419"/>
    <w:rsid w:val="006F0F3F"/>
    <w:rsid w:val="00751579"/>
    <w:rsid w:val="0075584D"/>
    <w:rsid w:val="007B3F59"/>
    <w:rsid w:val="008016EA"/>
    <w:rsid w:val="008B7F9D"/>
    <w:rsid w:val="008D7C87"/>
    <w:rsid w:val="00943B77"/>
    <w:rsid w:val="0099051B"/>
    <w:rsid w:val="009A1D18"/>
    <w:rsid w:val="00A34BAE"/>
    <w:rsid w:val="00A34DFC"/>
    <w:rsid w:val="00A72E0B"/>
    <w:rsid w:val="00A74770"/>
    <w:rsid w:val="00A82922"/>
    <w:rsid w:val="00AB36D4"/>
    <w:rsid w:val="00B21705"/>
    <w:rsid w:val="00B26FF1"/>
    <w:rsid w:val="00B80CFB"/>
    <w:rsid w:val="00BA3D85"/>
    <w:rsid w:val="00D06029"/>
    <w:rsid w:val="00D20878"/>
    <w:rsid w:val="00D32659"/>
    <w:rsid w:val="00D40BC0"/>
    <w:rsid w:val="00DC29A8"/>
    <w:rsid w:val="00DC6DD8"/>
    <w:rsid w:val="00DC7BBE"/>
    <w:rsid w:val="00E101C4"/>
    <w:rsid w:val="00E5177F"/>
    <w:rsid w:val="00EA7BBC"/>
    <w:rsid w:val="00EB2F97"/>
    <w:rsid w:val="00EE3C69"/>
    <w:rsid w:val="00F11D9D"/>
    <w:rsid w:val="00F42BE9"/>
    <w:rsid w:val="00F74CB5"/>
    <w:rsid w:val="00F90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 w:type="paragraph" w:styleId="Odstavecseseznamem">
    <w:name w:val="List Paragraph"/>
    <w:basedOn w:val="Normln"/>
    <w:uiPriority w:val="34"/>
    <w:qFormat/>
    <w:rsid w:val="00A72E0B"/>
    <w:pPr>
      <w:spacing w:before="120"/>
      <w:ind w:left="720"/>
      <w:contextualSpacing/>
      <w:jc w:val="both"/>
    </w:pPr>
    <w:rPr>
      <w:rFonts w:eastAsia="Calibri"/>
      <w:szCs w:val="22"/>
      <w:lang w:eastAsia="en-US"/>
    </w:rPr>
  </w:style>
  <w:style w:type="table" w:styleId="Mkatabulky">
    <w:name w:val="Table Grid"/>
    <w:basedOn w:val="Normlntabulka"/>
    <w:uiPriority w:val="59"/>
    <w:rsid w:val="00A7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 w:type="paragraph" w:styleId="Odstavecseseznamem">
    <w:name w:val="List Paragraph"/>
    <w:basedOn w:val="Normln"/>
    <w:uiPriority w:val="34"/>
    <w:qFormat/>
    <w:rsid w:val="00A72E0B"/>
    <w:pPr>
      <w:spacing w:before="120"/>
      <w:ind w:left="720"/>
      <w:contextualSpacing/>
      <w:jc w:val="both"/>
    </w:pPr>
    <w:rPr>
      <w:rFonts w:eastAsia="Calibri"/>
      <w:szCs w:val="22"/>
      <w:lang w:eastAsia="en-US"/>
    </w:rPr>
  </w:style>
  <w:style w:type="table" w:styleId="Mkatabulky">
    <w:name w:val="Table Grid"/>
    <w:basedOn w:val="Normlntabulka"/>
    <w:uiPriority w:val="59"/>
    <w:rsid w:val="00A7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2640</Words>
  <Characters>15579</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MilJit</dc:creator>
  <cp:lastModifiedBy>Sieberova Miroslava</cp:lastModifiedBy>
  <cp:revision>2</cp:revision>
  <cp:lastPrinted>2018-08-07T16:13:00Z</cp:lastPrinted>
  <dcterms:created xsi:type="dcterms:W3CDTF">2018-08-29T13:38:00Z</dcterms:created>
  <dcterms:modified xsi:type="dcterms:W3CDTF">2018-08-29T13:38:00Z</dcterms:modified>
</cp:coreProperties>
</file>